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26F42" w14:textId="07015956" w:rsidR="00ED2D16" w:rsidRDefault="00BA11E8" w:rsidP="00BA11E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Comportamentos de movimento e função executiva em pré-escolares da Cidade de Iguatu-Ce: um estudo à luz dos sistemas complexos</w:t>
      </w:r>
    </w:p>
    <w:p w14:paraId="0A99C19E" w14:textId="77777777" w:rsidR="00277E57" w:rsidRPr="00D31CF8" w:rsidRDefault="00277E57" w:rsidP="00BA11E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C045DE" w14:textId="6CE76A26" w:rsidR="00BA11E8" w:rsidRDefault="00915E36" w:rsidP="00D31C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Daniel</w:t>
      </w:r>
      <w:r w:rsidR="00EC5D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Vieira</w:t>
      </w:r>
      <w:r w:rsidR="00EC5D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Fernandes</w:t>
      </w:r>
      <w:r w:rsidR="00BA11E8">
        <w:rPr>
          <w:rFonts w:ascii="Times New Roman" w:hAnsi="Times New Roman" w:cs="Times New Roman"/>
          <w:sz w:val="24"/>
          <w:szCs w:val="24"/>
        </w:rPr>
        <w:t xml:space="preserve">; </w:t>
      </w:r>
      <w:r w:rsidR="00EC5D37" w:rsidRPr="00EC5D37">
        <w:rPr>
          <w:rFonts w:ascii="Times New Roman" w:hAnsi="Times New Roman" w:cs="Times New Roman"/>
          <w:sz w:val="24"/>
          <w:szCs w:val="24"/>
        </w:rPr>
        <w:t>Erick Oliveira Barbosa</w:t>
      </w:r>
      <w:r w:rsidR="001527B7">
        <w:rPr>
          <w:rFonts w:ascii="Times New Roman" w:hAnsi="Times New Roman" w:cs="Times New Roman"/>
          <w:sz w:val="24"/>
          <w:szCs w:val="24"/>
        </w:rPr>
        <w:t xml:space="preserve">; </w:t>
      </w:r>
      <w:r w:rsidR="00EC5D37" w:rsidRPr="00EC5D37">
        <w:rPr>
          <w:rFonts w:ascii="Times New Roman" w:hAnsi="Times New Roman" w:cs="Times New Roman"/>
          <w:sz w:val="24"/>
          <w:szCs w:val="24"/>
        </w:rPr>
        <w:t>J</w:t>
      </w:r>
      <w:r w:rsidR="00EC5D37" w:rsidRPr="00EC5D37">
        <w:rPr>
          <w:rFonts w:ascii="Times New Roman" w:hAnsi="Times New Roman" w:cs="Times New Roman" w:hint="eastAsia"/>
          <w:sz w:val="24"/>
          <w:szCs w:val="24"/>
        </w:rPr>
        <w:t>é</w:t>
      </w:r>
      <w:r w:rsidR="00EC5D37" w:rsidRPr="00EC5D37">
        <w:rPr>
          <w:rFonts w:ascii="Times New Roman" w:hAnsi="Times New Roman" w:cs="Times New Roman"/>
          <w:sz w:val="24"/>
          <w:szCs w:val="24"/>
        </w:rPr>
        <w:t>ssica Garcia de Oliveira</w:t>
      </w:r>
      <w:r w:rsidR="001527B7">
        <w:rPr>
          <w:rFonts w:ascii="Times New Roman" w:hAnsi="Times New Roman" w:cs="Times New Roman"/>
          <w:sz w:val="24"/>
          <w:szCs w:val="24"/>
        </w:rPr>
        <w:t xml:space="preserve">; </w:t>
      </w:r>
      <w:r w:rsidR="00EC5D37" w:rsidRPr="00EC5D37">
        <w:rPr>
          <w:rFonts w:ascii="Times New Roman" w:hAnsi="Times New Roman" w:cs="Times New Roman"/>
          <w:sz w:val="24"/>
          <w:szCs w:val="24"/>
        </w:rPr>
        <w:t>Ana Myrella Almeida Alves</w:t>
      </w:r>
      <w:r w:rsidR="001527B7">
        <w:rPr>
          <w:rFonts w:ascii="Times New Roman" w:hAnsi="Times New Roman" w:cs="Times New Roman"/>
          <w:sz w:val="24"/>
          <w:szCs w:val="24"/>
        </w:rPr>
        <w:t xml:space="preserve">; </w:t>
      </w:r>
      <w:r w:rsidR="00EC5D37" w:rsidRPr="00EC5D37">
        <w:rPr>
          <w:rFonts w:ascii="Times New Roman" w:hAnsi="Times New Roman" w:cs="Times New Roman"/>
          <w:sz w:val="24"/>
          <w:szCs w:val="24"/>
        </w:rPr>
        <w:t>Geovane Silva de Lima</w:t>
      </w:r>
      <w:r w:rsidR="00BA11E8">
        <w:rPr>
          <w:rFonts w:ascii="Times New Roman" w:hAnsi="Times New Roman" w:cs="Times New Roman"/>
          <w:sz w:val="24"/>
          <w:szCs w:val="24"/>
        </w:rPr>
        <w:t>;</w:t>
      </w:r>
      <w:r w:rsidR="00281AA8">
        <w:rPr>
          <w:rFonts w:ascii="Times New Roman" w:hAnsi="Times New Roman" w:cs="Times New Roman"/>
          <w:sz w:val="24"/>
          <w:szCs w:val="24"/>
        </w:rPr>
        <w:t xml:space="preserve"> </w:t>
      </w:r>
      <w:r w:rsidR="00F54357" w:rsidRPr="00F54357">
        <w:rPr>
          <w:rFonts w:ascii="Times New Roman" w:hAnsi="Times New Roman" w:cs="Times New Roman"/>
          <w:sz w:val="24"/>
          <w:szCs w:val="24"/>
        </w:rPr>
        <w:t>José Arthur Bezerra de Oliveira</w:t>
      </w:r>
      <w:r w:rsidR="00F54357">
        <w:rPr>
          <w:rFonts w:ascii="Times New Roman" w:hAnsi="Times New Roman" w:cs="Times New Roman"/>
          <w:sz w:val="24"/>
          <w:szCs w:val="24"/>
        </w:rPr>
        <w:t>;</w:t>
      </w:r>
      <w:r w:rsidR="00BA11E8">
        <w:rPr>
          <w:rFonts w:ascii="Times New Roman" w:hAnsi="Times New Roman" w:cs="Times New Roman"/>
          <w:sz w:val="24"/>
          <w:szCs w:val="24"/>
        </w:rPr>
        <w:t xml:space="preserve"> Anastácio Neco de Souza Filho; Thaynã Alves Bezerra</w:t>
      </w:r>
    </w:p>
    <w:p w14:paraId="50ACBE7C" w14:textId="1BFCF9C3" w:rsidR="00BA11E8" w:rsidRDefault="00BA11E8" w:rsidP="00277E5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RESUMO</w:t>
      </w:r>
    </w:p>
    <w:p w14:paraId="20ACDA7A" w14:textId="0E08A55E" w:rsidR="00277E57" w:rsidRDefault="00277E57" w:rsidP="00277E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E57">
        <w:rPr>
          <w:rFonts w:ascii="Times New Roman" w:hAnsi="Times New Roman" w:cs="Times New Roman"/>
          <w:b/>
          <w:bCs/>
          <w:sz w:val="24"/>
          <w:szCs w:val="24"/>
        </w:rPr>
        <w:t xml:space="preserve">Introdução: </w:t>
      </w:r>
      <w:r w:rsidRPr="00277E57">
        <w:rPr>
          <w:rFonts w:ascii="Times New Roman" w:hAnsi="Times New Roman" w:cs="Times New Roman"/>
          <w:sz w:val="24"/>
          <w:szCs w:val="24"/>
        </w:rPr>
        <w:t>A função executiva participa do desenvolvimento motor, cognitivo e social na primeira infância. Contudo, a organização de suas associações com os comportamentos de movimento em pré-escolares ainda demanda investigação à luz dos sistemas complexos.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77E57">
        <w:rPr>
          <w:rFonts w:ascii="Times New Roman" w:hAnsi="Times New Roman" w:cs="Times New Roman"/>
          <w:b/>
          <w:bCs/>
          <w:sz w:val="24"/>
          <w:szCs w:val="24"/>
        </w:rPr>
        <w:t xml:space="preserve">Objetivo: </w:t>
      </w:r>
      <w:r w:rsidRPr="00277E57">
        <w:rPr>
          <w:rFonts w:ascii="Times New Roman" w:hAnsi="Times New Roman" w:cs="Times New Roman"/>
          <w:sz w:val="24"/>
          <w:szCs w:val="24"/>
        </w:rPr>
        <w:t>Analisar a estrutura de associações entre comportamentos de movimento e função executiva em pré-escolares, segundo o sexo, por meio de redes complexas.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7E57">
        <w:rPr>
          <w:rFonts w:ascii="Times New Roman" w:hAnsi="Times New Roman" w:cs="Times New Roman"/>
          <w:b/>
          <w:bCs/>
          <w:sz w:val="24"/>
          <w:szCs w:val="24"/>
        </w:rPr>
        <w:t xml:space="preserve">Métodos: </w:t>
      </w:r>
      <w:r w:rsidRPr="00277E57">
        <w:rPr>
          <w:rFonts w:ascii="Times New Roman" w:hAnsi="Times New Roman" w:cs="Times New Roman"/>
          <w:sz w:val="24"/>
          <w:szCs w:val="24"/>
        </w:rPr>
        <w:t>Estudo observacional transversal com 119 pré-escolares (57,1% meninas). Atividade física e comportamento sedentário foram avaliados por acelerometria; função executiva</w:t>
      </w:r>
      <w:r w:rsidR="00671952">
        <w:rPr>
          <w:rFonts w:ascii="Times New Roman" w:hAnsi="Times New Roman" w:cs="Times New Roman"/>
          <w:sz w:val="24"/>
          <w:szCs w:val="24"/>
        </w:rPr>
        <w:t xml:space="preserve"> pela bateria Early Years Toolbos</w:t>
      </w:r>
      <w:r w:rsidRPr="00277E57">
        <w:rPr>
          <w:rFonts w:ascii="Times New Roman" w:hAnsi="Times New Roman" w:cs="Times New Roman"/>
          <w:sz w:val="24"/>
          <w:szCs w:val="24"/>
        </w:rPr>
        <w:t>; sexo e duração do sono, por questionário aplicado em entrevista presencial</w:t>
      </w:r>
      <w:r w:rsidR="00671952">
        <w:rPr>
          <w:rFonts w:ascii="Times New Roman" w:hAnsi="Times New Roman" w:cs="Times New Roman"/>
          <w:sz w:val="24"/>
          <w:szCs w:val="24"/>
        </w:rPr>
        <w:t xml:space="preserve"> com os pais</w:t>
      </w:r>
      <w:r w:rsidRPr="00277E57">
        <w:rPr>
          <w:rFonts w:ascii="Times New Roman" w:hAnsi="Times New Roman" w:cs="Times New Roman"/>
          <w:sz w:val="24"/>
          <w:szCs w:val="24"/>
        </w:rPr>
        <w:t xml:space="preserve">. Estimaram-se redes unicamadas separadas por sexo no JASP, utilizando o estimador </w:t>
      </w:r>
      <w:r w:rsidRPr="00277E57">
        <w:rPr>
          <w:rFonts w:ascii="Times New Roman" w:hAnsi="Times New Roman" w:cs="Times New Roman"/>
          <w:i/>
          <w:iCs/>
          <w:sz w:val="24"/>
          <w:szCs w:val="24"/>
        </w:rPr>
        <w:t>Correlation</w:t>
      </w:r>
      <w:r w:rsidRPr="00277E57">
        <w:rPr>
          <w:rFonts w:ascii="Times New Roman" w:hAnsi="Times New Roman" w:cs="Times New Roman"/>
          <w:sz w:val="24"/>
          <w:szCs w:val="24"/>
        </w:rPr>
        <w:t xml:space="preserve"> e método automático de correlação. Calcularam-se índices padronizados de força, proximidade, intermediação e influência esperada.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7E57">
        <w:rPr>
          <w:rFonts w:ascii="Times New Roman" w:hAnsi="Times New Roman" w:cs="Times New Roman"/>
          <w:b/>
          <w:bCs/>
          <w:sz w:val="24"/>
          <w:szCs w:val="24"/>
        </w:rPr>
        <w:t xml:space="preserve">Resultados: </w:t>
      </w:r>
      <w:r w:rsidRPr="00277E57">
        <w:rPr>
          <w:rFonts w:ascii="Times New Roman" w:hAnsi="Times New Roman" w:cs="Times New Roman"/>
          <w:sz w:val="24"/>
          <w:szCs w:val="24"/>
        </w:rPr>
        <w:t>Nas meninas, a flexibilidade cognitiva apresentou os maiores valores de força (1,412), proximidade (1,293), intermediação (1,977) e influência esperada (1,297), indicando maior intensidade de associação e posição de articulação na rede. Nos meninos, a memória de trabalho apresentou maior força (0,896), seguida pela atividade física moderada a vigorosa (0,857) e pelo controle inibitório (0,853). A atividade física destacou-se na proximidade (1,038) e intermediação (1,793), enquanto o controle inibitório apresentou maior influência esperada (0,972).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7E57">
        <w:rPr>
          <w:rFonts w:ascii="Times New Roman" w:hAnsi="Times New Roman" w:cs="Times New Roman"/>
          <w:b/>
          <w:bCs/>
          <w:sz w:val="24"/>
          <w:szCs w:val="24"/>
        </w:rPr>
        <w:t xml:space="preserve">Conclusão: </w:t>
      </w:r>
      <w:r w:rsidRPr="00277E57">
        <w:rPr>
          <w:rFonts w:ascii="Times New Roman" w:hAnsi="Times New Roman" w:cs="Times New Roman"/>
          <w:sz w:val="24"/>
          <w:szCs w:val="24"/>
        </w:rPr>
        <w:t xml:space="preserve">Os padrões descritivos observados favorecem a compreensão conjunta dos comportamentos de movimento e da função executiva à luz dos sistemas complexos, orientando hipóteses para intervenções que integrem movimento e desafios cognitivos. Contudo, não estabelecem causalidade nem confirmam diferenças entre os sexos. </w:t>
      </w:r>
    </w:p>
    <w:p w14:paraId="6F5BDD47" w14:textId="77777777" w:rsidR="00671952" w:rsidRPr="00277E57" w:rsidRDefault="00671952" w:rsidP="00277E5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49E1DE" w14:textId="68C60DEE" w:rsidR="00D31CF8" w:rsidRPr="00D31CF8" w:rsidRDefault="002118AB" w:rsidP="00D31C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8AB">
        <w:rPr>
          <w:rFonts w:ascii="Times New Roman" w:hAnsi="Times New Roman" w:cs="Times New Roman"/>
          <w:b/>
          <w:bCs/>
          <w:sz w:val="24"/>
          <w:szCs w:val="24"/>
        </w:rPr>
        <w:t>Palavras-chave:</w:t>
      </w:r>
      <w:r>
        <w:rPr>
          <w:rFonts w:ascii="Times New Roman" w:hAnsi="Times New Roman" w:cs="Times New Roman"/>
          <w:sz w:val="24"/>
          <w:szCs w:val="24"/>
        </w:rPr>
        <w:t xml:space="preserve"> comportamentos de movimento; função executiva; pré-escolares; sistemas complexos</w:t>
      </w:r>
      <w:r w:rsidR="00277E57">
        <w:rPr>
          <w:rFonts w:ascii="Times New Roman" w:hAnsi="Times New Roman" w:cs="Times New Roman"/>
          <w:sz w:val="24"/>
          <w:szCs w:val="24"/>
        </w:rPr>
        <w:t>.</w:t>
      </w:r>
    </w:p>
    <w:sectPr w:rsidR="00D31CF8" w:rsidRPr="00D31C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44E2"/>
    <w:multiLevelType w:val="multilevel"/>
    <w:tmpl w:val="947C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BA49F3"/>
    <w:multiLevelType w:val="multilevel"/>
    <w:tmpl w:val="4FD8A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1113674">
    <w:abstractNumId w:val="0"/>
  </w:num>
  <w:num w:numId="2" w16cid:durableId="343827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CF8"/>
    <w:rsid w:val="001527B7"/>
    <w:rsid w:val="00203FEB"/>
    <w:rsid w:val="002118AB"/>
    <w:rsid w:val="00277E57"/>
    <w:rsid w:val="00281AA8"/>
    <w:rsid w:val="00354490"/>
    <w:rsid w:val="004B5F6A"/>
    <w:rsid w:val="00671952"/>
    <w:rsid w:val="008F60B1"/>
    <w:rsid w:val="00915E36"/>
    <w:rsid w:val="009A33A3"/>
    <w:rsid w:val="00A366C3"/>
    <w:rsid w:val="00B05BDB"/>
    <w:rsid w:val="00BA11E8"/>
    <w:rsid w:val="00BD3925"/>
    <w:rsid w:val="00D31CF8"/>
    <w:rsid w:val="00EC5D37"/>
    <w:rsid w:val="00ED2D16"/>
    <w:rsid w:val="00F5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EE467"/>
  <w15:chartTrackingRefBased/>
  <w15:docId w15:val="{64F314DE-37B3-44A3-9859-B941B6D7F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31C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31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31C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D31C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31C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31C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31C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31C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31C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31C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31C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D31C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sid w:val="00D31CF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31CF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31CF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31CF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31CF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31C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31C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31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31C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31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31C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31CF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31CF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31CF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31C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31CF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31C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anastacio neco de souza filho</dc:creator>
  <cp:keywords/>
  <dc:description/>
  <cp:lastModifiedBy>Daniel Vieira</cp:lastModifiedBy>
  <cp:revision>2</cp:revision>
  <dcterms:created xsi:type="dcterms:W3CDTF">2026-10-12T14:42:00Z</dcterms:created>
  <dcterms:modified xsi:type="dcterms:W3CDTF">2026-10-12T14:42:00Z</dcterms:modified>
</cp:coreProperties>
</file>