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33EBD" w14:textId="77777777" w:rsidR="008875E3" w:rsidRDefault="008875E3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2D8A86E5" w14:textId="77777777" w:rsidR="008875E3" w:rsidRDefault="008875E3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665CC72" w14:textId="77777777" w:rsidR="008875E3" w:rsidRDefault="008875E3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A60EF4D" w14:textId="77777777" w:rsidR="008875E3" w:rsidRDefault="008875E3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3C95E85" w14:textId="77777777" w:rsidR="008875E3" w:rsidRDefault="008875E3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F3C16C5" w14:textId="77777777" w:rsidR="008875E3" w:rsidRDefault="008875E3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F424030" w14:textId="77777777" w:rsidR="008875E3" w:rsidRDefault="008875E3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BA522E3" w14:textId="77777777" w:rsidR="008875E3" w:rsidRDefault="008875E3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7CD5F3D" w14:textId="77777777" w:rsidR="00A23F37" w:rsidRDefault="00A23F37" w:rsidP="00A23F37">
      <w:pPr>
        <w:spacing w:after="0" w:line="240" w:lineRule="auto"/>
        <w:rPr>
          <w:rFonts w:ascii="Cambria" w:hAnsi="Cambria" w:cs="Cambria"/>
          <w:b/>
          <w:caps/>
          <w:sz w:val="24"/>
          <w:szCs w:val="24"/>
        </w:rPr>
      </w:pPr>
    </w:p>
    <w:p w14:paraId="7DEA3B5D" w14:textId="069EE493" w:rsidR="008875E3" w:rsidRDefault="00A23F37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  <w:r w:rsidRPr="00A23F37">
        <w:rPr>
          <w:rFonts w:ascii="Cambria" w:hAnsi="Cambria" w:cs="Cambria"/>
          <w:b/>
          <w:caps/>
          <w:sz w:val="24"/>
          <w:szCs w:val="24"/>
        </w:rPr>
        <w:t>CONTRIBUIÇÕES DA MONITORIA EM METODOLOGIA DA PESQUISA PARA A FORMAÇÃO ACADÊMICA EM ENFERMAGEM</w:t>
      </w:r>
      <w:r>
        <w:rPr>
          <w:rFonts w:ascii="Cambria" w:hAnsi="Cambria" w:cs="Cambria"/>
          <w:b/>
          <w:caps/>
          <w:sz w:val="24"/>
          <w:szCs w:val="24"/>
        </w:rPr>
        <w:t>: RELATO DE EXPERIÊNCIA</w:t>
      </w:r>
    </w:p>
    <w:p w14:paraId="1D5B9894" w14:textId="77777777" w:rsidR="00A23F37" w:rsidRDefault="00A23F37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DF4564C" w14:textId="3E01BF67" w:rsidR="008875E3" w:rsidRDefault="00A23F37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  <w:r>
        <w:rPr>
          <w:rFonts w:ascii="Cambria" w:hAnsi="Cambria" w:cs="Cambria"/>
          <w:b/>
          <w:sz w:val="24"/>
        </w:rPr>
        <w:t>Maria Luyza Brito Parente</w:t>
      </w:r>
      <w:r w:rsidR="00000000">
        <w:rPr>
          <w:rStyle w:val="Refdenotaderodap"/>
          <w:rFonts w:ascii="Cambria" w:hAnsi="Cambria" w:cs="Cambria"/>
          <w:b/>
          <w:sz w:val="24"/>
        </w:rPr>
        <w:footnoteReference w:id="1"/>
      </w:r>
      <w:r w:rsidR="00000000">
        <w:rPr>
          <w:rFonts w:ascii="Cambria" w:hAnsi="Cambria" w:cs="Cambria"/>
          <w:b/>
          <w:caps/>
          <w:sz w:val="24"/>
        </w:rPr>
        <w:t>,</w:t>
      </w:r>
      <w:r w:rsidR="00000000">
        <w:rPr>
          <w:rFonts w:ascii="Cambria" w:hAnsi="Cambria" w:cs="Cambria"/>
          <w:b/>
          <w:sz w:val="24"/>
        </w:rPr>
        <w:t xml:space="preserve"> </w:t>
      </w:r>
      <w:r>
        <w:rPr>
          <w:rFonts w:ascii="Cambria" w:hAnsi="Cambria" w:cs="Cambria"/>
          <w:b/>
          <w:sz w:val="24"/>
        </w:rPr>
        <w:t>Rayssa Braga Vidal de Brito</w:t>
      </w:r>
      <w:r w:rsidR="00000000">
        <w:rPr>
          <w:rStyle w:val="Refdenotaderodap"/>
          <w:rFonts w:ascii="Cambria" w:hAnsi="Cambria" w:cs="Cambria"/>
          <w:b/>
          <w:sz w:val="24"/>
        </w:rPr>
        <w:footnoteReference w:id="2"/>
      </w:r>
      <w:r w:rsidR="00000000">
        <w:rPr>
          <w:rFonts w:ascii="Cambria" w:hAnsi="Cambria" w:cs="Cambria"/>
          <w:b/>
          <w:sz w:val="24"/>
        </w:rPr>
        <w:t xml:space="preserve">, </w:t>
      </w:r>
      <w:r>
        <w:rPr>
          <w:rFonts w:ascii="Cambria" w:hAnsi="Cambria" w:cs="Cambria"/>
          <w:b/>
          <w:sz w:val="24"/>
        </w:rPr>
        <w:t>Açucena Leal de Araújo</w:t>
      </w:r>
      <w:r w:rsidR="00000000">
        <w:rPr>
          <w:rStyle w:val="Refdenotaderodap"/>
          <w:rFonts w:ascii="Cambria" w:hAnsi="Cambria" w:cs="Cambria"/>
          <w:b/>
          <w:sz w:val="24"/>
        </w:rPr>
        <w:footnoteReference w:id="3"/>
      </w:r>
    </w:p>
    <w:p w14:paraId="419F70A9" w14:textId="77777777" w:rsidR="008875E3" w:rsidRDefault="008875E3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52A108D0" w14:textId="05EAD383" w:rsidR="00A81F23" w:rsidRPr="00A23F37" w:rsidRDefault="00000000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/>
          <w:sz w:val="24"/>
        </w:rPr>
      </w:pPr>
      <w:r w:rsidRPr="006E0290">
        <w:rPr>
          <w:rFonts w:ascii="Times New Roman" w:hAnsi="Times New Roman"/>
          <w:b/>
          <w:sz w:val="24"/>
        </w:rPr>
        <w:t>Resumo</w:t>
      </w:r>
      <w:r w:rsidR="00A23F37">
        <w:rPr>
          <w:rFonts w:ascii="Times New Roman" w:hAnsi="Times New Roman"/>
          <w:b/>
          <w:sz w:val="24"/>
        </w:rPr>
        <w:t xml:space="preserve">: </w:t>
      </w:r>
      <w:r w:rsidR="006E0290" w:rsidRPr="00A23F37">
        <w:rPr>
          <w:rFonts w:ascii="Times New Roman" w:hAnsi="Times New Roman"/>
          <w:b/>
          <w:sz w:val="24"/>
        </w:rPr>
        <w:t>INTRODUÇÃO:</w:t>
      </w:r>
      <w:r w:rsidR="006E0290" w:rsidRPr="006E0290">
        <w:rPr>
          <w:rFonts w:ascii="Times New Roman" w:hAnsi="Times New Roman"/>
          <w:bCs/>
          <w:sz w:val="24"/>
        </w:rPr>
        <w:t xml:space="preserve"> </w:t>
      </w:r>
      <w:r w:rsidR="006E0290">
        <w:rPr>
          <w:rFonts w:ascii="Times New Roman" w:hAnsi="Times New Roman"/>
          <w:bCs/>
          <w:sz w:val="24"/>
        </w:rPr>
        <w:t xml:space="preserve">A </w:t>
      </w:r>
      <w:r w:rsidR="006E0290" w:rsidRPr="006E0290">
        <w:rPr>
          <w:rFonts w:ascii="Times New Roman" w:hAnsi="Times New Roman"/>
          <w:bCs/>
          <w:sz w:val="24"/>
        </w:rPr>
        <w:t xml:space="preserve">monitoria acadêmica constitui uma importante estratégia de apoio ao processo de ensino-aprendizagem no ensino superior, possibilitando a troca de conhecimentos entre estudantes e contribuindo para o aprofundamento dos conteúdos estudados. Na disciplina de Metodologia da Pesquisa, essa atividade apresenta relevância por auxiliar na compreensão dos fundamentos da pesquisa científica, na elaboração de trabalhos acadêmicos e no desenvolvimento do pensamento crítico. Além disso, a monitoria proporciona ao estudante-monitor a oportunidade de vivenciar experiências relacionadas à prática docente e ao desenvolvimento de habilidades pedagógicas. </w:t>
      </w:r>
      <w:r w:rsidR="006E0290" w:rsidRPr="00A23F37">
        <w:rPr>
          <w:rFonts w:ascii="Times New Roman" w:hAnsi="Times New Roman"/>
          <w:b/>
          <w:sz w:val="24"/>
        </w:rPr>
        <w:t>OBJETIVO:</w:t>
      </w:r>
      <w:r w:rsidR="006E0290" w:rsidRPr="006E0290">
        <w:rPr>
          <w:rFonts w:ascii="Times New Roman" w:hAnsi="Times New Roman"/>
          <w:bCs/>
          <w:sz w:val="24"/>
        </w:rPr>
        <w:t xml:space="preserve"> </w:t>
      </w:r>
      <w:r w:rsidR="006E0290">
        <w:rPr>
          <w:rFonts w:ascii="Times New Roman" w:hAnsi="Times New Roman"/>
          <w:bCs/>
          <w:sz w:val="24"/>
        </w:rPr>
        <w:t>D</w:t>
      </w:r>
      <w:r w:rsidR="006E0290" w:rsidRPr="006E0290">
        <w:rPr>
          <w:rFonts w:ascii="Times New Roman" w:hAnsi="Times New Roman"/>
          <w:bCs/>
          <w:sz w:val="24"/>
        </w:rPr>
        <w:t xml:space="preserve">escrever as experiências vivenciadas durante as atividades de monitoria e refletir sobre suas contribuições para o processo de ensino-aprendizagem e para a formação acadêmica dos estudantes. </w:t>
      </w:r>
      <w:r w:rsidR="006E0290" w:rsidRPr="00A23F37">
        <w:rPr>
          <w:rFonts w:ascii="Times New Roman" w:hAnsi="Times New Roman"/>
          <w:b/>
          <w:sz w:val="24"/>
        </w:rPr>
        <w:t>METODOLOGIA:</w:t>
      </w:r>
      <w:r w:rsidR="00A81F23">
        <w:rPr>
          <w:rFonts w:ascii="Times New Roman" w:hAnsi="Times New Roman"/>
          <w:bCs/>
          <w:sz w:val="24"/>
        </w:rPr>
        <w:t xml:space="preserve"> T</w:t>
      </w:r>
      <w:r w:rsidR="006E0290" w:rsidRPr="006E0290">
        <w:rPr>
          <w:rFonts w:ascii="Times New Roman" w:hAnsi="Times New Roman"/>
          <w:bCs/>
          <w:sz w:val="24"/>
        </w:rPr>
        <w:t xml:space="preserve">rata-se de um relato de experiência </w:t>
      </w:r>
      <w:r w:rsidR="00A81F23">
        <w:rPr>
          <w:rFonts w:ascii="Times New Roman" w:hAnsi="Times New Roman"/>
          <w:bCs/>
          <w:sz w:val="24"/>
        </w:rPr>
        <w:t xml:space="preserve">de abordagem qualitativa, </w:t>
      </w:r>
      <w:r w:rsidR="006E0290" w:rsidRPr="006E0290">
        <w:rPr>
          <w:rFonts w:ascii="Times New Roman" w:hAnsi="Times New Roman"/>
          <w:bCs/>
          <w:sz w:val="24"/>
        </w:rPr>
        <w:t xml:space="preserve">referente às atividades de monitoria da disciplina de Metodologia da Pesquisa, desenvolvidas no período de </w:t>
      </w:r>
      <w:proofErr w:type="gramStart"/>
      <w:r w:rsidR="006E0290" w:rsidRPr="006E0290">
        <w:rPr>
          <w:rFonts w:ascii="Times New Roman" w:hAnsi="Times New Roman"/>
          <w:bCs/>
          <w:sz w:val="24"/>
        </w:rPr>
        <w:t>Abril</w:t>
      </w:r>
      <w:proofErr w:type="gramEnd"/>
      <w:r w:rsidR="006E0290" w:rsidRPr="006E0290">
        <w:rPr>
          <w:rFonts w:ascii="Times New Roman" w:hAnsi="Times New Roman"/>
          <w:bCs/>
          <w:sz w:val="24"/>
        </w:rPr>
        <w:t xml:space="preserve"> a </w:t>
      </w:r>
      <w:proofErr w:type="gramStart"/>
      <w:r w:rsidR="006E0290" w:rsidRPr="006E0290">
        <w:rPr>
          <w:rFonts w:ascii="Times New Roman" w:hAnsi="Times New Roman"/>
          <w:bCs/>
          <w:sz w:val="24"/>
        </w:rPr>
        <w:t>Outubro</w:t>
      </w:r>
      <w:proofErr w:type="gramEnd"/>
      <w:r w:rsidR="006E0290" w:rsidRPr="006E0290">
        <w:rPr>
          <w:rFonts w:ascii="Times New Roman" w:hAnsi="Times New Roman"/>
          <w:bCs/>
          <w:sz w:val="24"/>
        </w:rPr>
        <w:t xml:space="preserve"> de 2026, com discentes do segundo semestre do curso de Enfermagem. As atividades foram realizadas por meio de diferentes estratégias de apoio à aprendizagem, incluindo:</w:t>
      </w:r>
      <w:r w:rsidR="00A81F23">
        <w:rPr>
          <w:rFonts w:ascii="Times New Roman" w:hAnsi="Times New Roman"/>
          <w:bCs/>
          <w:sz w:val="24"/>
        </w:rPr>
        <w:t xml:space="preserve"> a</w:t>
      </w:r>
      <w:r w:rsidR="006E0290" w:rsidRPr="006E0290">
        <w:rPr>
          <w:rFonts w:ascii="Times New Roman" w:hAnsi="Times New Roman"/>
          <w:bCs/>
          <w:sz w:val="24"/>
        </w:rPr>
        <w:t>ula expositiva on-line sobre conteúdos ministrados pela professora;</w:t>
      </w:r>
      <w:r w:rsidR="00A81F23">
        <w:rPr>
          <w:rFonts w:ascii="Times New Roman" w:hAnsi="Times New Roman"/>
          <w:bCs/>
          <w:sz w:val="24"/>
        </w:rPr>
        <w:t xml:space="preserve"> e</w:t>
      </w:r>
      <w:r w:rsidR="006E0290" w:rsidRPr="006E0290">
        <w:rPr>
          <w:rFonts w:ascii="Times New Roman" w:hAnsi="Times New Roman"/>
          <w:bCs/>
          <w:sz w:val="24"/>
        </w:rPr>
        <w:t xml:space="preserve">laboração de mapas mentais para facilitar a compreensão e fixação dos assuntos; </w:t>
      </w:r>
      <w:r w:rsidR="00A81F23">
        <w:rPr>
          <w:rFonts w:ascii="Times New Roman" w:hAnsi="Times New Roman"/>
          <w:bCs/>
          <w:sz w:val="24"/>
        </w:rPr>
        <w:t>desenvolvimento</w:t>
      </w:r>
      <w:r w:rsidR="006E0290" w:rsidRPr="006E0290">
        <w:rPr>
          <w:rFonts w:ascii="Times New Roman" w:hAnsi="Times New Roman"/>
          <w:bCs/>
          <w:sz w:val="24"/>
        </w:rPr>
        <w:t xml:space="preserve"> de questões com gabarito para auxiliar na revisão dos conteúdos. Além disso, foi oferecido suporte aos estudantes na elaboração dos pré-projetos de Trabalho de Conclusão de Curso (TCC), correspondentes à segunda avaliação da disciplina, por meio de orientações para a construção e organização dos trabalhos. </w:t>
      </w:r>
      <w:r w:rsidR="006E0290" w:rsidRPr="00A23F37">
        <w:rPr>
          <w:rFonts w:ascii="Times New Roman" w:hAnsi="Times New Roman"/>
          <w:b/>
          <w:sz w:val="24"/>
        </w:rPr>
        <w:t>RESULTADOS:</w:t>
      </w:r>
      <w:r w:rsidR="00A81F23">
        <w:rPr>
          <w:rFonts w:ascii="Times New Roman" w:hAnsi="Times New Roman"/>
          <w:bCs/>
          <w:sz w:val="24"/>
        </w:rPr>
        <w:t xml:space="preserve"> </w:t>
      </w:r>
      <w:r w:rsidR="00A81F23" w:rsidRPr="00A81F23">
        <w:rPr>
          <w:rFonts w:ascii="Times New Roman" w:hAnsi="Times New Roman"/>
          <w:bCs/>
          <w:sz w:val="24"/>
          <w:szCs w:val="24"/>
        </w:rPr>
        <w:t xml:space="preserve">As atividades de monitoria contemplaram duas turmas do curso de Enfermagem, sendo a turma 2026.1 composta por 24 discentes e a turma 2026.2 por 37, totalizando 61 estudantes. As estratégias desenvolvidas possibilitaram a oferta de diferentes recursos de apoio ao ensino-aprendizagem, favorecendo a revisão e a compreensão dos conteúdos relacionados à pesquisa científica. A elaboração de mapas mentais e questões de revisão contribuiu para </w:t>
      </w:r>
    </w:p>
    <w:p w14:paraId="42066DDC" w14:textId="77777777" w:rsidR="00A81F23" w:rsidRDefault="00A81F23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</w:p>
    <w:p w14:paraId="31C97BF6" w14:textId="77777777" w:rsidR="00A81F23" w:rsidRDefault="00A81F23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</w:p>
    <w:p w14:paraId="74EDC35C" w14:textId="77777777" w:rsidR="00A81F23" w:rsidRDefault="00A81F23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</w:p>
    <w:p w14:paraId="41AE73A2" w14:textId="77777777" w:rsidR="00A81F23" w:rsidRDefault="00A81F23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</w:p>
    <w:p w14:paraId="220CFC74" w14:textId="77777777" w:rsidR="00A81F23" w:rsidRDefault="00A81F23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</w:p>
    <w:p w14:paraId="434B521D" w14:textId="77777777" w:rsidR="00A81F23" w:rsidRDefault="00A81F23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</w:p>
    <w:p w14:paraId="1BD2F34D" w14:textId="77777777" w:rsidR="00A81F23" w:rsidRDefault="00A81F23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</w:p>
    <w:p w14:paraId="3156B813" w14:textId="77777777" w:rsidR="00A23F37" w:rsidRDefault="00A23F37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</w:p>
    <w:p w14:paraId="4E17F9A1" w14:textId="77777777" w:rsidR="00A23F37" w:rsidRDefault="00A23F37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</w:p>
    <w:p w14:paraId="57FBA20E" w14:textId="3DBF0D09" w:rsidR="006E0290" w:rsidRPr="00A81F23" w:rsidRDefault="00A81F23" w:rsidP="00A81F23">
      <w:pPr>
        <w:tabs>
          <w:tab w:val="left" w:pos="1722"/>
        </w:tabs>
        <w:spacing w:after="0"/>
        <w:ind w:right="-76"/>
        <w:jc w:val="both"/>
        <w:rPr>
          <w:rFonts w:ascii="Times New Roman" w:hAnsi="Times New Roman"/>
          <w:bCs/>
          <w:sz w:val="24"/>
          <w:szCs w:val="24"/>
        </w:rPr>
      </w:pPr>
      <w:r w:rsidRPr="00A81F23">
        <w:rPr>
          <w:rFonts w:ascii="Times New Roman" w:hAnsi="Times New Roman"/>
          <w:bCs/>
          <w:sz w:val="24"/>
          <w:szCs w:val="24"/>
        </w:rPr>
        <w:t>a sistematização dos assuntos abordados, enquanto as orientações referentes aos pré-projetos de TCC proporcionaram suporte à organização e à construção dos trabalhos acadêmicos. Além disso, a experiência permitiu às monitoras aprofundar conhecimentos científicos, desenvolver habilidades de comunicação, responsabilidade e autonomia, bem como vivenciar práticas de orientação acadêmica, contribuindo para o aprimoramento de competências relacionadas à docência e à formação profissional.</w:t>
      </w:r>
      <w:r w:rsidR="00A23F37">
        <w:rPr>
          <w:rFonts w:ascii="Times New Roman" w:hAnsi="Times New Roman"/>
          <w:bCs/>
          <w:sz w:val="24"/>
          <w:szCs w:val="24"/>
        </w:rPr>
        <w:t xml:space="preserve"> </w:t>
      </w:r>
      <w:r w:rsidR="006E0290" w:rsidRPr="00A23F37">
        <w:rPr>
          <w:rFonts w:ascii="Times New Roman" w:hAnsi="Times New Roman"/>
          <w:b/>
          <w:sz w:val="24"/>
        </w:rPr>
        <w:t xml:space="preserve">CONCLUSÃO: </w:t>
      </w:r>
      <w:r>
        <w:rPr>
          <w:rFonts w:ascii="Times New Roman" w:hAnsi="Times New Roman"/>
          <w:bCs/>
          <w:sz w:val="24"/>
        </w:rPr>
        <w:t>P</w:t>
      </w:r>
      <w:r w:rsidR="006E0290" w:rsidRPr="006E0290">
        <w:rPr>
          <w:rFonts w:ascii="Times New Roman" w:hAnsi="Times New Roman"/>
          <w:bCs/>
          <w:sz w:val="24"/>
        </w:rPr>
        <w:t>ode-se concluir que a experiência evidenciou a importância das monitorias como estratégia de ensino-aprendizagem na disciplina de Metodologia de pesquisa, fortalecendo o vínculo dos discentes e monitoras com a pesquisa e o ensino.</w:t>
      </w:r>
    </w:p>
    <w:p w14:paraId="2A5AE627" w14:textId="77777777" w:rsidR="006E0290" w:rsidRDefault="006E0290" w:rsidP="006E0290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/>
          <w:sz w:val="24"/>
        </w:rPr>
      </w:pPr>
    </w:p>
    <w:p w14:paraId="4DC69447" w14:textId="77777777" w:rsidR="006E0290" w:rsidRDefault="006E0290" w:rsidP="006E0290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/>
          <w:sz w:val="24"/>
        </w:rPr>
      </w:pPr>
    </w:p>
    <w:p w14:paraId="1CB1CF13" w14:textId="7E707535" w:rsidR="008875E3" w:rsidRPr="00A81F23" w:rsidRDefault="006E0290" w:rsidP="006E0290">
      <w:pPr>
        <w:pStyle w:val="PargrafodaLista"/>
        <w:tabs>
          <w:tab w:val="left" w:pos="17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</w:rPr>
      </w:pPr>
      <w:r w:rsidRPr="006E0290">
        <w:rPr>
          <w:rFonts w:ascii="Times New Roman" w:hAnsi="Times New Roman"/>
          <w:b/>
          <w:sz w:val="24"/>
        </w:rPr>
        <w:t xml:space="preserve">Palavras-chave: </w:t>
      </w:r>
      <w:r w:rsidRPr="00A81F23">
        <w:rPr>
          <w:rFonts w:ascii="Times New Roman" w:hAnsi="Times New Roman"/>
          <w:bCs/>
          <w:sz w:val="24"/>
        </w:rPr>
        <w:t>Monitoria</w:t>
      </w:r>
      <w:r w:rsidRPr="00A81F23">
        <w:rPr>
          <w:rFonts w:ascii="Times New Roman" w:hAnsi="Times New Roman"/>
          <w:bCs/>
          <w:sz w:val="24"/>
        </w:rPr>
        <w:t>. E</w:t>
      </w:r>
      <w:r w:rsidRPr="00A81F23">
        <w:rPr>
          <w:rFonts w:ascii="Times New Roman" w:hAnsi="Times New Roman"/>
          <w:bCs/>
          <w:sz w:val="24"/>
        </w:rPr>
        <w:t>nsino-aprendizagem</w:t>
      </w:r>
      <w:r w:rsidRPr="00A81F23">
        <w:rPr>
          <w:rFonts w:ascii="Times New Roman" w:hAnsi="Times New Roman"/>
          <w:bCs/>
          <w:sz w:val="24"/>
        </w:rPr>
        <w:t xml:space="preserve">. </w:t>
      </w:r>
      <w:r w:rsidRPr="00A81F23">
        <w:rPr>
          <w:rFonts w:ascii="Times New Roman" w:hAnsi="Times New Roman"/>
          <w:bCs/>
          <w:sz w:val="24"/>
        </w:rPr>
        <w:t>Formação acadêmica</w:t>
      </w:r>
      <w:r w:rsidRPr="00A81F23">
        <w:rPr>
          <w:rFonts w:ascii="Times New Roman" w:hAnsi="Times New Roman"/>
          <w:bCs/>
          <w:sz w:val="24"/>
        </w:rPr>
        <w:t xml:space="preserve">. </w:t>
      </w:r>
      <w:r w:rsidRPr="00A81F23">
        <w:rPr>
          <w:rFonts w:ascii="Times New Roman" w:hAnsi="Times New Roman"/>
          <w:bCs/>
          <w:sz w:val="24"/>
        </w:rPr>
        <w:t>Pesquisa científica.</w:t>
      </w:r>
    </w:p>
    <w:p w14:paraId="6C61D0E9" w14:textId="77777777" w:rsidR="008875E3" w:rsidRPr="00A81F23" w:rsidRDefault="008875E3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</w:p>
    <w:p w14:paraId="139A3774" w14:textId="77777777" w:rsidR="008875E3" w:rsidRDefault="008875E3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33C9501B" w14:textId="3C0BD870" w:rsidR="008875E3" w:rsidRDefault="008875E3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sectPr w:rsidR="008875E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D5B7" w14:textId="77777777" w:rsidR="00FF07E0" w:rsidRDefault="00FF07E0">
      <w:pPr>
        <w:spacing w:line="240" w:lineRule="auto"/>
      </w:pPr>
      <w:r>
        <w:separator/>
      </w:r>
    </w:p>
  </w:endnote>
  <w:endnote w:type="continuationSeparator" w:id="0">
    <w:p w14:paraId="4B0824E4" w14:textId="77777777" w:rsidR="00FF07E0" w:rsidRDefault="00FF07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9A58F" w14:textId="77777777" w:rsidR="008875E3" w:rsidRDefault="0000000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55BB" w14:textId="77777777" w:rsidR="00FF07E0" w:rsidRDefault="00FF07E0">
      <w:pPr>
        <w:spacing w:after="0"/>
      </w:pPr>
      <w:r>
        <w:separator/>
      </w:r>
    </w:p>
  </w:footnote>
  <w:footnote w:type="continuationSeparator" w:id="0">
    <w:p w14:paraId="6C568F81" w14:textId="77777777" w:rsidR="00FF07E0" w:rsidRDefault="00FF07E0">
      <w:pPr>
        <w:spacing w:after="0"/>
      </w:pPr>
      <w:r>
        <w:continuationSeparator/>
      </w:r>
    </w:p>
  </w:footnote>
  <w:footnote w:id="1">
    <w:p w14:paraId="7B86FFDA" w14:textId="2C8E57E6" w:rsidR="00A23F37" w:rsidRPr="00A23F37" w:rsidRDefault="00000000">
      <w:pPr>
        <w:pStyle w:val="Textodenotaderodap"/>
        <w:rPr>
          <w:rFonts w:ascii="Arial" w:hAnsi="Arial" w:cs="Arial"/>
          <w:color w:val="000000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Regional do Cariri, email: </w:t>
      </w:r>
      <w:hyperlink r:id="rId1" w:history="1">
        <w:r w:rsidR="00A23F37" w:rsidRPr="003F7CDC">
          <w:rPr>
            <w:rStyle w:val="Hyperlink"/>
            <w:rFonts w:ascii="Arial" w:hAnsi="Arial" w:cs="Arial"/>
          </w:rPr>
          <w:t>luyza.brito@urca.br</w:t>
        </w:r>
      </w:hyperlink>
    </w:p>
  </w:footnote>
  <w:footnote w:id="2">
    <w:p w14:paraId="446E7E8D" w14:textId="1FAF238B" w:rsidR="00A23F37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</w:t>
      </w:r>
      <w:r w:rsidR="00A23F37">
        <w:rPr>
          <w:rFonts w:ascii="Arial" w:hAnsi="Arial" w:cs="Arial"/>
          <w:color w:val="000000"/>
        </w:rPr>
        <w:t>Regional</w:t>
      </w:r>
      <w:r>
        <w:rPr>
          <w:rFonts w:ascii="Arial" w:hAnsi="Arial" w:cs="Arial"/>
        </w:rPr>
        <w:t xml:space="preserve"> do Cariri, email: </w:t>
      </w:r>
      <w:hyperlink r:id="rId2" w:history="1">
        <w:r w:rsidR="00A23F37" w:rsidRPr="003F7CDC">
          <w:rPr>
            <w:rStyle w:val="Hyperlink"/>
            <w:rFonts w:ascii="Arial" w:hAnsi="Arial" w:cs="Arial"/>
          </w:rPr>
          <w:t>rayssa.braga@urca.br</w:t>
        </w:r>
      </w:hyperlink>
    </w:p>
  </w:footnote>
  <w:footnote w:id="3">
    <w:p w14:paraId="0F8C6BEA" w14:textId="796CFF29" w:rsidR="00A23F37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 w:rsidR="00A23F37">
        <w:rPr>
          <w:rFonts w:ascii="Arial" w:hAnsi="Arial" w:cs="Arial"/>
          <w:color w:val="000000"/>
        </w:rPr>
        <w:t>Universidade Regional</w:t>
      </w:r>
      <w:r w:rsidR="00A23F37">
        <w:rPr>
          <w:rFonts w:ascii="Arial" w:hAnsi="Arial" w:cs="Arial"/>
        </w:rPr>
        <w:t xml:space="preserve"> do Cariri</w:t>
      </w:r>
      <w:r>
        <w:rPr>
          <w:rFonts w:ascii="Arial" w:hAnsi="Arial" w:cs="Arial"/>
        </w:rPr>
        <w:t xml:space="preserve">, email: </w:t>
      </w:r>
      <w:hyperlink r:id="rId3" w:history="1">
        <w:r w:rsidR="00A23F37" w:rsidRPr="003F7CDC">
          <w:rPr>
            <w:rStyle w:val="Hyperlink"/>
            <w:rFonts w:ascii="Arial" w:hAnsi="Arial" w:cs="Arial"/>
          </w:rPr>
          <w:t>acucena.leal@urca.br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9526" w14:textId="77777777" w:rsidR="008875E3" w:rsidRDefault="00000000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00813B0D" wp14:editId="78C3133F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3ABBA2" w14:textId="77777777" w:rsidR="008875E3" w:rsidRDefault="008875E3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0290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8875E3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3F37"/>
    <w:rsid w:val="00A26523"/>
    <w:rsid w:val="00A32F36"/>
    <w:rsid w:val="00A354CC"/>
    <w:rsid w:val="00A42233"/>
    <w:rsid w:val="00A437DC"/>
    <w:rsid w:val="00A81F23"/>
    <w:rsid w:val="00AF0C43"/>
    <w:rsid w:val="00B119F6"/>
    <w:rsid w:val="00B15466"/>
    <w:rsid w:val="00B417C4"/>
    <w:rsid w:val="00B755F9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  <w:rsid w:val="00FF07E0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CBA572"/>
  <w15:docId w15:val="{7120D968-018B-453B-9218-960C5975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character" w:styleId="Hyperlink">
    <w:name w:val="Hyperlink"/>
    <w:basedOn w:val="Fontepargpadro"/>
    <w:uiPriority w:val="99"/>
    <w:unhideWhenUsed/>
    <w:rsid w:val="00A23F3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23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acucena.leal@urca.br" TargetMode="External"/><Relationship Id="rId2" Type="http://schemas.openxmlformats.org/officeDocument/2006/relationships/hyperlink" Target="mailto:rayssa.braga@urca.br" TargetMode="External"/><Relationship Id="rId1" Type="http://schemas.openxmlformats.org/officeDocument/2006/relationships/hyperlink" Target="mailto:luyza.brito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Rayssa Braga</cp:lastModifiedBy>
  <cp:revision>3</cp:revision>
  <dcterms:created xsi:type="dcterms:W3CDTF">2022-11-03T12:34:00Z</dcterms:created>
  <dcterms:modified xsi:type="dcterms:W3CDTF">2026-10-24T15:50:00Z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