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4F8" w:rsidRDefault="00F414F8" w:rsidP="00027D53">
      <w:pPr>
        <w:spacing w:after="0" w:line="240" w:lineRule="auto"/>
        <w:rPr>
          <w:rFonts w:ascii="Cambria" w:hAnsi="Cambria" w:cs="Cambria"/>
          <w:b/>
          <w:caps/>
          <w:sz w:val="24"/>
          <w:szCs w:val="24"/>
        </w:rPr>
      </w:pPr>
    </w:p>
    <w:p w:rsidR="00027D53" w:rsidRDefault="00027D53" w:rsidP="00027D53">
      <w:pPr>
        <w:spacing w:after="0" w:line="240" w:lineRule="auto"/>
        <w:ind w:right="142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COORDENAÇÃO MOTORA, NÍVEL DE ATIVIDADE FÍSICA E ESTADO NUTRICIONAL DE CRIANÇAS COM TRANSTORNO DO ESPECTRO AUTISTA</w:t>
      </w:r>
    </w:p>
    <w:p w:rsidR="00F414F8" w:rsidRDefault="00F414F8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:rsidR="00027D53" w:rsidRDefault="00027D53" w:rsidP="00027D53">
      <w:pPr>
        <w:spacing w:after="0" w:line="240" w:lineRule="auto"/>
        <w:ind w:right="142"/>
        <w:jc w:val="center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Antonio</w:t>
      </w:r>
      <w:proofErr w:type="spellEnd"/>
      <w:r>
        <w:rPr>
          <w:rFonts w:ascii="Times New Roman" w:hAnsi="Times New Roman"/>
          <w:b/>
          <w:sz w:val="24"/>
        </w:rPr>
        <w:t xml:space="preserve"> Humberto Pereira dos Santos</w:t>
      </w:r>
      <w:r>
        <w:rPr>
          <w:rStyle w:val="Refdenotaderodap"/>
          <w:rFonts w:ascii="Times New Roman" w:hAnsi="Times New Roman"/>
          <w:b/>
          <w:sz w:val="24"/>
        </w:rPr>
        <w:footnoteReference w:id="1"/>
      </w:r>
      <w:r>
        <w:rPr>
          <w:rFonts w:ascii="Times New Roman" w:hAnsi="Times New Roman"/>
          <w:b/>
          <w:caps/>
          <w:sz w:val="24"/>
        </w:rPr>
        <w:t>,</w:t>
      </w:r>
      <w:r>
        <w:rPr>
          <w:rFonts w:ascii="Times New Roman" w:hAnsi="Times New Roman"/>
          <w:b/>
          <w:sz w:val="24"/>
        </w:rPr>
        <w:t xml:space="preserve"> Ligia </w:t>
      </w:r>
      <w:proofErr w:type="spellStart"/>
      <w:r>
        <w:rPr>
          <w:rFonts w:ascii="Times New Roman" w:hAnsi="Times New Roman"/>
          <w:b/>
          <w:sz w:val="24"/>
        </w:rPr>
        <w:t>Raianne</w:t>
      </w:r>
      <w:proofErr w:type="spellEnd"/>
      <w:r>
        <w:rPr>
          <w:rFonts w:ascii="Times New Roman" w:hAnsi="Times New Roman"/>
          <w:b/>
          <w:sz w:val="24"/>
        </w:rPr>
        <w:t xml:space="preserve"> da Silva Moura</w:t>
      </w:r>
      <w:r>
        <w:rPr>
          <w:rStyle w:val="Refdenotaderodap"/>
          <w:rFonts w:ascii="Times New Roman" w:hAnsi="Times New Roman"/>
          <w:b/>
          <w:sz w:val="24"/>
        </w:rPr>
        <w:footnoteReference w:id="2"/>
      </w:r>
    </w:p>
    <w:p w:rsidR="00F414F8" w:rsidRDefault="00F414F8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</w:p>
    <w:p w:rsidR="00027D53" w:rsidRDefault="00027D53" w:rsidP="00027D53">
      <w:pPr>
        <w:pStyle w:val="PargrafodaLista"/>
        <w:tabs>
          <w:tab w:val="left" w:pos="1722"/>
        </w:tabs>
        <w:spacing w:after="0" w:line="240" w:lineRule="auto"/>
        <w:ind w:left="0" w:right="14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 Transtorno do Espectro Autista (TEA) é uma condição do </w:t>
      </w:r>
      <w:proofErr w:type="spellStart"/>
      <w:r>
        <w:rPr>
          <w:rFonts w:ascii="Times New Roman" w:hAnsi="Times New Roman"/>
          <w:sz w:val="24"/>
        </w:rPr>
        <w:t>neurodesenvolvimento</w:t>
      </w:r>
      <w:proofErr w:type="spellEnd"/>
      <w:r>
        <w:rPr>
          <w:rFonts w:ascii="Times New Roman" w:hAnsi="Times New Roman"/>
          <w:sz w:val="24"/>
        </w:rPr>
        <w:t xml:space="preserve"> frequentemente acompanhada de dificuldades motoras, que podem limitar a participação das crianças em brincadeiras, jogos e esportes. A baixa participação em atividades físicas, por sua vez, pode favorecer o excesso de peso e reduzir ainda mais as oportunidades de desenvolvimento motor, formando um ciclo que precisa ser compreendido desde a infância. O objetivo deste estudo foi descrever a coordenação motora, o nível de atividade física e o estado nutricional de crianças com TEA. Trata-se de um estudo descritivo, de corte transversal, realizado com sete crianças com diagnóstico de TEA, com idades entre 6 e 10 anos. Foram coletadas informações de caracterização clínica, como nível de suporte, acompanhamento terapêutico e uso de medicação, além da massa corporal e da estatura, utilizadas para o cálculo do índice de massa corporal, classificado em zona saudável ou zona de risco à saúde. O nível de atividade física foi avaliado pelo Questionário de Atividade Física para Crianças, e a coordenação motora pelo teste KTK, composto pelas tarefas de trave de equilíbrio, saltos </w:t>
      </w:r>
      <w:proofErr w:type="spellStart"/>
      <w:r>
        <w:rPr>
          <w:rFonts w:ascii="Times New Roman" w:hAnsi="Times New Roman"/>
          <w:sz w:val="24"/>
        </w:rPr>
        <w:t>monopedais</w:t>
      </w:r>
      <w:proofErr w:type="spellEnd"/>
      <w:r>
        <w:rPr>
          <w:rFonts w:ascii="Times New Roman" w:hAnsi="Times New Roman"/>
          <w:sz w:val="24"/>
        </w:rPr>
        <w:t xml:space="preserve">, saltos laterais e transposição lateral, que resultam em um quociente motor. Os dados foram analisados por meio de estatística descritiva, com média, desvio-padrão e frequências absoluta e relativa. As crianças apresentaram média de idade de 7,7 ± 1,4 anos, sendo 57,1% (4 indivíduos) classificadas no nível de suporte 1 e 42,9% (3 indivíduos) no nível de suporte 2. O índice de massa corporal médio foi de 21,9 ± 0,7 kg/m², e todas as crianças se encontravam na zona de risco à saúde. Quanto à atividade física, todas foram classificadas como pouco ativas, com escore médio de 1,28 ± 0,09, as atividades relatadas limitaram-se a andar de bicicleta, caminhar e trotar, sem registro de prática nos fins de semana. O quociente motor médio foi de 78,9 ± 23,7 pontos, com 42,9% (3 indivíduos) das crianças classificadas com coordenação normal, 14,3% (1 indivíduo) com coordenação regular e 42,9% (3 indivíduos) com coordenação baixa. A trave de equilíbrio foi a tarefa com maior variabilidade e a que mais diferenciou as crianças com coordenação baixa, que obtiveram em média 4,3 pontos, daquelas com coordenação normal, que alcançaram 25,7 pontos. Conclui-se que as crianças com TEA avaliadas apresentaram baixo nível de atividade física, estado nutricional de risco à saúde e mais da metade com coordenação motora abaixo do esperado, com destaque para o déficit de equilíbrio dinâmico. Esses achados reforçam a importância de </w:t>
      </w:r>
      <w:r>
        <w:rPr>
          <w:rFonts w:ascii="Times New Roman" w:hAnsi="Times New Roman"/>
          <w:sz w:val="24"/>
        </w:rPr>
        <w:lastRenderedPageBreak/>
        <w:t>programas de atividade física que estimulem o equilíbrio e ampliem as oportunidades de movimento dessas crianças dentro e fora do ambiente escolar.</w:t>
      </w:r>
    </w:p>
    <w:p w:rsidR="00F414F8" w:rsidRDefault="00F414F8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F414F8" w:rsidRDefault="0090289C" w:rsidP="00027D5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Palavras-chave: </w:t>
      </w:r>
      <w:r w:rsidR="00027D53">
        <w:rPr>
          <w:rFonts w:ascii="Times New Roman" w:hAnsi="Times New Roman"/>
          <w:sz w:val="24"/>
        </w:rPr>
        <w:t>Transtorno do Espectro Autista. Coordenação motora. Atividade física. Estado nutricional. Crianças.</w:t>
      </w:r>
    </w:p>
    <w:p w:rsidR="00027D53" w:rsidRDefault="00027D53" w:rsidP="00027D53">
      <w:pPr>
        <w:spacing w:after="0" w:line="240" w:lineRule="auto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="00F414F8" w:rsidRPr="00027D53" w:rsidRDefault="0090289C" w:rsidP="00027D53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b/>
          <w:bCs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A</w:t>
      </w:r>
      <w:r>
        <w:rPr>
          <w:rStyle w:val="fontstyle01"/>
          <w:rFonts w:ascii="Times New Roman" w:hAnsi="Times New Roman"/>
          <w:sz w:val="24"/>
          <w:szCs w:val="24"/>
        </w:rPr>
        <w:t>gradecimentos:</w:t>
      </w:r>
      <w:r w:rsidR="00027D53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027D53" w:rsidRPr="00027D53">
        <w:rPr>
          <w:rStyle w:val="fontstyle21"/>
          <w:rFonts w:ascii="Times New Roman" w:hAnsi="Times New Roman"/>
          <w:sz w:val="24"/>
          <w:szCs w:val="24"/>
        </w:rPr>
        <w:t xml:space="preserve">Agradeço à Universidade Regional do Cariri (URCA) pela oportunidade de formação acadêmica e desenvolvimento desta pesquisa. À agência financiadora FECOP, pelo apoio financeiro concedido. À Secretaria de Educação de Iguatu, pelo apoio e colaboração para a realização do estudo. Às escolas participantes, pela acolhida e contribuição durante o desenvolvimento da pesquisa. Às crianças e suas famílias, pela disponibilidade e participação, fundamentais para a realização deste trabalho. Por fim, agradeço ao grupo de estudos </w:t>
      </w:r>
      <w:proofErr w:type="spellStart"/>
      <w:r w:rsidR="00027D53" w:rsidRPr="00027D53">
        <w:rPr>
          <w:rStyle w:val="fontstyle21"/>
          <w:rFonts w:ascii="Times New Roman" w:hAnsi="Times New Roman"/>
          <w:sz w:val="24"/>
          <w:szCs w:val="24"/>
        </w:rPr>
        <w:t>GEBiMoH</w:t>
      </w:r>
      <w:proofErr w:type="spellEnd"/>
      <w:r w:rsidR="00027D53" w:rsidRPr="00027D53">
        <w:rPr>
          <w:rStyle w:val="fontstyle21"/>
          <w:rFonts w:ascii="Times New Roman" w:hAnsi="Times New Roman"/>
          <w:sz w:val="24"/>
          <w:szCs w:val="24"/>
        </w:rPr>
        <w:t xml:space="preserve"> pelo apoio, pelas trocas de conhecimentos e pelas contribuições para minha formação científica.</w:t>
      </w:r>
    </w:p>
    <w:sectPr w:rsidR="00F414F8" w:rsidRPr="00027D5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89C" w:rsidRDefault="0090289C">
      <w:pPr>
        <w:spacing w:line="240" w:lineRule="auto"/>
      </w:pPr>
      <w:r>
        <w:separator/>
      </w:r>
    </w:p>
  </w:endnote>
  <w:endnote w:type="continuationSeparator" w:id="0">
    <w:p w:rsidR="0090289C" w:rsidRDefault="009028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4F8" w:rsidRDefault="0090289C">
    <w:pPr>
      <w:pStyle w:val="Rodap"/>
      <w:jc w:val="center"/>
      <w:rPr>
        <w:sz w:val="20"/>
        <w:szCs w:val="20"/>
      </w:rPr>
    </w:pPr>
    <w:r>
      <w:rPr>
        <w:sz w:val="20"/>
        <w:szCs w:val="20"/>
      </w:rPr>
      <w:t xml:space="preserve">ISSN </w:t>
    </w:r>
    <w:r>
      <w:rPr>
        <w:sz w:val="20"/>
        <w:szCs w:val="20"/>
      </w:rPr>
      <w:t>1983-8174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89C" w:rsidRDefault="0090289C">
      <w:pPr>
        <w:spacing w:after="0"/>
      </w:pPr>
      <w:r>
        <w:separator/>
      </w:r>
    </w:p>
  </w:footnote>
  <w:footnote w:type="continuationSeparator" w:id="0">
    <w:p w:rsidR="0090289C" w:rsidRDefault="0090289C">
      <w:pPr>
        <w:spacing w:after="0"/>
      </w:pPr>
      <w:r>
        <w:continuationSeparator/>
      </w:r>
    </w:p>
  </w:footnote>
  <w:footnote w:id="1">
    <w:p w:rsidR="00027D53" w:rsidRDefault="00027D53" w:rsidP="00027D53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</w:rPr>
        <w:t>ema</w:t>
      </w:r>
      <w:r>
        <w:rPr>
          <w:rFonts w:ascii="Arial" w:hAnsi="Arial" w:cs="Arial"/>
          <w:color w:val="000000"/>
        </w:rPr>
        <w:t>il</w:t>
      </w:r>
      <w:proofErr w:type="spellEnd"/>
      <w:r>
        <w:rPr>
          <w:rFonts w:ascii="Arial" w:hAnsi="Arial" w:cs="Arial"/>
          <w:color w:val="000000"/>
        </w:rPr>
        <w:t>: h</w:t>
      </w:r>
      <w:bookmarkStart w:id="0" w:name="_GoBack"/>
      <w:bookmarkEnd w:id="0"/>
      <w:r>
        <w:rPr>
          <w:rFonts w:ascii="Arial" w:hAnsi="Arial" w:cs="Arial"/>
          <w:color w:val="000000"/>
        </w:rPr>
        <w:t>umberto.santos@urca.br</w:t>
      </w:r>
    </w:p>
  </w:footnote>
  <w:footnote w:id="2">
    <w:p w:rsidR="00027D53" w:rsidRDefault="00027D53" w:rsidP="00027D53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Regional</w:t>
      </w:r>
      <w:r>
        <w:rPr>
          <w:rFonts w:ascii="Arial" w:hAnsi="Arial" w:cs="Arial"/>
        </w:rPr>
        <w:t xml:space="preserve"> do Cariri, </w:t>
      </w:r>
      <w:proofErr w:type="spellStart"/>
      <w:r>
        <w:rPr>
          <w:rFonts w:ascii="Arial" w:hAnsi="Arial" w:cs="Arial"/>
        </w:rPr>
        <w:t>email</w:t>
      </w:r>
      <w:proofErr w:type="spellEnd"/>
      <w:r>
        <w:rPr>
          <w:rFonts w:ascii="Arial" w:hAnsi="Arial" w:cs="Arial"/>
        </w:rPr>
        <w:t>: ligia.moura@urca.br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4F8" w:rsidRDefault="0090289C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  <w:lang w:eastAsia="pt-BR"/>
      </w:rPr>
      <w:drawing>
        <wp:anchor distT="0" distB="0" distL="0" distR="0" simplePos="0" relativeHeight="251659264" behindDoc="0" locked="0" layoutInCell="1" allowOverlap="1">
          <wp:simplePos x="1188720" y="464820"/>
          <wp:positionH relativeFrom="margin">
            <wp:align>center</wp:align>
          </wp:positionH>
          <wp:positionV relativeFrom="margin">
            <wp:align>top</wp:align>
          </wp:positionV>
          <wp:extent cx="5302250" cy="1669415"/>
          <wp:effectExtent l="0" t="0" r="0" b="6985"/>
          <wp:wrapSquare wrapText="bothSides"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4F8" w:rsidRDefault="00F414F8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9B"/>
    <w:rsid w:val="00025DFA"/>
    <w:rsid w:val="00027D53"/>
    <w:rsid w:val="001329EE"/>
    <w:rsid w:val="00171CBA"/>
    <w:rsid w:val="001B13CB"/>
    <w:rsid w:val="002851EF"/>
    <w:rsid w:val="00286EAD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40231"/>
    <w:rsid w:val="0078097D"/>
    <w:rsid w:val="007A2E40"/>
    <w:rsid w:val="007B1288"/>
    <w:rsid w:val="007C7DE9"/>
    <w:rsid w:val="007F3396"/>
    <w:rsid w:val="00803C01"/>
    <w:rsid w:val="0086521D"/>
    <w:rsid w:val="00871D16"/>
    <w:rsid w:val="0090289C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0694"/>
    <w:rsid w:val="00F414F8"/>
    <w:rsid w:val="00F464E6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FB6146F-7DCD-44FF-AB46-6C59B2C2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F0EF9-49C7-4471-A05B-4DC6B462F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Conta da Microsoft</cp:lastModifiedBy>
  <cp:revision>2</cp:revision>
  <dcterms:created xsi:type="dcterms:W3CDTF">2026-10-28T16:56:00Z</dcterms:created>
  <dcterms:modified xsi:type="dcterms:W3CDTF">2026-10-28T16:56:00Z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