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DCC29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A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F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46FD209E" w14:textId="77777777" w:rsidR="00EA3B07" w:rsidRDefault="00EA3B07" w:rsidP="00EA3B07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33" w14:textId="77D92C41" w:rsidR="0005713B" w:rsidRDefault="00EA3B07" w:rsidP="00EA3B07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F4258C">
        <w:rPr>
          <w:rFonts w:ascii="Times New Roman" w:hAnsi="Times New Roman"/>
          <w:b/>
          <w:bCs/>
          <w:caps/>
          <w:sz w:val="24"/>
          <w:szCs w:val="24"/>
        </w:rPr>
        <w:t>CANNABIS MEDICINAL NA FORMAÇÃO EM ENFERMAGEM: PERCEPÇÕES, ESTIGMAS E DESAFIOS PARA O CUIDADO INTEGRAL</w:t>
      </w:r>
    </w:p>
    <w:p w14:paraId="6ACDCC35" w14:textId="0FF6F5E1" w:rsidR="0005713B" w:rsidRDefault="003347EE" w:rsidP="000859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Luyanne Cavalcante Da Silva</w:t>
      </w:r>
      <w:r w:rsidR="00834B28">
        <w:rPr>
          <w:rStyle w:val="ncoradanotaderodap"/>
          <w:rFonts w:ascii="Times New Roman" w:hAnsi="Times New Roman"/>
          <w:b/>
          <w:sz w:val="24"/>
          <w:szCs w:val="24"/>
        </w:rPr>
        <w:footnoteReference w:id="1"/>
      </w:r>
      <w:r w:rsidR="00834B28">
        <w:rPr>
          <w:rFonts w:ascii="Times New Roman" w:hAnsi="Times New Roman"/>
          <w:b/>
          <w:caps/>
          <w:sz w:val="24"/>
          <w:szCs w:val="24"/>
        </w:rPr>
        <w:t>,</w:t>
      </w:r>
      <w:r w:rsidR="00834B2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João Paulo Xavier Silva</w:t>
      </w:r>
      <w:r w:rsidR="00834B28">
        <w:rPr>
          <w:rStyle w:val="ncoradanotaderodap"/>
          <w:rFonts w:ascii="Times New Roman" w:hAnsi="Times New Roman"/>
          <w:b/>
          <w:sz w:val="24"/>
          <w:szCs w:val="24"/>
        </w:rPr>
        <w:footnoteReference w:id="2"/>
      </w:r>
      <w:r w:rsidR="00834B28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Isabela </w:t>
      </w:r>
      <w:r w:rsidR="00175857">
        <w:rPr>
          <w:rFonts w:ascii="Times New Roman" w:hAnsi="Times New Roman"/>
          <w:b/>
          <w:sz w:val="24"/>
          <w:szCs w:val="24"/>
        </w:rPr>
        <w:t>Rocha Siebra</w:t>
      </w:r>
      <w:r w:rsidR="00834B28">
        <w:rPr>
          <w:rStyle w:val="ncoradanotaderodap"/>
          <w:rFonts w:ascii="Times New Roman" w:hAnsi="Times New Roman"/>
          <w:b/>
          <w:sz w:val="24"/>
          <w:szCs w:val="24"/>
        </w:rPr>
        <w:footnoteReference w:id="3"/>
      </w:r>
      <w:r w:rsidR="00175857">
        <w:rPr>
          <w:rFonts w:ascii="Times New Roman" w:hAnsi="Times New Roman"/>
          <w:b/>
          <w:sz w:val="24"/>
          <w:szCs w:val="24"/>
        </w:rPr>
        <w:t>, Rian</w:t>
      </w:r>
      <w:r w:rsidR="003B6101">
        <w:rPr>
          <w:rFonts w:ascii="Times New Roman" w:hAnsi="Times New Roman"/>
          <w:b/>
          <w:sz w:val="24"/>
          <w:szCs w:val="24"/>
        </w:rPr>
        <w:t>i</w:t>
      </w:r>
      <w:r w:rsidR="00175857">
        <w:rPr>
          <w:rFonts w:ascii="Times New Roman" w:hAnsi="Times New Roman"/>
          <w:b/>
          <w:sz w:val="24"/>
          <w:szCs w:val="24"/>
        </w:rPr>
        <w:t xml:space="preserve"> Joyce Neves N</w:t>
      </w:r>
      <w:r w:rsidR="003B6101">
        <w:rPr>
          <w:rFonts w:ascii="Times New Roman" w:hAnsi="Times New Roman"/>
          <w:b/>
          <w:sz w:val="24"/>
          <w:szCs w:val="24"/>
        </w:rPr>
        <w:t>óbrega</w:t>
      </w:r>
      <w:r w:rsidR="00834B28">
        <w:rPr>
          <w:rStyle w:val="ncoradanotaderodap"/>
          <w:rFonts w:ascii="Times New Roman" w:hAnsi="Times New Roman"/>
          <w:b/>
          <w:sz w:val="24"/>
          <w:szCs w:val="24"/>
        </w:rPr>
        <w:footnoteReference w:id="4"/>
      </w:r>
    </w:p>
    <w:p w14:paraId="6ACDCC38" w14:textId="77777777" w:rsidR="0005713B" w:rsidRDefault="000571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CDCC3A" w14:textId="5E32A448" w:rsidR="0005713B" w:rsidRPr="00D15FD0" w:rsidRDefault="00834B28" w:rsidP="00E954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Resumo: </w:t>
      </w:r>
      <w:r w:rsidR="00E9542D" w:rsidRPr="00E9542D">
        <w:rPr>
          <w:rFonts w:ascii="Times New Roman" w:hAnsi="Times New Roman"/>
          <w:sz w:val="24"/>
          <w:szCs w:val="24"/>
        </w:rPr>
        <w:t xml:space="preserve">A cannabis medicinal vem ganhando reconhecimento por seu potencial terapêutico, embora ainda enfrente desafios sociais, éticos e assistenciais. Nesse contexto, o estudo objetivou identificar as percepções de acadêmicos de enfermagem sobre a temática. </w:t>
      </w:r>
      <w:r w:rsidR="00E9542D" w:rsidRPr="00D15FD0">
        <w:rPr>
          <w:rFonts w:ascii="Times New Roman" w:hAnsi="Times New Roman"/>
          <w:sz w:val="24"/>
          <w:szCs w:val="24"/>
        </w:rPr>
        <w:t>Trata-se de uma pesquisa qualitativa, descritiva e exploratória, realizada com 18 estudantes da Universidade Regional do Cariri (URCA), em Iguatu-CE. Os dados foram coletados por entrevistas semiestruturadas e analisados pelo software IRAMUTEQ, por meio da Classificação Hierárquica Descendente e da Nuvem de Palavras, além da Análise de Conteúdo de Bardin. A pesquisa foi aprovada pelo Comitê de Ética em Pesquisa, sob parecer nº 8454267. Emergiram três categorias: A cannabis sob a ótica de acadêmicos de enfermagem: do uso recreativo ao terapêutico; O cuidar da enfermagem diante de pessoas em uso de cannabis: para além do julgamento social; e Formação em enfermagem com foco no cuidado integral de pessoas em uso de cannabis. Os resultados evidenciaram o reconhecimento do potencial terapêutico da cannabis e da importância da enfermagem no cuidado, mas também insegurança dos estudantes diante das lacunas formativas. O preconceito e o estigma permaneceram como barreiras à compreensão da terapia e à sua abordagem na graduação. Conclui-se que a inclusão da cannabis medicinal na formação em enfermagem é fundamental para superar estigmas, ampliar o conhecimento baseado em evidências científicas e preparar profissionais para uma assistência segura, qualificada e integral.</w:t>
      </w:r>
    </w:p>
    <w:p w14:paraId="3EEE67FD" w14:textId="77777777" w:rsidR="00E9542D" w:rsidRPr="00D15FD0" w:rsidRDefault="00E9542D" w:rsidP="00E954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CDCC3B" w14:textId="2C6640AA" w:rsidR="0005713B" w:rsidRPr="00D15FD0" w:rsidRDefault="00834B28">
      <w:pPr>
        <w:pStyle w:val="NormalWeb"/>
        <w:spacing w:beforeAutospacing="0" w:after="0" w:afterAutospacing="0"/>
        <w:jc w:val="both"/>
        <w:rPr>
          <w:b/>
        </w:rPr>
      </w:pPr>
      <w:r w:rsidRPr="00D15FD0">
        <w:rPr>
          <w:rStyle w:val="fontstyle01"/>
          <w:rFonts w:ascii="Times New Roman" w:hAnsi="Times New Roman"/>
          <w:sz w:val="24"/>
          <w:szCs w:val="24"/>
        </w:rPr>
        <w:t xml:space="preserve">Palavras-chave: </w:t>
      </w:r>
      <w:r w:rsidR="00DE3BF8" w:rsidRPr="00D15FD0">
        <w:rPr>
          <w:rStyle w:val="fontstyle21"/>
          <w:rFonts w:ascii="Times New Roman" w:hAnsi="Times New Roman"/>
          <w:sz w:val="24"/>
          <w:szCs w:val="24"/>
        </w:rPr>
        <w:t xml:space="preserve">Cannabis Medicinal. </w:t>
      </w:r>
      <w:r w:rsidR="00F4258C" w:rsidRPr="00D15FD0">
        <w:rPr>
          <w:rStyle w:val="fontstyle21"/>
          <w:rFonts w:ascii="Times New Roman" w:hAnsi="Times New Roman"/>
          <w:sz w:val="24"/>
          <w:szCs w:val="24"/>
        </w:rPr>
        <w:t xml:space="preserve">Formação em Enfermagem. </w:t>
      </w:r>
      <w:r w:rsidR="00C469E1" w:rsidRPr="00D15FD0">
        <w:rPr>
          <w:rStyle w:val="fontstyle21"/>
          <w:rFonts w:ascii="Times New Roman" w:hAnsi="Times New Roman"/>
          <w:sz w:val="24"/>
          <w:szCs w:val="24"/>
        </w:rPr>
        <w:t>Estudantes de Enfermagem</w:t>
      </w:r>
      <w:r w:rsidR="00C7604F" w:rsidRPr="00D15FD0">
        <w:rPr>
          <w:rStyle w:val="fontstyle21"/>
          <w:rFonts w:ascii="Times New Roman" w:hAnsi="Times New Roman"/>
          <w:sz w:val="24"/>
          <w:szCs w:val="24"/>
        </w:rPr>
        <w:t>.</w:t>
      </w:r>
    </w:p>
    <w:p w14:paraId="6ACDCC3D" w14:textId="43DF3F6F" w:rsidR="0005713B" w:rsidRPr="00D15FD0" w:rsidRDefault="0005713B">
      <w:pPr>
        <w:spacing w:after="0" w:line="240" w:lineRule="auto"/>
        <w:rPr>
          <w:rFonts w:ascii="Times New Roman" w:hAnsi="Times New Roman"/>
          <w:b/>
          <w:color w:val="CE181E"/>
          <w:sz w:val="24"/>
          <w:szCs w:val="24"/>
        </w:rPr>
      </w:pPr>
    </w:p>
    <w:p w14:paraId="6ACDCC3F" w14:textId="77777777" w:rsidR="0005713B" w:rsidRPr="00D15FD0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D15FD0">
        <w:rPr>
          <w:rStyle w:val="fontstyle01"/>
          <w:rFonts w:ascii="Times New Roman" w:hAnsi="Times New Roman"/>
          <w:sz w:val="24"/>
          <w:szCs w:val="24"/>
        </w:rPr>
        <w:t>Introdução</w:t>
      </w:r>
    </w:p>
    <w:p w14:paraId="5447DA81" w14:textId="337E57FE" w:rsidR="00DB2A51" w:rsidRPr="00D15FD0" w:rsidRDefault="00DB2A51" w:rsidP="00DB2A51">
      <w:pPr>
        <w:pStyle w:val="NormalWeb"/>
        <w:spacing w:beforeAutospacing="0" w:after="0" w:afterAutospacing="0"/>
        <w:ind w:firstLine="709"/>
        <w:jc w:val="both"/>
        <w:rPr>
          <w:rFonts w:eastAsiaTheme="minorHAnsi"/>
          <w:lang w:eastAsia="zh-CN"/>
        </w:rPr>
      </w:pPr>
      <w:r w:rsidRPr="00D15FD0">
        <w:rPr>
          <w:rFonts w:eastAsiaTheme="minorHAnsi"/>
          <w:lang w:eastAsia="zh-CN"/>
        </w:rPr>
        <w:t>A cannabis é uma planta historicamente utilizada para diferentes finalidades, incluindo alimentação, práticas religiosas, uso recreativo e tratamento de doenças. Entretanto, sua associação ao consumo recreativo e à criminalização contribuiu para a construção de preconceitos e estigmas, dificultando o reconhecimento de seu potencial terapêutico</w:t>
      </w:r>
      <w:r w:rsidR="001A7294" w:rsidRPr="00D15FD0">
        <w:rPr>
          <w:rFonts w:eastAsiaTheme="minorHAnsi"/>
          <w:lang w:eastAsia="zh-CN"/>
        </w:rPr>
        <w:t xml:space="preserve"> </w:t>
      </w:r>
      <w:r w:rsidR="001A7294" w:rsidRPr="00D15FD0">
        <w:t xml:space="preserve">(Neto; Pierro; Fernandes, 2023; Carneiro, 2019). </w:t>
      </w:r>
    </w:p>
    <w:p w14:paraId="5E39B3AA" w14:textId="3706AA3C" w:rsidR="00DB2A51" w:rsidRPr="00D15FD0" w:rsidRDefault="00DB2A51" w:rsidP="00DB2A51">
      <w:pPr>
        <w:pStyle w:val="NormalWeb"/>
        <w:spacing w:beforeAutospacing="0" w:after="0" w:afterAutospacing="0"/>
        <w:ind w:firstLine="709"/>
        <w:jc w:val="both"/>
        <w:rPr>
          <w:rFonts w:eastAsiaTheme="minorHAnsi"/>
          <w:lang w:eastAsia="zh-CN"/>
        </w:rPr>
      </w:pPr>
      <w:r w:rsidRPr="00D15FD0">
        <w:rPr>
          <w:rFonts w:eastAsiaTheme="minorHAnsi"/>
          <w:lang w:eastAsia="zh-CN"/>
        </w:rPr>
        <w:t>Com os avanços científicos, o uso medicinal da cannabis tem ganhado reconhecimento para diferentes condições de saúde</w:t>
      </w:r>
      <w:r w:rsidR="00BB62E6" w:rsidRPr="00D15FD0">
        <w:rPr>
          <w:rFonts w:eastAsiaTheme="minorHAnsi"/>
          <w:lang w:eastAsia="zh-CN"/>
        </w:rPr>
        <w:t xml:space="preserve"> (FIOCRUZ, 2023). </w:t>
      </w:r>
      <w:r w:rsidRPr="00D15FD0">
        <w:rPr>
          <w:rFonts w:eastAsiaTheme="minorHAnsi"/>
          <w:lang w:eastAsia="zh-CN"/>
        </w:rPr>
        <w:t>No Brasil, a regulamentação sanitária evoluiu progressivamente, estabelecendo critérios para a importação, fabricação, comercialização e prescrição de produtos à base da planta, com novas disposições introduzidas pela RDC nº 1.015/2026</w:t>
      </w:r>
      <w:r w:rsidR="001A7294" w:rsidRPr="00D15FD0">
        <w:rPr>
          <w:rFonts w:eastAsiaTheme="minorHAnsi"/>
          <w:lang w:eastAsia="zh-CN"/>
        </w:rPr>
        <w:t xml:space="preserve"> (Anvisa, 2026). </w:t>
      </w:r>
    </w:p>
    <w:p w14:paraId="4C5D3428" w14:textId="5AFA8C5D" w:rsidR="00DB2A51" w:rsidRPr="00D15FD0" w:rsidRDefault="00DB2A51" w:rsidP="00DB2A51">
      <w:pPr>
        <w:pStyle w:val="NormalWeb"/>
        <w:spacing w:beforeAutospacing="0" w:after="0" w:afterAutospacing="0"/>
        <w:ind w:firstLine="709"/>
        <w:jc w:val="both"/>
        <w:rPr>
          <w:rFonts w:eastAsiaTheme="minorHAnsi"/>
          <w:lang w:eastAsia="zh-CN"/>
        </w:rPr>
      </w:pPr>
      <w:r w:rsidRPr="00D15FD0">
        <w:rPr>
          <w:rFonts w:eastAsiaTheme="minorHAnsi"/>
          <w:lang w:eastAsia="zh-CN"/>
        </w:rPr>
        <w:t xml:space="preserve">Apesar desses avanços, o preconceito e o estigma permanecem como barreiras sociais e assistenciais, podendo comprometer o acesso aos serviços de saúde e a qualidade </w:t>
      </w:r>
      <w:r w:rsidRPr="00D15FD0">
        <w:rPr>
          <w:rFonts w:eastAsiaTheme="minorHAnsi"/>
          <w:lang w:eastAsia="zh-CN"/>
        </w:rPr>
        <w:lastRenderedPageBreak/>
        <w:t>do cuidado</w:t>
      </w:r>
      <w:r w:rsidR="001A7294" w:rsidRPr="00D15FD0">
        <w:rPr>
          <w:rFonts w:eastAsiaTheme="minorHAnsi"/>
          <w:lang w:eastAsia="zh-CN"/>
        </w:rPr>
        <w:t xml:space="preserve"> (Bottorff, 2013). </w:t>
      </w:r>
      <w:r w:rsidRPr="00D15FD0">
        <w:rPr>
          <w:rFonts w:eastAsiaTheme="minorHAnsi"/>
          <w:lang w:eastAsia="zh-CN"/>
        </w:rPr>
        <w:t>Nesse contexto, é fundamental oferecer uma assistência humanizada, acolhedora e fundamentada em evidências científicas, respeitando as necessidades dos pacientes (Gama, 202</w:t>
      </w:r>
      <w:r w:rsidR="000F61B8" w:rsidRPr="00D15FD0">
        <w:rPr>
          <w:rFonts w:eastAsiaTheme="minorHAnsi"/>
          <w:lang w:eastAsia="zh-CN"/>
        </w:rPr>
        <w:t>2</w:t>
      </w:r>
      <w:r w:rsidRPr="00D15FD0">
        <w:rPr>
          <w:rFonts w:eastAsiaTheme="minorHAnsi"/>
          <w:lang w:eastAsia="zh-CN"/>
        </w:rPr>
        <w:t>).</w:t>
      </w:r>
    </w:p>
    <w:p w14:paraId="4C8A0636" w14:textId="3A93A1C5" w:rsidR="00DB2A51" w:rsidRPr="00D15FD0" w:rsidRDefault="00DB2A51" w:rsidP="00DB2A51">
      <w:pPr>
        <w:pStyle w:val="NormalWeb"/>
        <w:spacing w:beforeAutospacing="0" w:after="0" w:afterAutospacing="0"/>
        <w:ind w:firstLine="709"/>
        <w:jc w:val="both"/>
        <w:rPr>
          <w:rFonts w:eastAsiaTheme="minorHAnsi"/>
          <w:lang w:eastAsia="zh-CN"/>
        </w:rPr>
      </w:pPr>
      <w:r w:rsidRPr="00D15FD0">
        <w:rPr>
          <w:rFonts w:eastAsiaTheme="minorHAnsi"/>
          <w:lang w:eastAsia="zh-CN"/>
        </w:rPr>
        <w:t xml:space="preserve">Diante desse cenário, os profissionais de saúde, especialmente os enfermeiros, precisam desenvolver conhecimentos sobre as indicações terapêuticas e as implicações clínicas, éticas e legais da cannabis medicinal. Assim, a formação acadêmica deve acompanhar os avanços científicos e regulatórios, preparando profissionais seguros e qualificados para prestar uma assistência integral (Zolotov </w:t>
      </w:r>
      <w:r w:rsidRPr="00D15FD0">
        <w:rPr>
          <w:rFonts w:eastAsiaTheme="minorHAnsi"/>
          <w:i/>
          <w:iCs/>
          <w:lang w:eastAsia="zh-CN"/>
        </w:rPr>
        <w:t>et al</w:t>
      </w:r>
      <w:r w:rsidRPr="00D15FD0">
        <w:rPr>
          <w:rFonts w:eastAsiaTheme="minorHAnsi"/>
          <w:lang w:eastAsia="zh-CN"/>
        </w:rPr>
        <w:t>., 2021).</w:t>
      </w:r>
    </w:p>
    <w:p w14:paraId="666F2128" w14:textId="062CFE9A" w:rsidR="00491B8E" w:rsidRPr="00D15FD0" w:rsidRDefault="00DB2A51" w:rsidP="00DB2A51">
      <w:pPr>
        <w:pStyle w:val="NormalWeb"/>
        <w:spacing w:beforeAutospacing="0" w:after="0" w:afterAutospacing="0"/>
        <w:ind w:firstLine="709"/>
        <w:jc w:val="both"/>
        <w:rPr>
          <w:rFonts w:eastAsiaTheme="minorHAnsi"/>
          <w:lang w:eastAsia="zh-CN"/>
        </w:rPr>
      </w:pPr>
      <w:r w:rsidRPr="00D15FD0">
        <w:rPr>
          <w:rFonts w:eastAsiaTheme="minorHAnsi"/>
          <w:lang w:eastAsia="zh-CN"/>
        </w:rPr>
        <w:t>Dessa forma, este estudo justifica-se pela necessidade de ampliar a discussão sobre a cannabis medicinal na formação em enfermagem, considerando as lacunas curriculares e os desafios assistenciais. Objetivou-se analisar os conhecimentos dos acadêmicos de enfermagem sobre a cannabis medicinal, bem como compreender os desafios e as lacunas formativas relacionados ao cuidado de pessoas que utilizam essa terapia.</w:t>
      </w:r>
    </w:p>
    <w:p w14:paraId="529E2109" w14:textId="77777777" w:rsidR="00DB2A51" w:rsidRPr="00D15FD0" w:rsidRDefault="00DB2A51" w:rsidP="00DB2A51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6ACDCC42" w14:textId="77777777" w:rsidR="0005713B" w:rsidRPr="00D15FD0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D15FD0">
        <w:rPr>
          <w:rStyle w:val="fontstyle01"/>
          <w:rFonts w:ascii="Times New Roman" w:hAnsi="Times New Roman"/>
          <w:sz w:val="24"/>
          <w:szCs w:val="24"/>
        </w:rPr>
        <w:t>Metodologia</w:t>
      </w:r>
    </w:p>
    <w:p w14:paraId="6CE829BE" w14:textId="2FBE2672" w:rsidR="00BA499B" w:rsidRPr="00D15FD0" w:rsidRDefault="007D6377" w:rsidP="006B1561">
      <w:pPr>
        <w:pStyle w:val="NormalWeb"/>
        <w:spacing w:beforeAutospacing="0" w:after="0" w:afterAutospacing="0"/>
        <w:ind w:firstLine="709"/>
        <w:jc w:val="both"/>
        <w:rPr>
          <w:color w:val="000000"/>
        </w:rPr>
      </w:pPr>
      <w:r w:rsidRPr="00D15FD0">
        <w:rPr>
          <w:rStyle w:val="fontstyle21"/>
          <w:rFonts w:ascii="Times New Roman" w:hAnsi="Times New Roman"/>
          <w:sz w:val="24"/>
          <w:szCs w:val="24"/>
        </w:rPr>
        <w:t>Trata-se de uma pesquisa de abordagem qualitativa, de caráter descritivo e exploratório</w:t>
      </w:r>
      <w:r w:rsidR="00723D4D" w:rsidRPr="00D15FD0">
        <w:rPr>
          <w:rStyle w:val="fontstyle21"/>
          <w:rFonts w:ascii="Times New Roman" w:hAnsi="Times New Roman"/>
          <w:sz w:val="24"/>
          <w:szCs w:val="24"/>
        </w:rPr>
        <w:t>, realizada no curso de enfermagem d</w:t>
      </w:r>
      <w:r w:rsidR="00573602" w:rsidRPr="00D15FD0">
        <w:rPr>
          <w:rStyle w:val="fontstyle21"/>
          <w:rFonts w:ascii="Times New Roman" w:hAnsi="Times New Roman"/>
          <w:sz w:val="24"/>
          <w:szCs w:val="24"/>
        </w:rPr>
        <w:t>a Universidade Regional do Cariri, Campus Avançado de Iguatu</w:t>
      </w:r>
      <w:r w:rsidR="00880C80" w:rsidRPr="00D15FD0">
        <w:rPr>
          <w:rStyle w:val="fontstyle21"/>
          <w:rFonts w:ascii="Times New Roman" w:hAnsi="Times New Roman"/>
          <w:sz w:val="24"/>
          <w:szCs w:val="24"/>
        </w:rPr>
        <w:t>-CE</w:t>
      </w:r>
      <w:r w:rsidR="00573602" w:rsidRPr="00D15FD0">
        <w:rPr>
          <w:rStyle w:val="fontstyle21"/>
          <w:rFonts w:ascii="Times New Roman" w:hAnsi="Times New Roman"/>
          <w:sz w:val="24"/>
          <w:szCs w:val="24"/>
        </w:rPr>
        <w:t xml:space="preserve"> (CAI)</w:t>
      </w:r>
      <w:r w:rsidR="00880C80" w:rsidRPr="00D15FD0">
        <w:rPr>
          <w:rStyle w:val="fontstyle21"/>
          <w:rFonts w:ascii="Times New Roman" w:hAnsi="Times New Roman"/>
          <w:sz w:val="24"/>
          <w:szCs w:val="24"/>
        </w:rPr>
        <w:t>.</w:t>
      </w:r>
      <w:r w:rsidR="00723D4D" w:rsidRPr="00D15FD0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="006B1CDB" w:rsidRPr="00D15FD0">
        <w:rPr>
          <w:rStyle w:val="fontstyle21"/>
          <w:rFonts w:ascii="Times New Roman" w:hAnsi="Times New Roman"/>
          <w:sz w:val="24"/>
          <w:szCs w:val="24"/>
        </w:rPr>
        <w:t xml:space="preserve">A </w:t>
      </w:r>
      <w:r w:rsidR="006C7715" w:rsidRPr="00D15FD0">
        <w:rPr>
          <w:rStyle w:val="fontstyle21"/>
          <w:rFonts w:ascii="Times New Roman" w:hAnsi="Times New Roman"/>
          <w:sz w:val="24"/>
          <w:szCs w:val="24"/>
        </w:rPr>
        <w:t>coleta de dados foi realizada</w:t>
      </w:r>
      <w:r w:rsidR="00C74E2E" w:rsidRPr="00D15FD0">
        <w:rPr>
          <w:rStyle w:val="fontstyle21"/>
          <w:rFonts w:ascii="Times New Roman" w:hAnsi="Times New Roman"/>
          <w:sz w:val="24"/>
          <w:szCs w:val="24"/>
        </w:rPr>
        <w:t xml:space="preserve"> entre os meses de m</w:t>
      </w:r>
      <w:r w:rsidR="00581D4E" w:rsidRPr="00D15FD0">
        <w:rPr>
          <w:rStyle w:val="fontstyle21"/>
          <w:rFonts w:ascii="Times New Roman" w:hAnsi="Times New Roman"/>
          <w:sz w:val="24"/>
          <w:szCs w:val="24"/>
        </w:rPr>
        <w:t>ai</w:t>
      </w:r>
      <w:r w:rsidR="00C74E2E" w:rsidRPr="00D15FD0">
        <w:rPr>
          <w:rStyle w:val="fontstyle21"/>
          <w:rFonts w:ascii="Times New Roman" w:hAnsi="Times New Roman"/>
          <w:sz w:val="24"/>
          <w:szCs w:val="24"/>
        </w:rPr>
        <w:t>o</w:t>
      </w:r>
      <w:r w:rsidR="00581D4E" w:rsidRPr="00D15FD0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="00C74E2E" w:rsidRPr="00D15FD0">
        <w:rPr>
          <w:rStyle w:val="fontstyle21"/>
          <w:rFonts w:ascii="Times New Roman" w:hAnsi="Times New Roman"/>
          <w:sz w:val="24"/>
          <w:szCs w:val="24"/>
        </w:rPr>
        <w:t>e junho de 2026</w:t>
      </w:r>
      <w:r w:rsidR="00BA499B" w:rsidRPr="00D15FD0">
        <w:rPr>
          <w:rStyle w:val="fontstyle21"/>
          <w:rFonts w:ascii="Times New Roman" w:hAnsi="Times New Roman"/>
          <w:sz w:val="24"/>
          <w:szCs w:val="24"/>
        </w:rPr>
        <w:t xml:space="preserve">. </w:t>
      </w:r>
      <w:r w:rsidR="00F92196" w:rsidRPr="00D15FD0">
        <w:rPr>
          <w:rStyle w:val="fontstyle21"/>
          <w:rFonts w:ascii="Times New Roman" w:hAnsi="Times New Roman"/>
          <w:sz w:val="24"/>
          <w:szCs w:val="24"/>
        </w:rPr>
        <w:t>Participarem</w:t>
      </w:r>
      <w:r w:rsidR="0021642C" w:rsidRPr="00D15FD0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="00AB4F59" w:rsidRPr="00D15FD0">
        <w:rPr>
          <w:rStyle w:val="fontstyle21"/>
          <w:rFonts w:ascii="Times New Roman" w:hAnsi="Times New Roman"/>
          <w:sz w:val="24"/>
          <w:szCs w:val="24"/>
        </w:rPr>
        <w:t>18 acadêmicos de enfermagem, matriculados do quinto ao décimo semestre</w:t>
      </w:r>
      <w:r w:rsidR="00813E91" w:rsidRPr="00D15FD0">
        <w:rPr>
          <w:rStyle w:val="fontstyle21"/>
          <w:rFonts w:ascii="Times New Roman" w:hAnsi="Times New Roman"/>
          <w:sz w:val="24"/>
          <w:szCs w:val="24"/>
        </w:rPr>
        <w:t>.</w:t>
      </w:r>
    </w:p>
    <w:p w14:paraId="66673C9B" w14:textId="2DB60279" w:rsidR="0021211D" w:rsidRPr="00D15FD0" w:rsidRDefault="00723D4D" w:rsidP="00723D4D">
      <w:pPr>
        <w:pStyle w:val="NormalWeb"/>
        <w:spacing w:beforeAutospacing="0" w:after="0" w:afterAutospacing="0"/>
        <w:ind w:firstLine="709"/>
        <w:jc w:val="both"/>
      </w:pPr>
      <w:r w:rsidRPr="00D15FD0">
        <w:t>U</w:t>
      </w:r>
      <w:r w:rsidR="00F67733" w:rsidRPr="00D15FD0">
        <w:t>t</w:t>
      </w:r>
      <w:r w:rsidR="00E62154" w:rsidRPr="00D15FD0">
        <w:t>ilizou</w:t>
      </w:r>
      <w:r w:rsidRPr="00D15FD0">
        <w:t>-se</w:t>
      </w:r>
      <w:r w:rsidR="00E62154" w:rsidRPr="00D15FD0">
        <w:t xml:space="preserve"> como instrumento de coleta de dados a entrevista semiestruturada</w:t>
      </w:r>
      <w:r w:rsidRPr="00D15FD0">
        <w:t xml:space="preserve">. </w:t>
      </w:r>
      <w:r w:rsidR="00845EB5" w:rsidRPr="00D15FD0">
        <w:t>Após a coleta, as entrevistas foram transcritas na integras</w:t>
      </w:r>
      <w:r w:rsidR="00982F61" w:rsidRPr="00D15FD0">
        <w:t xml:space="preserve"> e organizadas</w:t>
      </w:r>
      <w:r w:rsidR="003366A1" w:rsidRPr="00D15FD0">
        <w:t xml:space="preserve"> </w:t>
      </w:r>
      <w:r w:rsidR="00982F61" w:rsidRPr="00D15FD0">
        <w:t>em arquivo Micro</w:t>
      </w:r>
      <w:r w:rsidR="007E6EF1" w:rsidRPr="00D15FD0">
        <w:t>soft Word</w:t>
      </w:r>
      <w:r w:rsidR="00845EB5" w:rsidRPr="00D15FD0">
        <w:t xml:space="preserve"> </w:t>
      </w:r>
      <w:r w:rsidR="00C657FA" w:rsidRPr="00D15FD0">
        <w:t>e p</w:t>
      </w:r>
      <w:r w:rsidR="0021211D" w:rsidRPr="00D15FD0">
        <w:t>ara processamento dos dados</w:t>
      </w:r>
      <w:r w:rsidR="004A4E18" w:rsidRPr="00D15FD0">
        <w:t xml:space="preserve">, </w:t>
      </w:r>
      <w:r w:rsidR="00452497" w:rsidRPr="00D15FD0">
        <w:t xml:space="preserve">utilizou-se o </w:t>
      </w:r>
      <w:r w:rsidR="006B6364" w:rsidRPr="00D15FD0">
        <w:t>software gratuito Interface de R pour les Analyses Multidimensionnelles de Textes et de Questionnaires (IRAMUTEQ),</w:t>
      </w:r>
      <w:r w:rsidR="00D837F1" w:rsidRPr="00D15FD0">
        <w:t xml:space="preserve"> </w:t>
      </w:r>
      <w:r w:rsidR="00D776E8" w:rsidRPr="00D15FD0">
        <w:t>utilizando a Classificação Hierárquica Descendente e a nuvem de palavras.</w:t>
      </w:r>
      <w:r w:rsidR="00D837F1" w:rsidRPr="00D15FD0">
        <w:t xml:space="preserve"> </w:t>
      </w:r>
      <w:r w:rsidR="00B36676" w:rsidRPr="00D15FD0">
        <w:t>Além disso, utilizou-se a análise de conteúdo de Bardin</w:t>
      </w:r>
      <w:r w:rsidR="000C1F4D" w:rsidRPr="00D15FD0">
        <w:t xml:space="preserve"> (1997)</w:t>
      </w:r>
      <w:r w:rsidR="000359CC" w:rsidRPr="00D15FD0">
        <w:t>,</w:t>
      </w:r>
      <w:r w:rsidR="00844E11" w:rsidRPr="00D15FD0">
        <w:t xml:space="preserve"> que</w:t>
      </w:r>
      <w:r w:rsidR="00071470" w:rsidRPr="00D15FD0">
        <w:t xml:space="preserve"> </w:t>
      </w:r>
      <w:r w:rsidR="000B75DF" w:rsidRPr="00D15FD0">
        <w:t xml:space="preserve">permitiu organizar e interpretar os discursos dos participantes em três categorias temáticas. </w:t>
      </w:r>
      <w:r w:rsidR="003464D3" w:rsidRPr="00D15FD0">
        <w:t xml:space="preserve"> </w:t>
      </w:r>
    </w:p>
    <w:p w14:paraId="7E1E8675" w14:textId="29155451" w:rsidR="0025029B" w:rsidRPr="00D15FD0" w:rsidRDefault="00EB5E60" w:rsidP="002366BC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Este trabalho </w:t>
      </w:r>
      <w:r w:rsidR="00A840E2" w:rsidRPr="00D15FD0">
        <w:rPr>
          <w:rFonts w:ascii="Times New Roman" w:hAnsi="Times New Roman"/>
          <w:sz w:val="24"/>
          <w:szCs w:val="24"/>
        </w:rPr>
        <w:t>obte</w:t>
      </w:r>
      <w:r w:rsidR="00723D4D" w:rsidRPr="00D15FD0">
        <w:rPr>
          <w:rFonts w:ascii="Times New Roman" w:hAnsi="Times New Roman"/>
          <w:sz w:val="24"/>
          <w:szCs w:val="24"/>
        </w:rPr>
        <w:t>ve</w:t>
      </w:r>
      <w:r w:rsidR="00A840E2" w:rsidRPr="00D15FD0">
        <w:rPr>
          <w:rFonts w:ascii="Times New Roman" w:hAnsi="Times New Roman"/>
          <w:sz w:val="24"/>
          <w:szCs w:val="24"/>
        </w:rPr>
        <w:t xml:space="preserve"> o parecer favorável </w:t>
      </w:r>
      <w:r w:rsidR="00723D4D" w:rsidRPr="00D15FD0">
        <w:rPr>
          <w:rFonts w:ascii="Times New Roman" w:hAnsi="Times New Roman"/>
          <w:sz w:val="24"/>
          <w:szCs w:val="24"/>
        </w:rPr>
        <w:t xml:space="preserve"> do Comitê de Ética em Pesquisa sob nº</w:t>
      </w:r>
      <w:r w:rsidR="00A840E2" w:rsidRPr="00D15FD0">
        <w:rPr>
          <w:rFonts w:ascii="Times New Roman" w:hAnsi="Times New Roman"/>
          <w:sz w:val="24"/>
          <w:szCs w:val="24"/>
        </w:rPr>
        <w:t xml:space="preserve"> 8.454.267</w:t>
      </w:r>
      <w:r w:rsidR="00723D4D" w:rsidRPr="00D15FD0">
        <w:rPr>
          <w:rFonts w:ascii="Times New Roman" w:hAnsi="Times New Roman"/>
          <w:sz w:val="24"/>
          <w:szCs w:val="24"/>
        </w:rPr>
        <w:t>.</w:t>
      </w:r>
      <w:r w:rsidR="00A840E2" w:rsidRPr="00D15FD0">
        <w:rPr>
          <w:rFonts w:ascii="Times New Roman" w:hAnsi="Times New Roman"/>
          <w:sz w:val="24"/>
          <w:szCs w:val="24"/>
        </w:rPr>
        <w:t xml:space="preserve"> </w:t>
      </w:r>
    </w:p>
    <w:p w14:paraId="7DFA7D45" w14:textId="77777777" w:rsidR="00D705E6" w:rsidRPr="00D15FD0" w:rsidRDefault="00D705E6" w:rsidP="006B1561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29262CB5" w14:textId="5436252E" w:rsidR="00496E20" w:rsidRPr="00D15FD0" w:rsidRDefault="00834B28" w:rsidP="00D705E6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21"/>
          <w:rFonts w:ascii="Times New Roman" w:hAnsi="Times New Roman"/>
          <w:b/>
          <w:bCs/>
          <w:sz w:val="24"/>
          <w:szCs w:val="24"/>
        </w:rPr>
      </w:pPr>
      <w:r w:rsidRPr="00D15FD0">
        <w:rPr>
          <w:rStyle w:val="fontstyle01"/>
          <w:rFonts w:ascii="Times New Roman" w:hAnsi="Times New Roman"/>
          <w:sz w:val="24"/>
          <w:szCs w:val="24"/>
        </w:rPr>
        <w:t xml:space="preserve">Resultados </w:t>
      </w:r>
      <w:r w:rsidR="00723D4D" w:rsidRPr="00D15FD0">
        <w:rPr>
          <w:rStyle w:val="fontstyle01"/>
          <w:rFonts w:ascii="Times New Roman" w:hAnsi="Times New Roman"/>
          <w:sz w:val="24"/>
          <w:szCs w:val="24"/>
        </w:rPr>
        <w:t>e Discussão</w:t>
      </w:r>
    </w:p>
    <w:p w14:paraId="1A0FD8D7" w14:textId="25996A65" w:rsidR="00A43F8F" w:rsidRPr="00D15FD0" w:rsidRDefault="00A43F8F" w:rsidP="00A43F8F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t>O perfil dos participantes revelou predominância do sexo feminino (66,7%), com maior frequência de estudantes de 22 anos (38,9%). Quanto à renda, 61,1% informaram possuir renda inferior a um salário-mínimo. A análise d</w:t>
      </w:r>
      <w:r w:rsidR="003B1245" w:rsidRPr="00D15FD0">
        <w:rPr>
          <w:rStyle w:val="fontstyle01"/>
          <w:rFonts w:ascii="Times New Roman" w:hAnsi="Times New Roman"/>
          <w:b w:val="0"/>
          <w:sz w:val="24"/>
          <w:szCs w:val="24"/>
        </w:rPr>
        <w:t xml:space="preserve">a </w:t>
      </w:r>
      <w:r w:rsidR="003B1245" w:rsidRPr="00D15FD0">
        <w:t>Classificação Hierárquica Descendente e da nuvem de palavras, assim como do corpus textual,</w:t>
      </w: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t xml:space="preserve"> possibilitou a construção de três categorias temáticas</w:t>
      </w:r>
      <w:r w:rsidR="003B1245" w:rsidRPr="00D15FD0">
        <w:rPr>
          <w:rStyle w:val="fontstyle01"/>
          <w:rFonts w:ascii="Times New Roman" w:hAnsi="Times New Roman"/>
          <w:b w:val="0"/>
          <w:sz w:val="24"/>
          <w:szCs w:val="24"/>
        </w:rPr>
        <w:t>.</w:t>
      </w:r>
    </w:p>
    <w:p w14:paraId="14AEA070" w14:textId="77777777" w:rsidR="003B1245" w:rsidRPr="00D15FD0" w:rsidRDefault="00A43F8F" w:rsidP="00A43F8F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D15FD0">
        <w:rPr>
          <w:rStyle w:val="fontstyle01"/>
          <w:rFonts w:ascii="Times New Roman" w:hAnsi="Times New Roman"/>
          <w:b w:val="0"/>
          <w:i/>
          <w:iCs/>
          <w:sz w:val="24"/>
          <w:szCs w:val="24"/>
        </w:rPr>
        <w:t>Categoria 1 – A cannabis sob a ótica de acadêmicos de enfermagem: do uso recreativo ao terapêutico.</w:t>
      </w: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t xml:space="preserve"> </w:t>
      </w:r>
    </w:p>
    <w:p w14:paraId="768F992D" w14:textId="200FAEB9" w:rsidR="00A43F8F" w:rsidRPr="00D15FD0" w:rsidRDefault="00A43F8F" w:rsidP="00A43F8F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t>Os estudantes reconheceram a cannabis medicinal como uma alternativa terapêutica capaz de contribuir para a qualidade de vida e ampliar as possibilidades de tratamento. Entretanto, atribuíram significados distintos aos termos “cannabis” e “maconha”: o primeiro foi associado à ciência, aos medicamentos e ao tratamento, enquanto o segundo foi relacionado ao uso recreativo, à ilegalidade e ao preconceito.</w:t>
      </w:r>
    </w:p>
    <w:p w14:paraId="211F1B02" w14:textId="77777777" w:rsidR="00A43F8F" w:rsidRPr="00D15FD0" w:rsidRDefault="00A43F8F" w:rsidP="00A43F8F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t xml:space="preserve">Essa diferenciação demonstra que, embora os avanços científicos e regulatórios favoreçam o reconhecimento do potencial terapêutico da planta, o estigma histórico permanece presente. A literatura aponta que os estudantes reconhecem seus possíveis benefícios, mas ainda apresentam limitações no conhecimento técnico sobre o tema (Parmelle; Clark, 2022). Assim, as representações sociais construídas em torno da </w:t>
      </w: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lastRenderedPageBreak/>
        <w:t>maconha podem influenciar a compreensão da cannabis medicinal e dificultar sua aceitação (Reid, 2020).</w:t>
      </w:r>
    </w:p>
    <w:p w14:paraId="7A56CD7D" w14:textId="1D887C0F" w:rsidR="00A43F8F" w:rsidRPr="00D15FD0" w:rsidRDefault="00A43F8F" w:rsidP="00A43F8F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t>O estigma relacionado à cannabis ultrapassa a substância em si, envolvendo aspectos sociais, políticos e culturais historicamente construídos. A formação de profissionais sob a influência de perspectivas proibicionistas contribuiu para perpetuar preconceitos e limitar a incorporação dessa temática ao ensino em saúde. Apesar das mudanças em curso, persistem lacunas que dificultam a ampliação do conhecimento fundamentado em evidências científicas (King, 2026; Gardiner et al., 2019; King et al., 202</w:t>
      </w:r>
      <w:r w:rsidR="001A7294" w:rsidRPr="00D15FD0">
        <w:rPr>
          <w:rStyle w:val="fontstyle01"/>
          <w:rFonts w:ascii="Times New Roman" w:hAnsi="Times New Roman"/>
          <w:b w:val="0"/>
          <w:sz w:val="24"/>
          <w:szCs w:val="24"/>
        </w:rPr>
        <w:t>4</w:t>
      </w: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t>).</w:t>
      </w:r>
    </w:p>
    <w:p w14:paraId="2E16CE8D" w14:textId="77777777" w:rsidR="003B1245" w:rsidRPr="00D15FD0" w:rsidRDefault="00A43F8F" w:rsidP="00A43F8F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D15FD0">
        <w:rPr>
          <w:rStyle w:val="fontstyle01"/>
          <w:rFonts w:ascii="Times New Roman" w:hAnsi="Times New Roman"/>
          <w:b w:val="0"/>
          <w:i/>
          <w:iCs/>
          <w:sz w:val="24"/>
          <w:szCs w:val="24"/>
        </w:rPr>
        <w:t>Categoria 2 – O cuidar da enfermagem diante de pessoas em uso de cannabis: para além do julgamento social.</w:t>
      </w: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t xml:space="preserve"> </w:t>
      </w:r>
    </w:p>
    <w:p w14:paraId="4379EAEF" w14:textId="03214312" w:rsidR="00A43F8F" w:rsidRPr="00D15FD0" w:rsidRDefault="00A43F8F" w:rsidP="00A43F8F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t>Os participantes reconheceram a importância da enfermagem no cuidado às pessoas que utilizam cannabis medicinal, destacando que a atuação profissional deve ultrapassar os procedimentos técnicos e contemplar a educação em saúde, o acolhimento e o enfrentamento do preconceito e do estigma.</w:t>
      </w:r>
    </w:p>
    <w:p w14:paraId="498A7069" w14:textId="77777777" w:rsidR="00A43F8F" w:rsidRPr="00D15FD0" w:rsidRDefault="00A43F8F" w:rsidP="00A43F8F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t>Nesse contexto, considerando a proximidade dos enfermeiros com os pacientes, torna-se fundamental manter os conhecimentos científicos atualizados e desenvolver uma assistência integral, humanizada e livre de julgamentos. Os profissionais também podem contribuir para a disseminação de informações qualificadas e para a redução das barreiras sociais que interferem no cuidado às pessoas em uso dessa terapia (Barbosa et al., 2023; Aristides, 2024).</w:t>
      </w:r>
    </w:p>
    <w:p w14:paraId="7C8CBF0F" w14:textId="77777777" w:rsidR="003B1245" w:rsidRPr="00D15FD0" w:rsidRDefault="00A43F8F" w:rsidP="00A43F8F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D15FD0">
        <w:rPr>
          <w:rStyle w:val="fontstyle01"/>
          <w:rFonts w:ascii="Times New Roman" w:hAnsi="Times New Roman"/>
          <w:b w:val="0"/>
          <w:i/>
          <w:iCs/>
          <w:sz w:val="24"/>
          <w:szCs w:val="24"/>
        </w:rPr>
        <w:t>Categoria 3 – Formação em enfermagem com foco no cuidado integral de pessoas em uso de cannabis</w:t>
      </w: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t xml:space="preserve">. </w:t>
      </w:r>
    </w:p>
    <w:p w14:paraId="34512F04" w14:textId="59ED3811" w:rsidR="00A43F8F" w:rsidRPr="00D15FD0" w:rsidRDefault="00A43F8F" w:rsidP="00A43F8F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t>Os estudantes consideraram necessária a inclusão e o aprofundamento da cannabis medicinal na graduação, mas relataram insegurança para prestar assistência devido à ausência ou insuficiência de abordagem do tema durante o curso. Esse achado evidencia a necessidade de atualizar os processos formativos diante dos avanços científicos, tecnológicos e terapêuticos, preparando os futuros profissionais para as demandas contemporâneas de saúde (Ornellas; Monteiro, 2023).</w:t>
      </w:r>
    </w:p>
    <w:p w14:paraId="7E6D2BBB" w14:textId="77777777" w:rsidR="00A43F8F" w:rsidRPr="00D15FD0" w:rsidRDefault="00A43F8F" w:rsidP="00A43F8F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t>Os participantes também defenderam que a temática não deve ficar restrita a uma única disciplina, mas ser incorporada transversalmente ao longo da graduação, articulando diferentes áreas do conhecimento e favorecendo uma formação abrangente e orientada ao cuidado integral (Díaz, 2022; Corrêa, 2019).</w:t>
      </w:r>
    </w:p>
    <w:p w14:paraId="6ACDCC51" w14:textId="009B09BE" w:rsidR="0005713B" w:rsidRDefault="00A43F8F" w:rsidP="00A43F8F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D15FD0">
        <w:rPr>
          <w:rStyle w:val="fontstyle01"/>
          <w:rFonts w:ascii="Times New Roman" w:hAnsi="Times New Roman"/>
          <w:b w:val="0"/>
          <w:sz w:val="24"/>
          <w:szCs w:val="24"/>
        </w:rPr>
        <w:t>Por fim, as percepções dos estudantes convergem com estudos que identificam limitações no conhecimento de acadêmicos e profissionais de saúde sobre a cannabis medicinal, repercutindo na segurança para orientar pacientes e desenvolver os cuidados necessários. Portanto, a inclusão sistemática dessa temática na formação em enfermagem constitui uma estratégia importante para superar lacunas de conhecimento, reduzir estigmas e fortalecer uma assistência segura, qualificada e baseada em evidências científicas (Paiva et al., 2024).</w:t>
      </w:r>
    </w:p>
    <w:p w14:paraId="532B58CC" w14:textId="77777777" w:rsidR="003B1245" w:rsidRDefault="003B1245" w:rsidP="00A43F8F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6ACDCC52" w14:textId="77777777" w:rsidR="0005713B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Conclusão </w:t>
      </w:r>
    </w:p>
    <w:p w14:paraId="187FE0E1" w14:textId="77777777" w:rsidR="006527FB" w:rsidRPr="006527FB" w:rsidRDefault="006527FB" w:rsidP="006527FB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color w:val="000000" w:themeColor="text1"/>
          <w:sz w:val="24"/>
          <w:szCs w:val="24"/>
        </w:rPr>
      </w:pPr>
      <w:r w:rsidRPr="006527FB">
        <w:rPr>
          <w:rStyle w:val="fontstyle21"/>
          <w:rFonts w:ascii="Times New Roman" w:hAnsi="Times New Roman"/>
          <w:color w:val="000000" w:themeColor="text1"/>
          <w:sz w:val="24"/>
          <w:szCs w:val="24"/>
        </w:rPr>
        <w:t>O estudo evidenciou que os acadêmicos de enfermagem da URCA reconhecem o potencial terapêutico da cannabis medicinal e a importância do enfermeiro no cuidado aos pacientes que utilizam essa terapia. Contudo, foram identificadas lacunas na formação acadêmica, com conhecimentos limitados e insegurança para atuar nessa assistência, devido à ausência de abordagem da temática durante a graduação.</w:t>
      </w:r>
    </w:p>
    <w:p w14:paraId="05A13A59" w14:textId="26890CE6" w:rsidR="0066366B" w:rsidRPr="00337A80" w:rsidRDefault="006527FB" w:rsidP="006527FB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color w:val="000000" w:themeColor="text1"/>
          <w:sz w:val="24"/>
          <w:szCs w:val="24"/>
        </w:rPr>
      </w:pPr>
      <w:r w:rsidRPr="006527FB">
        <w:rPr>
          <w:rStyle w:val="fontstyle21"/>
          <w:rFonts w:ascii="Times New Roman" w:hAnsi="Times New Roman"/>
          <w:color w:val="000000" w:themeColor="text1"/>
          <w:sz w:val="24"/>
          <w:szCs w:val="24"/>
        </w:rPr>
        <w:t xml:space="preserve">Diante disso, destaca-se a necessidade de incorporar a cannabis medicinal à formação em enfermagem, contemplando aspectos clínicos, técnicos, éticos e legais. Além disso, são necessárias estratégias educativas que ampliem o conhecimento baseado </w:t>
      </w:r>
      <w:r w:rsidRPr="006527FB">
        <w:rPr>
          <w:rStyle w:val="fontstyle21"/>
          <w:rFonts w:ascii="Times New Roman" w:hAnsi="Times New Roman"/>
          <w:color w:val="000000" w:themeColor="text1"/>
          <w:sz w:val="24"/>
          <w:szCs w:val="24"/>
        </w:rPr>
        <w:lastRenderedPageBreak/>
        <w:t>em evidências científicas, reduzam o preconceito e o estigma e contribuam para uma assistência segura, qualificada e integral, alinhada às necessidades atuais da população.</w:t>
      </w:r>
    </w:p>
    <w:p w14:paraId="6ACDCC54" w14:textId="77777777" w:rsidR="0005713B" w:rsidRDefault="0005713B">
      <w:pPr>
        <w:pStyle w:val="NormalWeb"/>
        <w:spacing w:beforeAutospacing="0" w:after="0" w:afterAutospacing="0"/>
        <w:jc w:val="both"/>
        <w:rPr>
          <w:color w:val="000000"/>
        </w:rPr>
      </w:pPr>
    </w:p>
    <w:p w14:paraId="6ACDCC55" w14:textId="77777777" w:rsidR="0005713B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Agradecimentos</w:t>
      </w:r>
    </w:p>
    <w:p w14:paraId="6ACDCC57" w14:textId="333717D2" w:rsidR="0005713B" w:rsidRDefault="001C7E82">
      <w:pPr>
        <w:pStyle w:val="NormalWeb"/>
        <w:spacing w:beforeAutospacing="0" w:after="0" w:afterAutospacing="0"/>
        <w:jc w:val="both"/>
      </w:pPr>
      <w:r w:rsidRPr="00D977A1">
        <w:t>Agradeço a URCA FECOP e à PRPGP pela concessão da bolsa de iniciação</w:t>
      </w:r>
      <w:r>
        <w:t xml:space="preserve"> </w:t>
      </w:r>
      <w:r w:rsidRPr="00D977A1">
        <w:t>científic</w:t>
      </w:r>
      <w:r w:rsidR="006527FB">
        <w:t>a.</w:t>
      </w:r>
    </w:p>
    <w:p w14:paraId="31F0FFD8" w14:textId="77777777" w:rsidR="001C7E82" w:rsidRDefault="001C7E82">
      <w:pPr>
        <w:pStyle w:val="NormalWeb"/>
        <w:spacing w:beforeAutospacing="0" w:after="0" w:afterAutospacing="0"/>
        <w:jc w:val="both"/>
        <w:rPr>
          <w:color w:val="000000"/>
        </w:rPr>
      </w:pPr>
    </w:p>
    <w:p w14:paraId="39ED03DB" w14:textId="051FBB8E" w:rsidR="00D15FD0" w:rsidRPr="00D15FD0" w:rsidRDefault="00834B28" w:rsidP="00D15FD0">
      <w:pPr>
        <w:spacing w:line="240" w:lineRule="auto"/>
        <w:rPr>
          <w:rFonts w:ascii="Times New Roman" w:hAnsi="Times New Roman"/>
          <w:b/>
          <w:bCs/>
          <w:color w:val="000000"/>
        </w:rPr>
      </w:pPr>
      <w:r>
        <w:rPr>
          <w:rStyle w:val="fontstyle01"/>
          <w:rFonts w:ascii="Times New Roman" w:hAnsi="Times New Roman"/>
          <w:sz w:val="24"/>
          <w:szCs w:val="24"/>
        </w:rPr>
        <w:t>Referências</w:t>
      </w:r>
    </w:p>
    <w:p w14:paraId="0A346107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ARISTIDES, Jackeline Lourenço. Papel do enfermeiro no cuidado aos pacientes em uso de Cannabis medicinal: uma reflexão crítica. </w:t>
      </w:r>
      <w:r w:rsidRPr="00D15FD0">
        <w:rPr>
          <w:rFonts w:ascii="Times New Roman" w:hAnsi="Times New Roman"/>
          <w:b/>
          <w:bCs/>
          <w:sz w:val="24"/>
          <w:szCs w:val="24"/>
        </w:rPr>
        <w:t>Revista Foco</w:t>
      </w:r>
      <w:r w:rsidRPr="00D15FD0">
        <w:rPr>
          <w:rFonts w:ascii="Times New Roman" w:hAnsi="Times New Roman"/>
          <w:sz w:val="24"/>
          <w:szCs w:val="24"/>
        </w:rPr>
        <w:t xml:space="preserve">, [s. l.], v. 17, n. 4, e4782, 2024. </w:t>
      </w:r>
    </w:p>
    <w:p w14:paraId="167AFEF8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943721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>BARBOSA, Adrielle Andrade et al. A importância do cuidado holístico pela enfermagem</w:t>
      </w:r>
      <w:r w:rsidRPr="00D15FD0">
        <w:rPr>
          <w:rFonts w:ascii="Times New Roman" w:hAnsi="Times New Roman"/>
          <w:b/>
          <w:bCs/>
          <w:sz w:val="24"/>
          <w:szCs w:val="24"/>
        </w:rPr>
        <w:t>.</w:t>
      </w:r>
      <w:r w:rsidRPr="00D15FD0">
        <w:rPr>
          <w:rFonts w:ascii="Times New Roman" w:hAnsi="Times New Roman"/>
          <w:sz w:val="24"/>
          <w:szCs w:val="24"/>
        </w:rPr>
        <w:t xml:space="preserve"> </w:t>
      </w:r>
      <w:r w:rsidRPr="00D15FD0">
        <w:rPr>
          <w:rFonts w:ascii="Times New Roman" w:hAnsi="Times New Roman"/>
          <w:b/>
          <w:bCs/>
          <w:i/>
          <w:iCs/>
          <w:sz w:val="24"/>
          <w:szCs w:val="24"/>
        </w:rPr>
        <w:t>Brazilian Journal of Development</w:t>
      </w:r>
      <w:r w:rsidRPr="00D15FD0">
        <w:rPr>
          <w:rFonts w:ascii="Times New Roman" w:hAnsi="Times New Roman"/>
          <w:sz w:val="24"/>
          <w:szCs w:val="24"/>
        </w:rPr>
        <w:t xml:space="preserve">, Curitiba, v. 9, n. 2, p. 8535–8539, fev. 2023. DOI: 10.34117/bjdv9n2-150. </w:t>
      </w:r>
    </w:p>
    <w:p w14:paraId="5C13A7F5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1F39F7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BARDIN, Laurence. </w:t>
      </w:r>
      <w:r w:rsidRPr="00D15FD0">
        <w:rPr>
          <w:rFonts w:ascii="Times New Roman" w:hAnsi="Times New Roman"/>
          <w:b/>
          <w:bCs/>
          <w:sz w:val="24"/>
          <w:szCs w:val="24"/>
        </w:rPr>
        <w:t>Análise de conteúdo.</w:t>
      </w:r>
      <w:r w:rsidRPr="00D15FD0">
        <w:rPr>
          <w:rFonts w:ascii="Times New Roman" w:hAnsi="Times New Roman"/>
          <w:sz w:val="24"/>
          <w:szCs w:val="24"/>
        </w:rPr>
        <w:t xml:space="preserve"> Lisboa: Edições 70, 1977.</w:t>
      </w:r>
    </w:p>
    <w:p w14:paraId="3DFFC260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D0AA47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BOTTORFF, Joan L. et al. Perceptions of cannabis as a stigmatized medicine: a qualitative descriptive study. </w:t>
      </w:r>
      <w:r w:rsidRPr="00D15FD0">
        <w:rPr>
          <w:rFonts w:ascii="Times New Roman" w:hAnsi="Times New Roman"/>
          <w:b/>
          <w:bCs/>
          <w:sz w:val="24"/>
          <w:szCs w:val="24"/>
        </w:rPr>
        <w:t>Harm Reduction Journal</w:t>
      </w:r>
      <w:r w:rsidRPr="00D15FD0">
        <w:rPr>
          <w:rFonts w:ascii="Times New Roman" w:hAnsi="Times New Roman"/>
          <w:sz w:val="24"/>
          <w:szCs w:val="24"/>
        </w:rPr>
        <w:t>, New York, v. 10, n. 1, p. 2, 2013. DOI: 10.1186/1477-7517-10-2.</w:t>
      </w:r>
    </w:p>
    <w:p w14:paraId="3B21319F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7973B6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BRASIL. </w:t>
      </w:r>
      <w:r w:rsidRPr="00D15FD0">
        <w:rPr>
          <w:rFonts w:ascii="Times New Roman" w:hAnsi="Times New Roman"/>
          <w:b/>
          <w:bCs/>
          <w:sz w:val="24"/>
          <w:szCs w:val="24"/>
        </w:rPr>
        <w:t>Resolução RDC nº 17, de 6 de maio de 2015.</w:t>
      </w:r>
      <w:r w:rsidRPr="00D15FD0">
        <w:rPr>
          <w:rFonts w:ascii="Times New Roman" w:hAnsi="Times New Roman"/>
          <w:sz w:val="24"/>
          <w:szCs w:val="24"/>
        </w:rPr>
        <w:t xml:space="preserve"> Dispõe sobre os critérios e os procedimentos para a classificação e a fiscalização de medicamentos de uso humano, incluindo os à base de Cannabis. Brasília, DF: Diário Oficial da União, 7 maio 2015. </w:t>
      </w:r>
    </w:p>
    <w:p w14:paraId="6558C383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5173D9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BRASIL. </w:t>
      </w:r>
      <w:r w:rsidRPr="00D15FD0">
        <w:rPr>
          <w:rFonts w:ascii="Times New Roman" w:hAnsi="Times New Roman"/>
          <w:b/>
          <w:bCs/>
          <w:sz w:val="24"/>
          <w:szCs w:val="24"/>
        </w:rPr>
        <w:t>Resolução RDC nº 327, de 9 de dezembro de 2019.</w:t>
      </w:r>
      <w:r w:rsidRPr="00D15FD0">
        <w:rPr>
          <w:rFonts w:ascii="Times New Roman" w:hAnsi="Times New Roman"/>
          <w:sz w:val="24"/>
          <w:szCs w:val="24"/>
        </w:rPr>
        <w:t xml:space="preserve"> Dispõe sobre os procedimentos para a concessão da Autorização Sanitária para a importação e o uso de produtos à base de Cannabis para fins medicinais. Brasília, DF: Diário Oficial da União, 10 dez. 2019. </w:t>
      </w:r>
    </w:p>
    <w:p w14:paraId="64D61DF4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47F67B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BRASIL. </w:t>
      </w:r>
      <w:r w:rsidRPr="00D15FD0">
        <w:rPr>
          <w:rFonts w:ascii="Times New Roman" w:hAnsi="Times New Roman"/>
          <w:b/>
          <w:bCs/>
          <w:sz w:val="24"/>
          <w:szCs w:val="24"/>
        </w:rPr>
        <w:t>Resolução RDC nº 660, de 30 de março de 2022.</w:t>
      </w:r>
      <w:r w:rsidRPr="00D15FD0">
        <w:rPr>
          <w:rFonts w:ascii="Times New Roman" w:hAnsi="Times New Roman"/>
          <w:sz w:val="24"/>
          <w:szCs w:val="24"/>
        </w:rPr>
        <w:t xml:space="preserve"> Altera a Resolução de Diretoria Colegiada - RDC nº 327, de 9 de dezembro de 2019, que dispõe sobre os procedimentos para a concessão da Autorização Sanitária de produtos de Cannabis para fins medicinais. Brasília, DF: Diário Oficial da União, 31 mar. 2022. </w:t>
      </w:r>
    </w:p>
    <w:p w14:paraId="34C7822F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DA1313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BRASIL. </w:t>
      </w:r>
      <w:r w:rsidRPr="00D15FD0">
        <w:rPr>
          <w:rFonts w:ascii="Times New Roman" w:hAnsi="Times New Roman"/>
          <w:b/>
          <w:bCs/>
          <w:sz w:val="24"/>
          <w:szCs w:val="24"/>
        </w:rPr>
        <w:t>Resolução RDC nº 1.015, de 2 de fevereiro de 2026.</w:t>
      </w:r>
      <w:r w:rsidRPr="00D15FD0">
        <w:rPr>
          <w:rFonts w:ascii="Times New Roman" w:hAnsi="Times New Roman"/>
          <w:sz w:val="24"/>
          <w:szCs w:val="24"/>
        </w:rPr>
        <w:t xml:space="preserve"> Dispõe sobre a Autorização Sanitária para fabricação e importação de produtos de Cannabis para uso medicinal humano e estabelece requisitos relativos à sua comercialização. Brasília, DF: Agência Nacional de Vigilância Sanitária, 3 fev. 2026. </w:t>
      </w:r>
    </w:p>
    <w:p w14:paraId="1D1A9D1E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0A39E1" w14:textId="77777777" w:rsidR="00D15FD0" w:rsidRPr="00D15FD0" w:rsidRDefault="00D15FD0" w:rsidP="00D15FD0">
      <w:pPr>
        <w:pStyle w:val="NormalWeb"/>
        <w:spacing w:beforeAutospacing="0" w:after="0" w:afterAutospacing="0"/>
      </w:pPr>
      <w:r w:rsidRPr="00D15FD0">
        <w:t xml:space="preserve">CARNEIRO, José Almir de Sousa; SILVA, Letícia Gabrielle Gomes; FREITAS, Daniel Antunes; SOARES, Wellington Danilo. Acesso ao tratamento com Cannabis Medicinal no Brasil: revisão sistemática. </w:t>
      </w:r>
      <w:r w:rsidRPr="00D15FD0">
        <w:rPr>
          <w:b/>
          <w:bCs/>
        </w:rPr>
        <w:t xml:space="preserve">Revista </w:t>
      </w:r>
      <w:proofErr w:type="spellStart"/>
      <w:r w:rsidRPr="00D15FD0">
        <w:rPr>
          <w:b/>
          <w:bCs/>
        </w:rPr>
        <w:t>Cereus</w:t>
      </w:r>
      <w:proofErr w:type="spellEnd"/>
      <w:r w:rsidRPr="00D15FD0">
        <w:t>, [s. l.], v. 16, n. 2, p. 467–481, 2024. DOI: 10.18605/21757275/cereus.v16n2p467-481.</w:t>
      </w:r>
    </w:p>
    <w:p w14:paraId="205B2623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D2C56F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>CORRÊA, Thiago Henrique Barnabé. Diálogo e alteridade: a extensão na transversalidade do ensino superior</w:t>
      </w:r>
      <w:r w:rsidRPr="00D15FD0">
        <w:rPr>
          <w:rFonts w:ascii="Times New Roman" w:hAnsi="Times New Roman"/>
          <w:b/>
          <w:bCs/>
          <w:sz w:val="24"/>
          <w:szCs w:val="24"/>
        </w:rPr>
        <w:t>.</w:t>
      </w:r>
      <w:r w:rsidRPr="00D15FD0">
        <w:rPr>
          <w:rFonts w:ascii="Times New Roman" w:hAnsi="Times New Roman"/>
          <w:sz w:val="24"/>
          <w:szCs w:val="24"/>
        </w:rPr>
        <w:t xml:space="preserve"> </w:t>
      </w:r>
      <w:r w:rsidRPr="00D15FD0">
        <w:rPr>
          <w:rFonts w:ascii="Times New Roman" w:hAnsi="Times New Roman"/>
          <w:b/>
          <w:bCs/>
          <w:sz w:val="24"/>
          <w:szCs w:val="24"/>
        </w:rPr>
        <w:t>Revista Triângulo</w:t>
      </w:r>
      <w:r w:rsidRPr="00D15FD0">
        <w:rPr>
          <w:rFonts w:ascii="Times New Roman" w:hAnsi="Times New Roman"/>
          <w:sz w:val="24"/>
          <w:szCs w:val="24"/>
        </w:rPr>
        <w:t xml:space="preserve">, Uberaba, v. 12, n. 1, 2019. DOI: 10.18554/rt.v0i0.3560. </w:t>
      </w:r>
    </w:p>
    <w:p w14:paraId="27ED206C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0194B1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lastRenderedPageBreak/>
        <w:t xml:space="preserve">FUNDAÇÃO OSWALDO CRUZ (FIOCRUZ). </w:t>
      </w:r>
      <w:r w:rsidRPr="00D15FD0">
        <w:rPr>
          <w:rFonts w:ascii="Times New Roman" w:hAnsi="Times New Roman"/>
          <w:b/>
          <w:bCs/>
          <w:sz w:val="24"/>
          <w:szCs w:val="24"/>
        </w:rPr>
        <w:t>Estado atual das evidências sobre usos terapêuticos da cannabis e derivados e a demanda por avanços regulatórios no Brasil.</w:t>
      </w:r>
      <w:r w:rsidRPr="00D15FD0">
        <w:rPr>
          <w:rFonts w:ascii="Times New Roman" w:hAnsi="Times New Roman"/>
          <w:sz w:val="24"/>
          <w:szCs w:val="24"/>
        </w:rPr>
        <w:t xml:space="preserve"> Nota Técnica. Rio de Janeiro: Fiocruz, 2023. 5 p. </w:t>
      </w:r>
    </w:p>
    <w:p w14:paraId="0AB232C1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51D187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GARDINER, Kyle M.; SINGLETON, Judith A.; SHERIDAN, </w:t>
      </w:r>
      <w:proofErr w:type="spellStart"/>
      <w:r w:rsidRPr="00D15FD0">
        <w:rPr>
          <w:rFonts w:ascii="Times New Roman" w:hAnsi="Times New Roman"/>
          <w:sz w:val="24"/>
          <w:szCs w:val="24"/>
        </w:rPr>
        <w:t>Janie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; KYLE, Gregory J.; NISSEN, Lisa M. Health professional </w:t>
      </w:r>
      <w:proofErr w:type="spellStart"/>
      <w:r w:rsidRPr="00D15FD0">
        <w:rPr>
          <w:rFonts w:ascii="Times New Roman" w:hAnsi="Times New Roman"/>
          <w:sz w:val="24"/>
          <w:szCs w:val="24"/>
        </w:rPr>
        <w:t>beliefs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15FD0">
        <w:rPr>
          <w:rFonts w:ascii="Times New Roman" w:hAnsi="Times New Roman"/>
          <w:sz w:val="24"/>
          <w:szCs w:val="24"/>
        </w:rPr>
        <w:t>knowledge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, and </w:t>
      </w:r>
      <w:proofErr w:type="spellStart"/>
      <w:r w:rsidRPr="00D15FD0">
        <w:rPr>
          <w:rFonts w:ascii="Times New Roman" w:hAnsi="Times New Roman"/>
          <w:sz w:val="24"/>
          <w:szCs w:val="24"/>
        </w:rPr>
        <w:t>concerns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5FD0">
        <w:rPr>
          <w:rFonts w:ascii="Times New Roman" w:hAnsi="Times New Roman"/>
          <w:sz w:val="24"/>
          <w:szCs w:val="24"/>
        </w:rPr>
        <w:t>surrounding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medicinal cannabis: a </w:t>
      </w:r>
      <w:proofErr w:type="spellStart"/>
      <w:r w:rsidRPr="00D15FD0">
        <w:rPr>
          <w:rFonts w:ascii="Times New Roman" w:hAnsi="Times New Roman"/>
          <w:sz w:val="24"/>
          <w:szCs w:val="24"/>
        </w:rPr>
        <w:t>systematic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review. </w:t>
      </w:r>
      <w:r w:rsidRPr="00D15FD0">
        <w:rPr>
          <w:rFonts w:ascii="Times New Roman" w:hAnsi="Times New Roman"/>
          <w:b/>
          <w:bCs/>
          <w:sz w:val="24"/>
          <w:szCs w:val="24"/>
        </w:rPr>
        <w:t>PLOS ONE,</w:t>
      </w:r>
      <w:r w:rsidRPr="00D15FD0">
        <w:rPr>
          <w:rFonts w:ascii="Times New Roman" w:hAnsi="Times New Roman"/>
          <w:sz w:val="24"/>
          <w:szCs w:val="24"/>
        </w:rPr>
        <w:t xml:space="preserve"> [s. l.], v. 14, n. 5, e0216556, 2019. DOI: 10.1371/journal.pone.0216556. </w:t>
      </w:r>
    </w:p>
    <w:p w14:paraId="6AE029D1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B127D8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GAMA, Adriana S. S. et al. </w:t>
      </w:r>
      <w:r w:rsidRPr="00D15FD0">
        <w:rPr>
          <w:rFonts w:ascii="Times New Roman" w:hAnsi="Times New Roman"/>
          <w:b/>
          <w:bCs/>
          <w:sz w:val="24"/>
          <w:szCs w:val="24"/>
        </w:rPr>
        <w:t>Qualidade em serviços de saúde: referencial teórico: Produto 3: Referencial Teórico de Gestão da Qualidade (GQ) para a Vigilância Sanitária (VISA) de Serviços de Saúde e Interesse à Saúde.</w:t>
      </w:r>
      <w:r w:rsidRPr="00D15FD0">
        <w:rPr>
          <w:rFonts w:ascii="Times New Roman" w:hAnsi="Times New Roman"/>
          <w:sz w:val="24"/>
          <w:szCs w:val="24"/>
        </w:rPr>
        <w:t xml:space="preserve"> Brasília, DF: Agência Nacional de Vigilância Sanitária (Anvisa), 2022. 60 p. </w:t>
      </w:r>
    </w:p>
    <w:p w14:paraId="0B52591F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31B0F5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HERNÁNDEZ-DÍAZ, Alejandro A. </w:t>
      </w:r>
      <w:proofErr w:type="spellStart"/>
      <w:r w:rsidRPr="00D15FD0">
        <w:rPr>
          <w:rFonts w:ascii="Times New Roman" w:hAnsi="Times New Roman"/>
          <w:sz w:val="24"/>
          <w:szCs w:val="24"/>
        </w:rPr>
        <w:t>Identificación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D15FD0">
        <w:rPr>
          <w:rFonts w:ascii="Times New Roman" w:hAnsi="Times New Roman"/>
          <w:sz w:val="24"/>
          <w:szCs w:val="24"/>
        </w:rPr>
        <w:t>los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roles de </w:t>
      </w:r>
      <w:proofErr w:type="spellStart"/>
      <w:r w:rsidRPr="00D15FD0">
        <w:rPr>
          <w:rFonts w:ascii="Times New Roman" w:hAnsi="Times New Roman"/>
          <w:sz w:val="24"/>
          <w:szCs w:val="24"/>
        </w:rPr>
        <w:t>enfermería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5FD0">
        <w:rPr>
          <w:rFonts w:ascii="Times New Roman" w:hAnsi="Times New Roman"/>
          <w:sz w:val="24"/>
          <w:szCs w:val="24"/>
        </w:rPr>
        <w:t>en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5FD0">
        <w:rPr>
          <w:rFonts w:ascii="Times New Roman" w:hAnsi="Times New Roman"/>
          <w:sz w:val="24"/>
          <w:szCs w:val="24"/>
        </w:rPr>
        <w:t>el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uso </w:t>
      </w:r>
      <w:proofErr w:type="spellStart"/>
      <w:r w:rsidRPr="00D15FD0">
        <w:rPr>
          <w:rFonts w:ascii="Times New Roman" w:hAnsi="Times New Roman"/>
          <w:sz w:val="24"/>
          <w:szCs w:val="24"/>
        </w:rPr>
        <w:t>terapéutico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de cannabis: aportes de </w:t>
      </w:r>
      <w:proofErr w:type="spellStart"/>
      <w:r w:rsidRPr="00D15FD0">
        <w:rPr>
          <w:rFonts w:ascii="Times New Roman" w:hAnsi="Times New Roman"/>
          <w:sz w:val="24"/>
          <w:szCs w:val="24"/>
        </w:rPr>
        <w:t>estudiantes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. </w:t>
      </w:r>
      <w:r w:rsidRPr="00D15FD0">
        <w:rPr>
          <w:rFonts w:ascii="Times New Roman" w:hAnsi="Times New Roman"/>
          <w:i/>
          <w:iCs/>
          <w:sz w:val="24"/>
          <w:szCs w:val="24"/>
        </w:rPr>
        <w:t xml:space="preserve">FEM: </w:t>
      </w:r>
      <w:r w:rsidRPr="00D15FD0">
        <w:rPr>
          <w:rFonts w:ascii="Times New Roman" w:hAnsi="Times New Roman"/>
          <w:b/>
          <w:bCs/>
          <w:i/>
          <w:iCs/>
          <w:sz w:val="24"/>
          <w:szCs w:val="24"/>
        </w:rPr>
        <w:t xml:space="preserve">Revista de </w:t>
      </w:r>
      <w:proofErr w:type="spellStart"/>
      <w:r w:rsidRPr="00D15FD0">
        <w:rPr>
          <w:rFonts w:ascii="Times New Roman" w:hAnsi="Times New Roman"/>
          <w:b/>
          <w:bCs/>
          <w:i/>
          <w:iCs/>
          <w:sz w:val="24"/>
          <w:szCs w:val="24"/>
        </w:rPr>
        <w:t>la</w:t>
      </w:r>
      <w:proofErr w:type="spellEnd"/>
      <w:r w:rsidRPr="00D15FD0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15FD0">
        <w:rPr>
          <w:rFonts w:ascii="Times New Roman" w:hAnsi="Times New Roman"/>
          <w:b/>
          <w:bCs/>
          <w:i/>
          <w:iCs/>
          <w:sz w:val="24"/>
          <w:szCs w:val="24"/>
        </w:rPr>
        <w:t>Fundación</w:t>
      </w:r>
      <w:proofErr w:type="spellEnd"/>
      <w:r w:rsidRPr="00D15FD0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15FD0">
        <w:rPr>
          <w:rFonts w:ascii="Times New Roman" w:hAnsi="Times New Roman"/>
          <w:b/>
          <w:bCs/>
          <w:i/>
          <w:iCs/>
          <w:sz w:val="24"/>
          <w:szCs w:val="24"/>
        </w:rPr>
        <w:t>Educación</w:t>
      </w:r>
      <w:proofErr w:type="spellEnd"/>
      <w:r w:rsidRPr="00D15FD0">
        <w:rPr>
          <w:rFonts w:ascii="Times New Roman" w:hAnsi="Times New Roman"/>
          <w:b/>
          <w:bCs/>
          <w:i/>
          <w:iCs/>
          <w:sz w:val="24"/>
          <w:szCs w:val="24"/>
        </w:rPr>
        <w:t xml:space="preserve"> Médica</w:t>
      </w:r>
      <w:r w:rsidRPr="00D15FD0">
        <w:rPr>
          <w:rFonts w:ascii="Times New Roman" w:hAnsi="Times New Roman"/>
          <w:sz w:val="24"/>
          <w:szCs w:val="24"/>
        </w:rPr>
        <w:t xml:space="preserve">, Barcelona, v. 25, n. 2, abr. 2022. DOI: 10.33588/fem.252.1181. </w:t>
      </w:r>
    </w:p>
    <w:p w14:paraId="1A5E97C6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F148A4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KING, Daniel D. </w:t>
      </w:r>
      <w:proofErr w:type="spellStart"/>
      <w:r w:rsidRPr="00D15FD0">
        <w:rPr>
          <w:rFonts w:ascii="Times New Roman" w:hAnsi="Times New Roman"/>
          <w:sz w:val="24"/>
          <w:szCs w:val="24"/>
        </w:rPr>
        <w:t>Anticipated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stigma in </w:t>
      </w:r>
      <w:proofErr w:type="spellStart"/>
      <w:r w:rsidRPr="00D15FD0">
        <w:rPr>
          <w:rFonts w:ascii="Times New Roman" w:hAnsi="Times New Roman"/>
          <w:sz w:val="24"/>
          <w:szCs w:val="24"/>
        </w:rPr>
        <w:t>nursing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: a </w:t>
      </w:r>
      <w:proofErr w:type="spellStart"/>
      <w:r w:rsidRPr="00D15FD0">
        <w:rPr>
          <w:rFonts w:ascii="Times New Roman" w:hAnsi="Times New Roman"/>
          <w:sz w:val="24"/>
          <w:szCs w:val="24"/>
        </w:rPr>
        <w:t>concept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5FD0">
        <w:rPr>
          <w:rFonts w:ascii="Times New Roman" w:hAnsi="Times New Roman"/>
          <w:sz w:val="24"/>
          <w:szCs w:val="24"/>
        </w:rPr>
        <w:t>analysis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5FD0">
        <w:rPr>
          <w:rFonts w:ascii="Times New Roman" w:hAnsi="Times New Roman"/>
          <w:sz w:val="24"/>
          <w:szCs w:val="24"/>
        </w:rPr>
        <w:t>informed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5FD0">
        <w:rPr>
          <w:rFonts w:ascii="Times New Roman" w:hAnsi="Times New Roman"/>
          <w:sz w:val="24"/>
          <w:szCs w:val="24"/>
        </w:rPr>
        <w:t>by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cannabis use disclosure. </w:t>
      </w:r>
      <w:r w:rsidRPr="00D15FD0">
        <w:rPr>
          <w:rFonts w:ascii="Times New Roman" w:hAnsi="Times New Roman"/>
          <w:b/>
          <w:bCs/>
          <w:sz w:val="24"/>
          <w:szCs w:val="24"/>
        </w:rPr>
        <w:t xml:space="preserve">Journal of </w:t>
      </w:r>
      <w:proofErr w:type="spellStart"/>
      <w:r w:rsidRPr="00D15FD0">
        <w:rPr>
          <w:rFonts w:ascii="Times New Roman" w:hAnsi="Times New Roman"/>
          <w:b/>
          <w:bCs/>
          <w:sz w:val="24"/>
          <w:szCs w:val="24"/>
        </w:rPr>
        <w:t>Advanced</w:t>
      </w:r>
      <w:proofErr w:type="spellEnd"/>
      <w:r w:rsidRPr="00D15FD0">
        <w:rPr>
          <w:rFonts w:ascii="Times New Roman" w:hAnsi="Times New Roman"/>
          <w:b/>
          <w:bCs/>
          <w:sz w:val="24"/>
          <w:szCs w:val="24"/>
        </w:rPr>
        <w:t xml:space="preserve"> Nursing</w:t>
      </w:r>
      <w:r w:rsidRPr="00D15FD0">
        <w:rPr>
          <w:rFonts w:ascii="Times New Roman" w:hAnsi="Times New Roman"/>
          <w:sz w:val="24"/>
          <w:szCs w:val="24"/>
        </w:rPr>
        <w:t xml:space="preserve">, [s. l.], 2026. DOI: 10.1111/jan.70499. </w:t>
      </w:r>
    </w:p>
    <w:p w14:paraId="787CA0E1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34C7C1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KING, Daniel D. et al. The role of stigma in cannabis use disclosure: an exploratory study. </w:t>
      </w:r>
      <w:r w:rsidRPr="00D15FD0">
        <w:rPr>
          <w:rFonts w:ascii="Times New Roman" w:hAnsi="Times New Roman"/>
          <w:b/>
          <w:bCs/>
          <w:sz w:val="24"/>
          <w:szCs w:val="24"/>
        </w:rPr>
        <w:t>Harm Reduction Journal</w:t>
      </w:r>
      <w:r w:rsidRPr="00D15FD0">
        <w:rPr>
          <w:rFonts w:ascii="Times New Roman" w:hAnsi="Times New Roman"/>
          <w:sz w:val="24"/>
          <w:szCs w:val="24"/>
        </w:rPr>
        <w:t>, New York, v. 21, n. 1, p. 21, 2024. DOI: 10.1186/s12954-024-00929-8.</w:t>
      </w:r>
    </w:p>
    <w:p w14:paraId="63E0263B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278D96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ORNELLAS, </w:t>
      </w:r>
      <w:proofErr w:type="spellStart"/>
      <w:r w:rsidRPr="00D15FD0">
        <w:rPr>
          <w:rFonts w:ascii="Times New Roman" w:hAnsi="Times New Roman"/>
          <w:sz w:val="24"/>
          <w:szCs w:val="24"/>
        </w:rPr>
        <w:t>Thuê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Camargo Ferraz de; MONTEIRO, Maria Inês. </w:t>
      </w:r>
      <w:proofErr w:type="spellStart"/>
      <w:r w:rsidRPr="00D15FD0">
        <w:rPr>
          <w:rFonts w:ascii="Times New Roman" w:hAnsi="Times New Roman"/>
          <w:sz w:val="24"/>
          <w:szCs w:val="24"/>
        </w:rPr>
        <w:t>Lifelong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learning entre profissionais de enfermagem: desafios contemporâneos</w:t>
      </w:r>
      <w:r w:rsidRPr="00D15FD0">
        <w:rPr>
          <w:rFonts w:ascii="Times New Roman" w:hAnsi="Times New Roman"/>
          <w:b/>
          <w:bCs/>
          <w:sz w:val="24"/>
          <w:szCs w:val="24"/>
        </w:rPr>
        <w:t>.</w:t>
      </w:r>
      <w:r w:rsidRPr="00D15FD0">
        <w:rPr>
          <w:rFonts w:ascii="Times New Roman" w:hAnsi="Times New Roman"/>
          <w:sz w:val="24"/>
          <w:szCs w:val="24"/>
        </w:rPr>
        <w:t xml:space="preserve"> </w:t>
      </w:r>
      <w:r w:rsidRPr="00D15FD0">
        <w:rPr>
          <w:rFonts w:ascii="Times New Roman" w:hAnsi="Times New Roman"/>
          <w:b/>
          <w:bCs/>
          <w:sz w:val="24"/>
          <w:szCs w:val="24"/>
        </w:rPr>
        <w:t>Revista de Enfermagem Referência</w:t>
      </w:r>
      <w:r w:rsidRPr="00D15FD0">
        <w:rPr>
          <w:rFonts w:ascii="Times New Roman" w:hAnsi="Times New Roman"/>
          <w:sz w:val="24"/>
          <w:szCs w:val="24"/>
        </w:rPr>
        <w:t xml:space="preserve">, Coimbra, série VI, n. 2, dez. 2023. </w:t>
      </w:r>
    </w:p>
    <w:p w14:paraId="6D6F7966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9129F3" w14:textId="77777777" w:rsidR="00D15FD0" w:rsidRPr="00D15FD0" w:rsidRDefault="00D15FD0" w:rsidP="00D15FD0">
      <w:pPr>
        <w:spacing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PAIVA, Catarina; SANTOS, Teresa; CUNHA-OLIVEIRA, Aliete; ROSENDO, Inês; PITA, João-Rui. </w:t>
      </w:r>
      <w:proofErr w:type="spellStart"/>
      <w:r w:rsidRPr="00D15FD0">
        <w:rPr>
          <w:rFonts w:ascii="Times New Roman" w:hAnsi="Times New Roman"/>
          <w:sz w:val="24"/>
          <w:szCs w:val="24"/>
        </w:rPr>
        <w:t>Knowledge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15FD0">
        <w:rPr>
          <w:rFonts w:ascii="Times New Roman" w:hAnsi="Times New Roman"/>
          <w:sz w:val="24"/>
          <w:szCs w:val="24"/>
        </w:rPr>
        <w:t>opinions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D15FD0">
        <w:rPr>
          <w:rFonts w:ascii="Times New Roman" w:hAnsi="Times New Roman"/>
          <w:sz w:val="24"/>
          <w:szCs w:val="24"/>
        </w:rPr>
        <w:t>experiences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of nurses and </w:t>
      </w:r>
      <w:proofErr w:type="spellStart"/>
      <w:r w:rsidRPr="00D15FD0">
        <w:rPr>
          <w:rFonts w:ascii="Times New Roman" w:hAnsi="Times New Roman"/>
          <w:sz w:val="24"/>
          <w:szCs w:val="24"/>
        </w:rPr>
        <w:t>nursing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5FD0">
        <w:rPr>
          <w:rFonts w:ascii="Times New Roman" w:hAnsi="Times New Roman"/>
          <w:sz w:val="24"/>
          <w:szCs w:val="24"/>
        </w:rPr>
        <w:t>students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in Portugal </w:t>
      </w:r>
      <w:proofErr w:type="spellStart"/>
      <w:r w:rsidRPr="00D15FD0">
        <w:rPr>
          <w:rFonts w:ascii="Times New Roman" w:hAnsi="Times New Roman"/>
          <w:sz w:val="24"/>
          <w:szCs w:val="24"/>
        </w:rPr>
        <w:t>regarding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the use of medical Cannabis. </w:t>
      </w:r>
      <w:r w:rsidRPr="00D15FD0">
        <w:rPr>
          <w:rFonts w:ascii="Times New Roman" w:hAnsi="Times New Roman"/>
          <w:b/>
          <w:bCs/>
          <w:sz w:val="24"/>
          <w:szCs w:val="24"/>
        </w:rPr>
        <w:t>BMC Nursing</w:t>
      </w:r>
      <w:r w:rsidRPr="00D15FD0">
        <w:rPr>
          <w:rFonts w:ascii="Times New Roman" w:hAnsi="Times New Roman"/>
          <w:sz w:val="24"/>
          <w:szCs w:val="24"/>
        </w:rPr>
        <w:t xml:space="preserve">, [s. l.], v. 23, art. 788, 2024. DOI: 10.1186/s12912-02402443-5. </w:t>
      </w:r>
    </w:p>
    <w:p w14:paraId="24033EB3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PARMELEE, R. A.; CLARK, M. Nursing </w:t>
      </w:r>
      <w:proofErr w:type="spellStart"/>
      <w:r w:rsidRPr="00D15FD0">
        <w:rPr>
          <w:rFonts w:ascii="Times New Roman" w:hAnsi="Times New Roman"/>
          <w:sz w:val="24"/>
          <w:szCs w:val="24"/>
        </w:rPr>
        <w:t>students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’ </w:t>
      </w:r>
      <w:proofErr w:type="spellStart"/>
      <w:r w:rsidRPr="00D15FD0">
        <w:rPr>
          <w:rFonts w:ascii="Times New Roman" w:hAnsi="Times New Roman"/>
          <w:sz w:val="24"/>
          <w:szCs w:val="24"/>
        </w:rPr>
        <w:t>knowledge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, skills, and </w:t>
      </w:r>
      <w:proofErr w:type="spellStart"/>
      <w:r w:rsidRPr="00D15FD0">
        <w:rPr>
          <w:rFonts w:ascii="Times New Roman" w:hAnsi="Times New Roman"/>
          <w:sz w:val="24"/>
          <w:szCs w:val="24"/>
        </w:rPr>
        <w:t>attitudes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5FD0">
        <w:rPr>
          <w:rFonts w:ascii="Times New Roman" w:hAnsi="Times New Roman"/>
          <w:sz w:val="24"/>
          <w:szCs w:val="24"/>
        </w:rPr>
        <w:t>regarding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medicinal cannabis </w:t>
      </w:r>
      <w:proofErr w:type="spellStart"/>
      <w:r w:rsidRPr="00D15FD0">
        <w:rPr>
          <w:rFonts w:ascii="Times New Roman" w:hAnsi="Times New Roman"/>
          <w:sz w:val="24"/>
          <w:szCs w:val="24"/>
        </w:rPr>
        <w:t>care</w:t>
      </w:r>
      <w:proofErr w:type="spellEnd"/>
      <w:r w:rsidRPr="00D15FD0">
        <w:rPr>
          <w:rFonts w:ascii="Times New Roman" w:hAnsi="Times New Roman"/>
          <w:b/>
          <w:bCs/>
          <w:sz w:val="24"/>
          <w:szCs w:val="24"/>
        </w:rPr>
        <w:t xml:space="preserve">. Journal of Nursing </w:t>
      </w:r>
      <w:proofErr w:type="spellStart"/>
      <w:r w:rsidRPr="00D15FD0">
        <w:rPr>
          <w:rFonts w:ascii="Times New Roman" w:hAnsi="Times New Roman"/>
          <w:b/>
          <w:bCs/>
          <w:sz w:val="24"/>
          <w:szCs w:val="24"/>
        </w:rPr>
        <w:t>Regulation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, [s. l.], 2022. </w:t>
      </w:r>
    </w:p>
    <w:p w14:paraId="2B891053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441BF1" w14:textId="77777777" w:rsidR="00D15FD0" w:rsidRPr="00D15FD0" w:rsidRDefault="00D15FD0" w:rsidP="00D15FD0">
      <w:pPr>
        <w:pStyle w:val="NormalWeb"/>
        <w:spacing w:beforeAutospacing="0" w:after="0" w:afterAutospacing="0"/>
      </w:pPr>
      <w:r w:rsidRPr="00D15FD0">
        <w:t>PIERRO NETO, Pedro Antonio; PIERRO, Luiz Marcelo Chiarotto; FERNANDES, Sergio Tadeu. Cannabis: 12.000 anos de experiências e preconceitos</w:t>
      </w:r>
      <w:r w:rsidRPr="00D15FD0">
        <w:rPr>
          <w:b/>
          <w:bCs/>
        </w:rPr>
        <w:t>.</w:t>
      </w:r>
      <w:r w:rsidRPr="00D15FD0">
        <w:t xml:space="preserve"> </w:t>
      </w:r>
      <w:r w:rsidRPr="00D15FD0">
        <w:rPr>
          <w:b/>
          <w:bCs/>
        </w:rPr>
        <w:t>BrJP</w:t>
      </w:r>
      <w:r w:rsidRPr="00D15FD0">
        <w:t xml:space="preserve">, São Paulo, v. 6, n. esp. 2, p. S80–S84, 2023. DOI: 10.5935/2595-0118.20230055-pt. </w:t>
      </w:r>
    </w:p>
    <w:p w14:paraId="03F0B396" w14:textId="77777777" w:rsidR="00D15FD0" w:rsidRPr="00D15FD0" w:rsidRDefault="00D15FD0" w:rsidP="00D15FD0">
      <w:pPr>
        <w:pStyle w:val="NormalWeb"/>
        <w:spacing w:beforeAutospacing="0" w:after="0" w:afterAutospacing="0"/>
      </w:pPr>
    </w:p>
    <w:p w14:paraId="44263C76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REID, Matt. A qualitative review of cannabis </w:t>
      </w:r>
      <w:proofErr w:type="spellStart"/>
      <w:r w:rsidRPr="00D15FD0">
        <w:rPr>
          <w:rFonts w:ascii="Times New Roman" w:hAnsi="Times New Roman"/>
          <w:sz w:val="24"/>
          <w:szCs w:val="24"/>
        </w:rPr>
        <w:t>stigmas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5FD0">
        <w:rPr>
          <w:rFonts w:ascii="Times New Roman" w:hAnsi="Times New Roman"/>
          <w:sz w:val="24"/>
          <w:szCs w:val="24"/>
        </w:rPr>
        <w:t>at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the </w:t>
      </w:r>
      <w:proofErr w:type="spellStart"/>
      <w:r w:rsidRPr="00D15FD0">
        <w:rPr>
          <w:rFonts w:ascii="Times New Roman" w:hAnsi="Times New Roman"/>
          <w:sz w:val="24"/>
          <w:szCs w:val="24"/>
        </w:rPr>
        <w:t>twilight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D15FD0">
        <w:rPr>
          <w:rFonts w:ascii="Times New Roman" w:hAnsi="Times New Roman"/>
          <w:sz w:val="24"/>
          <w:szCs w:val="24"/>
        </w:rPr>
        <w:t>prohibition</w:t>
      </w:r>
      <w:proofErr w:type="spellEnd"/>
      <w:r w:rsidRPr="00D15FD0">
        <w:rPr>
          <w:rFonts w:ascii="Times New Roman" w:hAnsi="Times New Roman"/>
          <w:sz w:val="24"/>
          <w:szCs w:val="24"/>
        </w:rPr>
        <w:t xml:space="preserve">. </w:t>
      </w:r>
      <w:r w:rsidRPr="00D15FD0">
        <w:rPr>
          <w:rFonts w:ascii="Times New Roman" w:hAnsi="Times New Roman"/>
          <w:b/>
          <w:bCs/>
          <w:sz w:val="24"/>
          <w:szCs w:val="24"/>
        </w:rPr>
        <w:t>Journal of Cannabis Research</w:t>
      </w:r>
      <w:r w:rsidRPr="00D15FD0">
        <w:rPr>
          <w:rFonts w:ascii="Times New Roman" w:hAnsi="Times New Roman"/>
          <w:sz w:val="24"/>
          <w:szCs w:val="24"/>
        </w:rPr>
        <w:t xml:space="preserve">, [s. l.], v. 2, n. 1, art. 46, 2020. DOI: 10.1186/s42238-020-00056-8. </w:t>
      </w:r>
    </w:p>
    <w:p w14:paraId="09EA52D6" w14:textId="77777777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CB1011" w14:textId="7D7898A8" w:rsidR="00D15FD0" w:rsidRPr="00D15FD0" w:rsidRDefault="00D15FD0" w:rsidP="00D15F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5FD0">
        <w:rPr>
          <w:rFonts w:ascii="Times New Roman" w:hAnsi="Times New Roman"/>
          <w:sz w:val="24"/>
          <w:szCs w:val="24"/>
        </w:rPr>
        <w:t xml:space="preserve">ZOLOTOV, Y. et al. Medical cannabis education among healthcare trainees: a scoping review. </w:t>
      </w:r>
      <w:r w:rsidRPr="00D15FD0">
        <w:rPr>
          <w:rFonts w:ascii="Times New Roman" w:hAnsi="Times New Roman"/>
          <w:b/>
          <w:bCs/>
          <w:sz w:val="24"/>
          <w:szCs w:val="24"/>
        </w:rPr>
        <w:t>Complementary Therapies in Medicine</w:t>
      </w:r>
      <w:r w:rsidRPr="00D15FD0">
        <w:rPr>
          <w:rFonts w:ascii="Times New Roman" w:hAnsi="Times New Roman"/>
          <w:sz w:val="24"/>
          <w:szCs w:val="24"/>
        </w:rPr>
        <w:t>, v. 58, p. 102675, 2021.</w:t>
      </w:r>
    </w:p>
    <w:p w14:paraId="274DAC76" w14:textId="77777777" w:rsidR="005F569E" w:rsidRPr="006E2BE2" w:rsidRDefault="005F569E" w:rsidP="00D03698">
      <w:pPr>
        <w:spacing w:line="240" w:lineRule="auto"/>
        <w:rPr>
          <w:rFonts w:cstheme="minorHAnsi"/>
        </w:rPr>
      </w:pPr>
    </w:p>
    <w:p w14:paraId="04513721" w14:textId="77777777" w:rsidR="009D6F50" w:rsidRDefault="009D6F50" w:rsidP="00604C6E">
      <w:pPr>
        <w:pStyle w:val="NormalWeb"/>
        <w:spacing w:beforeAutospacing="0" w:after="0" w:afterAutospacing="0"/>
        <w:jc w:val="both"/>
      </w:pPr>
    </w:p>
    <w:sectPr w:rsidR="009D6F50">
      <w:headerReference w:type="default" r:id="rId8"/>
      <w:footerReference w:type="default" r:id="rId9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E45AB" w14:textId="77777777" w:rsidR="009E78FE" w:rsidRDefault="009E78FE">
      <w:pPr>
        <w:spacing w:line="240" w:lineRule="auto"/>
      </w:pPr>
      <w:r>
        <w:separator/>
      </w:r>
    </w:p>
  </w:endnote>
  <w:endnote w:type="continuationSeparator" w:id="0">
    <w:p w14:paraId="0C85C590" w14:textId="77777777" w:rsidR="009E78FE" w:rsidRDefault="009E78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Devanagari">
    <w:altName w:val="Cambria"/>
    <w:charset w:val="00"/>
    <w:family w:val="roman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 PL SungtiL GB">
    <w:altName w:val="Segoe Print"/>
    <w:charset w:val="00"/>
    <w:family w:val="roman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CC60" w14:textId="77777777" w:rsidR="0005713B" w:rsidRDefault="00834B2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  <w:p w14:paraId="6ACDCC61" w14:textId="77777777" w:rsidR="0005713B" w:rsidRDefault="000571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7BC06" w14:textId="77777777" w:rsidR="009E78FE" w:rsidRDefault="009E78FE">
      <w:pPr>
        <w:spacing w:after="0"/>
      </w:pPr>
      <w:r>
        <w:separator/>
      </w:r>
    </w:p>
  </w:footnote>
  <w:footnote w:type="continuationSeparator" w:id="0">
    <w:p w14:paraId="4C4EA6E9" w14:textId="77777777" w:rsidR="009E78FE" w:rsidRDefault="009E78FE">
      <w:pPr>
        <w:spacing w:after="0"/>
      </w:pPr>
      <w:r>
        <w:continuationSeparator/>
      </w:r>
    </w:p>
  </w:footnote>
  <w:footnote w:id="1">
    <w:p w14:paraId="6ACDCC64" w14:textId="1B5FADE6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="00AD369A" w:rsidRPr="00AD369A">
        <w:rPr>
          <w:rFonts w:ascii="Arial" w:hAnsi="Arial" w:cs="Arial"/>
          <w:color w:val="000000"/>
          <w:sz w:val="22"/>
          <w:szCs w:val="22"/>
        </w:rPr>
        <w:t>luyanne.cavalcante@urca.br</w:t>
      </w:r>
    </w:p>
  </w:footnote>
  <w:footnote w:id="2">
    <w:p w14:paraId="6ACDCC65" w14:textId="1DD533CA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="00AD369A"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 w:rsidR="00AD369A"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 w:rsidR="00AD369A">
        <w:rPr>
          <w:rFonts w:ascii="Arial" w:hAnsi="Arial" w:cs="Arial"/>
          <w:color w:val="000000"/>
          <w:sz w:val="22"/>
          <w:szCs w:val="22"/>
        </w:rPr>
        <w:t>: joao.silva@urca.br</w:t>
      </w:r>
    </w:p>
  </w:footnote>
  <w:footnote w:id="3">
    <w:p w14:paraId="6ACDCC66" w14:textId="173E6CDE" w:rsidR="0005713B" w:rsidRPr="00DE3BFB" w:rsidRDefault="00834B28">
      <w:pPr>
        <w:pStyle w:val="Textodenotaderodap"/>
        <w:tabs>
          <w:tab w:val="left" w:pos="284"/>
        </w:tabs>
        <w:rPr>
          <w:rFonts w:ascii="Arial" w:hAnsi="Arial" w:cs="Arial"/>
          <w:sz w:val="22"/>
          <w:szCs w:val="22"/>
        </w:rPr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 w:rsidR="00AD369A">
        <w:rPr>
          <w:rStyle w:val="FootnoteCharacters"/>
          <w:rFonts w:ascii="Arial" w:hAnsi="Arial" w:cs="Arial"/>
          <w:sz w:val="22"/>
          <w:szCs w:val="22"/>
        </w:rPr>
        <w:t xml:space="preserve"> </w:t>
      </w:r>
      <w:r w:rsidR="00AD369A"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 w:rsidR="00AD369A"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 w:rsidR="00AD369A">
        <w:rPr>
          <w:rFonts w:ascii="Arial" w:hAnsi="Arial" w:cs="Arial"/>
          <w:color w:val="000000"/>
          <w:sz w:val="22"/>
          <w:szCs w:val="22"/>
        </w:rPr>
        <w:t xml:space="preserve">: </w:t>
      </w:r>
      <w:r w:rsidR="00644D97" w:rsidRPr="00644D97">
        <w:rPr>
          <w:rFonts w:ascii="Arial" w:hAnsi="Arial" w:cs="Arial"/>
          <w:sz w:val="22"/>
          <w:szCs w:val="22"/>
        </w:rPr>
        <w:t>isabela.siebra@urca.br</w:t>
      </w:r>
    </w:p>
  </w:footnote>
  <w:footnote w:id="4">
    <w:p w14:paraId="6ACDCC67" w14:textId="13274981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="00644D97"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 w:rsidR="00644D97"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 w:rsidR="00644D97">
        <w:rPr>
          <w:rFonts w:ascii="Arial" w:hAnsi="Arial" w:cs="Arial"/>
          <w:color w:val="000000"/>
          <w:sz w:val="22"/>
          <w:szCs w:val="22"/>
        </w:rPr>
        <w:t xml:space="preserve">: </w:t>
      </w:r>
      <w:r w:rsidR="00366628" w:rsidRPr="00366628">
        <w:rPr>
          <w:rFonts w:ascii="Arial" w:hAnsi="Arial" w:cs="Arial"/>
          <w:sz w:val="22"/>
          <w:szCs w:val="22"/>
        </w:rPr>
        <w:t>riani.nobrega@urca.br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CC5E" w14:textId="77777777" w:rsidR="0005713B" w:rsidRDefault="00834B28">
    <w:pPr>
      <w:pStyle w:val="Cabealho"/>
      <w:jc w:val="right"/>
    </w:pPr>
    <w:r>
      <w:rPr>
        <w:rFonts w:ascii="Arial" w:hAnsi="Arial"/>
        <w:b/>
        <w:noProof/>
        <w:sz w:val="24"/>
        <w:lang w:eastAsia="pt-BR"/>
      </w:rPr>
      <w:drawing>
        <wp:anchor distT="0" distB="0" distL="0" distR="0" simplePos="0" relativeHeight="251658240" behindDoc="0" locked="0" layoutInCell="1" allowOverlap="1" wp14:anchorId="6ACDCC62" wp14:editId="08963A86">
          <wp:simplePos x="0" y="0"/>
          <wp:positionH relativeFrom="page">
            <wp:posOffset>1343025</wp:posOffset>
          </wp:positionH>
          <wp:positionV relativeFrom="paragraph">
            <wp:posOffset>-354330</wp:posOffset>
          </wp:positionV>
          <wp:extent cx="4852670" cy="1028700"/>
          <wp:effectExtent l="0" t="0" r="508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267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ACDCC5F" w14:textId="77777777" w:rsidR="0005713B" w:rsidRDefault="0005713B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429BC"/>
    <w:multiLevelType w:val="multilevel"/>
    <w:tmpl w:val="372429B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215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023B9A"/>
    <w:rsid w:val="00026AEB"/>
    <w:rsid w:val="00031663"/>
    <w:rsid w:val="00031D08"/>
    <w:rsid w:val="000359CC"/>
    <w:rsid w:val="00040422"/>
    <w:rsid w:val="00045F4C"/>
    <w:rsid w:val="000557C3"/>
    <w:rsid w:val="00055960"/>
    <w:rsid w:val="00055D73"/>
    <w:rsid w:val="00056E92"/>
    <w:rsid w:val="0005713B"/>
    <w:rsid w:val="00063B61"/>
    <w:rsid w:val="00071056"/>
    <w:rsid w:val="00071470"/>
    <w:rsid w:val="00075D2D"/>
    <w:rsid w:val="0008138D"/>
    <w:rsid w:val="000828DF"/>
    <w:rsid w:val="000859D4"/>
    <w:rsid w:val="00090C87"/>
    <w:rsid w:val="00092180"/>
    <w:rsid w:val="00093FE7"/>
    <w:rsid w:val="000A1498"/>
    <w:rsid w:val="000B1F6C"/>
    <w:rsid w:val="000B6AB8"/>
    <w:rsid w:val="000B75DF"/>
    <w:rsid w:val="000C02BB"/>
    <w:rsid w:val="000C1F4D"/>
    <w:rsid w:val="000C726F"/>
    <w:rsid w:val="000D2D3D"/>
    <w:rsid w:val="000D6EC2"/>
    <w:rsid w:val="000E6876"/>
    <w:rsid w:val="000F61B8"/>
    <w:rsid w:val="000F7028"/>
    <w:rsid w:val="00101812"/>
    <w:rsid w:val="0010699B"/>
    <w:rsid w:val="001128B5"/>
    <w:rsid w:val="00115032"/>
    <w:rsid w:val="00124272"/>
    <w:rsid w:val="001336F1"/>
    <w:rsid w:val="00134AF3"/>
    <w:rsid w:val="0014643A"/>
    <w:rsid w:val="00150E81"/>
    <w:rsid w:val="001566AD"/>
    <w:rsid w:val="00175857"/>
    <w:rsid w:val="00176C06"/>
    <w:rsid w:val="00181209"/>
    <w:rsid w:val="00181317"/>
    <w:rsid w:val="00186D06"/>
    <w:rsid w:val="001A1DC7"/>
    <w:rsid w:val="001A7294"/>
    <w:rsid w:val="001A7E95"/>
    <w:rsid w:val="001B2CE5"/>
    <w:rsid w:val="001C2C4C"/>
    <w:rsid w:val="001C464D"/>
    <w:rsid w:val="001C7D8D"/>
    <w:rsid w:val="001C7E82"/>
    <w:rsid w:val="001D37B8"/>
    <w:rsid w:val="001E27D1"/>
    <w:rsid w:val="001E5797"/>
    <w:rsid w:val="001E77DC"/>
    <w:rsid w:val="00201ED0"/>
    <w:rsid w:val="00202618"/>
    <w:rsid w:val="00203D36"/>
    <w:rsid w:val="002061FC"/>
    <w:rsid w:val="002073F4"/>
    <w:rsid w:val="00210587"/>
    <w:rsid w:val="0021211D"/>
    <w:rsid w:val="0021642C"/>
    <w:rsid w:val="0021783F"/>
    <w:rsid w:val="002210FC"/>
    <w:rsid w:val="00224DE4"/>
    <w:rsid w:val="002366BC"/>
    <w:rsid w:val="0025029B"/>
    <w:rsid w:val="00261FCC"/>
    <w:rsid w:val="0028119E"/>
    <w:rsid w:val="002A2E05"/>
    <w:rsid w:val="002A4FD2"/>
    <w:rsid w:val="002B5150"/>
    <w:rsid w:val="002B5FCA"/>
    <w:rsid w:val="002C1B7A"/>
    <w:rsid w:val="002C2187"/>
    <w:rsid w:val="002D2C50"/>
    <w:rsid w:val="002D7FA0"/>
    <w:rsid w:val="002E1072"/>
    <w:rsid w:val="002F0DE1"/>
    <w:rsid w:val="002F27B5"/>
    <w:rsid w:val="00307457"/>
    <w:rsid w:val="00313CEA"/>
    <w:rsid w:val="00320552"/>
    <w:rsid w:val="0032469E"/>
    <w:rsid w:val="003250C0"/>
    <w:rsid w:val="00330513"/>
    <w:rsid w:val="003347EE"/>
    <w:rsid w:val="003366A1"/>
    <w:rsid w:val="00337A80"/>
    <w:rsid w:val="003464D3"/>
    <w:rsid w:val="003560B7"/>
    <w:rsid w:val="00366628"/>
    <w:rsid w:val="003708D3"/>
    <w:rsid w:val="00383E43"/>
    <w:rsid w:val="00386741"/>
    <w:rsid w:val="003914AB"/>
    <w:rsid w:val="003949F1"/>
    <w:rsid w:val="003B1245"/>
    <w:rsid w:val="003B6101"/>
    <w:rsid w:val="003B61C8"/>
    <w:rsid w:val="003D6745"/>
    <w:rsid w:val="003E120A"/>
    <w:rsid w:val="003F4A54"/>
    <w:rsid w:val="003F6C5A"/>
    <w:rsid w:val="00402428"/>
    <w:rsid w:val="00416383"/>
    <w:rsid w:val="00421EEC"/>
    <w:rsid w:val="0043164D"/>
    <w:rsid w:val="00452497"/>
    <w:rsid w:val="00457D96"/>
    <w:rsid w:val="00462F39"/>
    <w:rsid w:val="00465C17"/>
    <w:rsid w:val="00470D26"/>
    <w:rsid w:val="00475117"/>
    <w:rsid w:val="00485D35"/>
    <w:rsid w:val="00491B8E"/>
    <w:rsid w:val="00496E20"/>
    <w:rsid w:val="004A28EA"/>
    <w:rsid w:val="004A3D5B"/>
    <w:rsid w:val="004A4E18"/>
    <w:rsid w:val="004C2A79"/>
    <w:rsid w:val="004D015E"/>
    <w:rsid w:val="004D7D84"/>
    <w:rsid w:val="004F1AC7"/>
    <w:rsid w:val="004F211F"/>
    <w:rsid w:val="004F381E"/>
    <w:rsid w:val="004F5B2B"/>
    <w:rsid w:val="004F7350"/>
    <w:rsid w:val="004F7AA8"/>
    <w:rsid w:val="004F7D4D"/>
    <w:rsid w:val="005046A7"/>
    <w:rsid w:val="00535AA8"/>
    <w:rsid w:val="00543097"/>
    <w:rsid w:val="00552278"/>
    <w:rsid w:val="00556C49"/>
    <w:rsid w:val="00573602"/>
    <w:rsid w:val="005764F9"/>
    <w:rsid w:val="00581D4E"/>
    <w:rsid w:val="00591875"/>
    <w:rsid w:val="00595E46"/>
    <w:rsid w:val="005B6AD3"/>
    <w:rsid w:val="005C4148"/>
    <w:rsid w:val="005C4E5A"/>
    <w:rsid w:val="005C6AD6"/>
    <w:rsid w:val="005D3468"/>
    <w:rsid w:val="005D4D4C"/>
    <w:rsid w:val="005F2E1F"/>
    <w:rsid w:val="005F4F55"/>
    <w:rsid w:val="005F569E"/>
    <w:rsid w:val="005F76DE"/>
    <w:rsid w:val="00604C6E"/>
    <w:rsid w:val="006130ED"/>
    <w:rsid w:val="00616AD6"/>
    <w:rsid w:val="00625AC8"/>
    <w:rsid w:val="006362E8"/>
    <w:rsid w:val="00641151"/>
    <w:rsid w:val="00644D97"/>
    <w:rsid w:val="00646D60"/>
    <w:rsid w:val="006527FB"/>
    <w:rsid w:val="00654E16"/>
    <w:rsid w:val="00661464"/>
    <w:rsid w:val="0066302A"/>
    <w:rsid w:val="0066366B"/>
    <w:rsid w:val="00667C39"/>
    <w:rsid w:val="00671DD3"/>
    <w:rsid w:val="00684544"/>
    <w:rsid w:val="00686559"/>
    <w:rsid w:val="00687BBC"/>
    <w:rsid w:val="00687D97"/>
    <w:rsid w:val="00690902"/>
    <w:rsid w:val="006A75DC"/>
    <w:rsid w:val="006B080F"/>
    <w:rsid w:val="006B1561"/>
    <w:rsid w:val="006B1CDB"/>
    <w:rsid w:val="006B4F83"/>
    <w:rsid w:val="006B5A29"/>
    <w:rsid w:val="006B6364"/>
    <w:rsid w:val="006C7715"/>
    <w:rsid w:val="006E18BF"/>
    <w:rsid w:val="00705862"/>
    <w:rsid w:val="00706BBB"/>
    <w:rsid w:val="00712FF4"/>
    <w:rsid w:val="00716DF3"/>
    <w:rsid w:val="0072025B"/>
    <w:rsid w:val="007223D2"/>
    <w:rsid w:val="00723D4D"/>
    <w:rsid w:val="00726D16"/>
    <w:rsid w:val="00743AD6"/>
    <w:rsid w:val="00761D0F"/>
    <w:rsid w:val="00765693"/>
    <w:rsid w:val="00766B9D"/>
    <w:rsid w:val="0077223F"/>
    <w:rsid w:val="007810BF"/>
    <w:rsid w:val="00784DF0"/>
    <w:rsid w:val="007852BC"/>
    <w:rsid w:val="0079147E"/>
    <w:rsid w:val="007A11D2"/>
    <w:rsid w:val="007B0B28"/>
    <w:rsid w:val="007B1434"/>
    <w:rsid w:val="007B6BA8"/>
    <w:rsid w:val="007C3F9B"/>
    <w:rsid w:val="007C43EF"/>
    <w:rsid w:val="007D231F"/>
    <w:rsid w:val="007D6377"/>
    <w:rsid w:val="007E3305"/>
    <w:rsid w:val="007E6EF1"/>
    <w:rsid w:val="0080143C"/>
    <w:rsid w:val="00804925"/>
    <w:rsid w:val="00813E91"/>
    <w:rsid w:val="0082272C"/>
    <w:rsid w:val="0082344E"/>
    <w:rsid w:val="008268D7"/>
    <w:rsid w:val="00834B28"/>
    <w:rsid w:val="00844C94"/>
    <w:rsid w:val="00844E11"/>
    <w:rsid w:val="00845EB5"/>
    <w:rsid w:val="00846920"/>
    <w:rsid w:val="008519CE"/>
    <w:rsid w:val="00861906"/>
    <w:rsid w:val="00865B75"/>
    <w:rsid w:val="00880C80"/>
    <w:rsid w:val="00891F18"/>
    <w:rsid w:val="0089605C"/>
    <w:rsid w:val="008B370C"/>
    <w:rsid w:val="008C570A"/>
    <w:rsid w:val="008E7B9F"/>
    <w:rsid w:val="008F0729"/>
    <w:rsid w:val="00905085"/>
    <w:rsid w:val="009072B5"/>
    <w:rsid w:val="00907FD6"/>
    <w:rsid w:val="0092558D"/>
    <w:rsid w:val="009379C1"/>
    <w:rsid w:val="009437CB"/>
    <w:rsid w:val="00946149"/>
    <w:rsid w:val="00952379"/>
    <w:rsid w:val="0095462F"/>
    <w:rsid w:val="0097036E"/>
    <w:rsid w:val="00971A80"/>
    <w:rsid w:val="009772AB"/>
    <w:rsid w:val="0098204E"/>
    <w:rsid w:val="00982F55"/>
    <w:rsid w:val="00982F61"/>
    <w:rsid w:val="00984532"/>
    <w:rsid w:val="00990CAB"/>
    <w:rsid w:val="009931B2"/>
    <w:rsid w:val="009A0775"/>
    <w:rsid w:val="009A6818"/>
    <w:rsid w:val="009B0DCE"/>
    <w:rsid w:val="009B5567"/>
    <w:rsid w:val="009B5D4F"/>
    <w:rsid w:val="009C06DC"/>
    <w:rsid w:val="009C1242"/>
    <w:rsid w:val="009C150C"/>
    <w:rsid w:val="009C216B"/>
    <w:rsid w:val="009C5FF5"/>
    <w:rsid w:val="009D1614"/>
    <w:rsid w:val="009D6F50"/>
    <w:rsid w:val="009E78FE"/>
    <w:rsid w:val="009F76BD"/>
    <w:rsid w:val="00A05177"/>
    <w:rsid w:val="00A25824"/>
    <w:rsid w:val="00A33B52"/>
    <w:rsid w:val="00A42B9F"/>
    <w:rsid w:val="00A43F8F"/>
    <w:rsid w:val="00A477D2"/>
    <w:rsid w:val="00A53B1D"/>
    <w:rsid w:val="00A56A52"/>
    <w:rsid w:val="00A57B5B"/>
    <w:rsid w:val="00A63862"/>
    <w:rsid w:val="00A65910"/>
    <w:rsid w:val="00A66981"/>
    <w:rsid w:val="00A67248"/>
    <w:rsid w:val="00A7019C"/>
    <w:rsid w:val="00A7201C"/>
    <w:rsid w:val="00A73FE6"/>
    <w:rsid w:val="00A816B3"/>
    <w:rsid w:val="00A840E2"/>
    <w:rsid w:val="00A84C91"/>
    <w:rsid w:val="00A87A2A"/>
    <w:rsid w:val="00AA47B8"/>
    <w:rsid w:val="00AA61ED"/>
    <w:rsid w:val="00AB04CE"/>
    <w:rsid w:val="00AB4F59"/>
    <w:rsid w:val="00AB584E"/>
    <w:rsid w:val="00AB58E4"/>
    <w:rsid w:val="00AB5E79"/>
    <w:rsid w:val="00AC4B19"/>
    <w:rsid w:val="00AD369A"/>
    <w:rsid w:val="00AE5A18"/>
    <w:rsid w:val="00AF2FA0"/>
    <w:rsid w:val="00B00535"/>
    <w:rsid w:val="00B03712"/>
    <w:rsid w:val="00B12E7A"/>
    <w:rsid w:val="00B310F9"/>
    <w:rsid w:val="00B34223"/>
    <w:rsid w:val="00B36676"/>
    <w:rsid w:val="00B42268"/>
    <w:rsid w:val="00B4636A"/>
    <w:rsid w:val="00B4748D"/>
    <w:rsid w:val="00B52FBE"/>
    <w:rsid w:val="00B56D79"/>
    <w:rsid w:val="00B744DF"/>
    <w:rsid w:val="00B758C8"/>
    <w:rsid w:val="00B761FF"/>
    <w:rsid w:val="00B8740E"/>
    <w:rsid w:val="00BA29E4"/>
    <w:rsid w:val="00BA499B"/>
    <w:rsid w:val="00BB25A2"/>
    <w:rsid w:val="00BB62E6"/>
    <w:rsid w:val="00BB7D85"/>
    <w:rsid w:val="00BC733F"/>
    <w:rsid w:val="00BC7C94"/>
    <w:rsid w:val="00BD0695"/>
    <w:rsid w:val="00BD3F2F"/>
    <w:rsid w:val="00BD5777"/>
    <w:rsid w:val="00BD6D38"/>
    <w:rsid w:val="00BD7CD5"/>
    <w:rsid w:val="00BE0516"/>
    <w:rsid w:val="00BE5CA5"/>
    <w:rsid w:val="00BF17F4"/>
    <w:rsid w:val="00C05C68"/>
    <w:rsid w:val="00C135DA"/>
    <w:rsid w:val="00C2037D"/>
    <w:rsid w:val="00C256C5"/>
    <w:rsid w:val="00C31EB2"/>
    <w:rsid w:val="00C469E1"/>
    <w:rsid w:val="00C475D3"/>
    <w:rsid w:val="00C657FA"/>
    <w:rsid w:val="00C7048D"/>
    <w:rsid w:val="00C74E2E"/>
    <w:rsid w:val="00C7604F"/>
    <w:rsid w:val="00C80EF3"/>
    <w:rsid w:val="00C87D03"/>
    <w:rsid w:val="00C90114"/>
    <w:rsid w:val="00C9028F"/>
    <w:rsid w:val="00C91D5C"/>
    <w:rsid w:val="00CA35DC"/>
    <w:rsid w:val="00CA4299"/>
    <w:rsid w:val="00CA4803"/>
    <w:rsid w:val="00CA6009"/>
    <w:rsid w:val="00CB084A"/>
    <w:rsid w:val="00CC2A5B"/>
    <w:rsid w:val="00CD1090"/>
    <w:rsid w:val="00CE5BFB"/>
    <w:rsid w:val="00CF0568"/>
    <w:rsid w:val="00CF20E7"/>
    <w:rsid w:val="00D02410"/>
    <w:rsid w:val="00D02E68"/>
    <w:rsid w:val="00D03698"/>
    <w:rsid w:val="00D13489"/>
    <w:rsid w:val="00D15FD0"/>
    <w:rsid w:val="00D26FC2"/>
    <w:rsid w:val="00D36867"/>
    <w:rsid w:val="00D43C7A"/>
    <w:rsid w:val="00D50F38"/>
    <w:rsid w:val="00D625D2"/>
    <w:rsid w:val="00D670D2"/>
    <w:rsid w:val="00D676EE"/>
    <w:rsid w:val="00D705E6"/>
    <w:rsid w:val="00D776E8"/>
    <w:rsid w:val="00D837F1"/>
    <w:rsid w:val="00D86CA9"/>
    <w:rsid w:val="00DA0CB0"/>
    <w:rsid w:val="00DB2A51"/>
    <w:rsid w:val="00DC6FC6"/>
    <w:rsid w:val="00DD3A2D"/>
    <w:rsid w:val="00DE3BF8"/>
    <w:rsid w:val="00DE3BFB"/>
    <w:rsid w:val="00DE6714"/>
    <w:rsid w:val="00DF6C8B"/>
    <w:rsid w:val="00E025B3"/>
    <w:rsid w:val="00E11F45"/>
    <w:rsid w:val="00E135C2"/>
    <w:rsid w:val="00E26E41"/>
    <w:rsid w:val="00E27B93"/>
    <w:rsid w:val="00E34766"/>
    <w:rsid w:val="00E40341"/>
    <w:rsid w:val="00E51E2C"/>
    <w:rsid w:val="00E54235"/>
    <w:rsid w:val="00E55882"/>
    <w:rsid w:val="00E62154"/>
    <w:rsid w:val="00E70268"/>
    <w:rsid w:val="00E70500"/>
    <w:rsid w:val="00E76143"/>
    <w:rsid w:val="00E77DA7"/>
    <w:rsid w:val="00E80D68"/>
    <w:rsid w:val="00E849FC"/>
    <w:rsid w:val="00E93A28"/>
    <w:rsid w:val="00E9542D"/>
    <w:rsid w:val="00EA3B07"/>
    <w:rsid w:val="00EA4BA9"/>
    <w:rsid w:val="00EB5E60"/>
    <w:rsid w:val="00EC531F"/>
    <w:rsid w:val="00EC7B01"/>
    <w:rsid w:val="00ED507F"/>
    <w:rsid w:val="00ED7320"/>
    <w:rsid w:val="00F06210"/>
    <w:rsid w:val="00F10961"/>
    <w:rsid w:val="00F13D92"/>
    <w:rsid w:val="00F15B77"/>
    <w:rsid w:val="00F16A2D"/>
    <w:rsid w:val="00F21CC7"/>
    <w:rsid w:val="00F408EE"/>
    <w:rsid w:val="00F4258C"/>
    <w:rsid w:val="00F42804"/>
    <w:rsid w:val="00F43BC2"/>
    <w:rsid w:val="00F45AD7"/>
    <w:rsid w:val="00F51452"/>
    <w:rsid w:val="00F5702B"/>
    <w:rsid w:val="00F62E4F"/>
    <w:rsid w:val="00F67733"/>
    <w:rsid w:val="00F74321"/>
    <w:rsid w:val="00F7758C"/>
    <w:rsid w:val="00F92196"/>
    <w:rsid w:val="00FA05E2"/>
    <w:rsid w:val="00FB6CC8"/>
    <w:rsid w:val="00FC756B"/>
    <w:rsid w:val="00FD1C63"/>
    <w:rsid w:val="00FD34E2"/>
    <w:rsid w:val="00FD7234"/>
    <w:rsid w:val="04330D71"/>
    <w:rsid w:val="04993D3D"/>
    <w:rsid w:val="0B105FDE"/>
    <w:rsid w:val="155D0768"/>
    <w:rsid w:val="25DB1032"/>
    <w:rsid w:val="2FFE0914"/>
    <w:rsid w:val="3309244E"/>
    <w:rsid w:val="51A51BC9"/>
    <w:rsid w:val="629A5DC2"/>
    <w:rsid w:val="70020AE3"/>
    <w:rsid w:val="7BA6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DCC29"/>
  <w15:docId w15:val="{558D08CF-4C2E-4B03-BB84-85757CDF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character" w:styleId="Hyperlink">
    <w:name w:val="Hyperlink"/>
    <w:basedOn w:val="Fontepargpadro"/>
    <w:uiPriority w:val="99"/>
    <w:unhideWhenUsed/>
    <w:rsid w:val="00604C6E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99"/>
    <w:unhideWhenUsed/>
    <w:rsid w:val="009B0DCE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644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43BB9-2E8A-4FF3-89DF-50BADE0DE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2312</Words>
  <Characters>12491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luyanne cavalcante</cp:lastModifiedBy>
  <cp:revision>5</cp:revision>
  <dcterms:created xsi:type="dcterms:W3CDTF">2026-10-28T04:27:00Z</dcterms:created>
  <dcterms:modified xsi:type="dcterms:W3CDTF">2026-10-28T04:44:00Z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1046-12.1.0.28032</vt:lpwstr>
  </property>
  <property fmtid="{D5CDD505-2E9C-101B-9397-08002B2CF9AE}" pid="9" name="ICV">
    <vt:lpwstr>A30526B2E69540F5B4E2DE16C52D09A4_13</vt:lpwstr>
  </property>
  <property fmtid="{D5CDD505-2E9C-101B-9397-08002B2CF9AE}" pid="10" name="KSOTemplateDocerSaveRecord">
    <vt:lpwstr>eyJoZGlkIjoiOWU1M2ViZTg0OThkZGNmZGYwNWMyNTAzYTc3Y2E3MTQiLCJ1c2VySWQiOiIxMjU0NjYwMDMzMDU5In0=</vt:lpwstr>
  </property>
</Properties>
</file>