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0249A" w14:textId="57EFA814" w:rsidR="001C27D4" w:rsidRPr="00B0264F" w:rsidRDefault="00351D01" w:rsidP="00F20C82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PRODUÇÃO DE VÍDEO EDUCATIVO SOBRE MITOS E VERDADES DA VIGILÂNCIA SANITÁRIA</w:t>
      </w:r>
    </w:p>
    <w:p w14:paraId="050E4134" w14:textId="043FC825" w:rsidR="00B0264F" w:rsidRPr="00B0264F" w:rsidRDefault="00765AA6" w:rsidP="00B0264F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Francisca Vitória Eliziário Carneiro</w:t>
      </w:r>
      <w:r>
        <w:rPr>
          <w:rStyle w:val="Refdenotaderodap"/>
          <w:rFonts w:ascii="Cambria" w:hAnsi="Cambria" w:cs="Cambria"/>
          <w:b/>
          <w:sz w:val="24"/>
        </w:rPr>
        <w:footnoteReference w:id="1"/>
      </w:r>
      <w:r>
        <w:rPr>
          <w:rFonts w:ascii="Cambria" w:hAnsi="Cambria" w:cs="Cambria"/>
          <w:b/>
          <w:caps/>
          <w:sz w:val="24"/>
        </w:rPr>
        <w:t>,</w:t>
      </w:r>
      <w:r>
        <w:rPr>
          <w:rFonts w:ascii="Cambria" w:hAnsi="Cambria" w:cs="Cambria"/>
          <w:b/>
          <w:sz w:val="24"/>
        </w:rPr>
        <w:t xml:space="preserve"> Renata</w:t>
      </w:r>
      <w:r w:rsidR="001E6DBC">
        <w:rPr>
          <w:rFonts w:ascii="Cambria" w:hAnsi="Cambria" w:cs="Cambria"/>
          <w:b/>
          <w:sz w:val="24"/>
        </w:rPr>
        <w:t xml:space="preserve"> Alencar Nascimento</w:t>
      </w:r>
      <w:r>
        <w:rPr>
          <w:rStyle w:val="Refdenotaderodap"/>
          <w:rFonts w:ascii="Cambria" w:hAnsi="Cambria" w:cs="Cambria"/>
          <w:b/>
          <w:sz w:val="24"/>
        </w:rPr>
        <w:footnoteReference w:id="2"/>
      </w:r>
      <w:r>
        <w:rPr>
          <w:rFonts w:ascii="Cambria" w:hAnsi="Cambria" w:cs="Cambria"/>
          <w:b/>
          <w:sz w:val="24"/>
        </w:rPr>
        <w:t>, Felipe Vinicius</w:t>
      </w:r>
      <w:r w:rsidR="001C79D2">
        <w:rPr>
          <w:rFonts w:ascii="Cambria" w:hAnsi="Cambria" w:cs="Cambria"/>
          <w:b/>
          <w:sz w:val="24"/>
        </w:rPr>
        <w:t xml:space="preserve"> Mendonça da Silva</w:t>
      </w:r>
      <w:r>
        <w:rPr>
          <w:rStyle w:val="Refdenotaderodap"/>
          <w:rFonts w:ascii="Cambria" w:hAnsi="Cambria" w:cs="Cambria"/>
          <w:b/>
          <w:sz w:val="24"/>
        </w:rPr>
        <w:footnoteReference w:id="3"/>
      </w:r>
      <w:r>
        <w:rPr>
          <w:rFonts w:ascii="Cambria" w:hAnsi="Cambria" w:cs="Cambria"/>
          <w:b/>
          <w:sz w:val="24"/>
        </w:rPr>
        <w:t>,</w:t>
      </w:r>
      <w:r w:rsidR="00252843" w:rsidRPr="00252843">
        <w:rPr>
          <w:rFonts w:ascii="Cambria" w:hAnsi="Cambria" w:cs="Cambria"/>
          <w:b/>
          <w:sz w:val="24"/>
        </w:rPr>
        <w:t xml:space="preserve"> </w:t>
      </w:r>
      <w:r w:rsidR="00252843">
        <w:rPr>
          <w:rFonts w:ascii="Cambria" w:hAnsi="Cambria" w:cs="Cambria"/>
          <w:b/>
          <w:sz w:val="24"/>
        </w:rPr>
        <w:t>Pedro Luís Saraiva Barbosa</w:t>
      </w:r>
      <w:r w:rsidR="00252843">
        <w:rPr>
          <w:rStyle w:val="Refdenotaderodap"/>
          <w:rFonts w:ascii="Cambria" w:hAnsi="Cambria" w:cs="Cambria"/>
          <w:b/>
          <w:sz w:val="24"/>
        </w:rPr>
        <w:t xml:space="preserve"> </w:t>
      </w:r>
      <w:r>
        <w:rPr>
          <w:rStyle w:val="Refdenotaderodap"/>
          <w:rFonts w:ascii="Cambria" w:hAnsi="Cambria" w:cs="Cambria"/>
          <w:b/>
          <w:sz w:val="24"/>
        </w:rPr>
        <w:footnoteReference w:id="4"/>
      </w:r>
      <w:r w:rsidR="00B0264F">
        <w:rPr>
          <w:rFonts w:ascii="Cambria" w:hAnsi="Cambria" w:cs="Cambria"/>
          <w:b/>
          <w:sz w:val="24"/>
        </w:rPr>
        <w:t xml:space="preserve">, </w:t>
      </w:r>
      <w:r w:rsidR="00252843">
        <w:rPr>
          <w:rFonts w:ascii="Cambria" w:hAnsi="Cambria" w:cs="Cambria"/>
          <w:b/>
          <w:sz w:val="24"/>
        </w:rPr>
        <w:t>Glícia Uchôa Gomes Mendonça</w:t>
      </w:r>
      <w:r w:rsidR="00252843" w:rsidRPr="00B0264F">
        <w:rPr>
          <w:rFonts w:ascii="Cambria" w:hAnsi="Cambria" w:cs="Cambria"/>
          <w:b/>
          <w:sz w:val="24"/>
          <w:vertAlign w:val="superscript"/>
        </w:rPr>
        <w:t xml:space="preserve"> </w:t>
      </w:r>
      <w:r w:rsidR="00B0264F" w:rsidRPr="00B0264F">
        <w:rPr>
          <w:rFonts w:ascii="Cambria" w:hAnsi="Cambria" w:cs="Cambria"/>
          <w:b/>
          <w:sz w:val="24"/>
          <w:vertAlign w:val="superscript"/>
        </w:rPr>
        <w:t>5</w:t>
      </w:r>
    </w:p>
    <w:p w14:paraId="0905FCD4" w14:textId="77777777" w:rsidR="001C27D4" w:rsidRDefault="001C27D4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1216D5A1" w14:textId="2D9E6A9F" w:rsidR="00FD4B71" w:rsidRDefault="00EE6758" w:rsidP="00EE6758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INTRODUÇÃO</w:t>
      </w:r>
      <w:r w:rsidRPr="00EE6758">
        <w:rPr>
          <w:rFonts w:ascii="Times New Roman" w:hAnsi="Times New Roman"/>
          <w:sz w:val="24"/>
        </w:rPr>
        <w:t xml:space="preserve">: </w:t>
      </w:r>
      <w:r w:rsidR="00B95B49" w:rsidRPr="00B95B49">
        <w:rPr>
          <w:rFonts w:ascii="Times New Roman" w:hAnsi="Times New Roman"/>
          <w:sz w:val="24"/>
        </w:rPr>
        <w:t>A Vigilância Sanitária desempenha um papel importante na promoção e proteção da saúde da população, atuando na prevenção e no controle de riscos relacionados a produtos, serviços e estabelecimentos que possam afetar a saúde. Suas ações contribuem para a segurança dos produtos e serviços oferecidos à população. Apesar dessa importância, ainda existem dúvidas e concepções equivocadas sobre suas atribuições, responsabilidades e formas de atuação, o que reforça a necessidade de ampliar o acesso a informações claras e confiáveis sobre os serviços desenvolvidos pelo setor. Nesse contexto, a utilização de recursos audiovisuais educativos no formato de mitos e verdades</w:t>
      </w:r>
      <w:r w:rsidR="005917B4">
        <w:rPr>
          <w:rFonts w:ascii="Times New Roman" w:hAnsi="Times New Roman"/>
          <w:sz w:val="24"/>
        </w:rPr>
        <w:t xml:space="preserve"> </w:t>
      </w:r>
      <w:r w:rsidR="00B95B49" w:rsidRPr="00B95B49">
        <w:rPr>
          <w:rFonts w:ascii="Times New Roman" w:hAnsi="Times New Roman"/>
          <w:sz w:val="24"/>
        </w:rPr>
        <w:t>apresenta-se como uma estratégia de comunicação em saúde para esclarecer informações equivocadas e aproximar a Vigilância Sanitária da população.</w:t>
      </w:r>
      <w:r w:rsidR="00B95B49">
        <w:rPr>
          <w:rFonts w:ascii="Times New Roman" w:hAnsi="Times New Roman"/>
          <w:sz w:val="24"/>
        </w:rPr>
        <w:t xml:space="preserve"> </w:t>
      </w:r>
      <w:r w:rsidRPr="00EE6758">
        <w:rPr>
          <w:rFonts w:ascii="Times New Roman" w:hAnsi="Times New Roman"/>
          <w:b/>
          <w:bCs/>
          <w:sz w:val="24"/>
        </w:rPr>
        <w:t>OBJETIVO</w:t>
      </w:r>
      <w:r w:rsidRPr="00EE6758">
        <w:rPr>
          <w:rFonts w:ascii="Times New Roman" w:hAnsi="Times New Roman"/>
          <w:sz w:val="24"/>
        </w:rPr>
        <w:t>: Relatar a experiência de produção de um vídeo educativo sobre mitos e verdades acerca da Vigilância Sanitária</w:t>
      </w:r>
      <w:r w:rsidR="00B95B4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bCs/>
          <w:sz w:val="24"/>
        </w:rPr>
        <w:t xml:space="preserve"> MÉTODO</w:t>
      </w:r>
      <w:r w:rsidRPr="00EE6758">
        <w:rPr>
          <w:rFonts w:ascii="Times New Roman" w:hAnsi="Times New Roman"/>
          <w:sz w:val="24"/>
        </w:rPr>
        <w:t xml:space="preserve">: </w:t>
      </w:r>
      <w:r w:rsidR="00252843" w:rsidRPr="00252843">
        <w:rPr>
          <w:rFonts w:ascii="Times New Roman" w:hAnsi="Times New Roman"/>
          <w:sz w:val="24"/>
        </w:rPr>
        <w:t xml:space="preserve">Trata-se de um relato de experiência, desenvolvido no âmbito do PET-Saúde Informação e Saúde Digital, no município de Iguatu, Ceará, </w:t>
      </w:r>
      <w:r w:rsidR="005917B4">
        <w:rPr>
          <w:rFonts w:ascii="Times New Roman" w:hAnsi="Times New Roman"/>
          <w:sz w:val="24"/>
        </w:rPr>
        <w:t xml:space="preserve">nos meses de setembro e outubro </w:t>
      </w:r>
      <w:r w:rsidR="00252843" w:rsidRPr="00252843">
        <w:rPr>
          <w:rFonts w:ascii="Times New Roman" w:hAnsi="Times New Roman"/>
          <w:sz w:val="24"/>
        </w:rPr>
        <w:t xml:space="preserve">de 2026. A experiência consistiu na produção de um vídeo educativo relacionado à atuação da Vigilância Sanitária, com a participação </w:t>
      </w:r>
      <w:r w:rsidR="00252843" w:rsidRPr="005917B4">
        <w:rPr>
          <w:rFonts w:ascii="Times New Roman" w:hAnsi="Times New Roman"/>
          <w:sz w:val="24"/>
        </w:rPr>
        <w:t xml:space="preserve">de </w:t>
      </w:r>
      <w:r w:rsidR="005917B4">
        <w:rPr>
          <w:rFonts w:ascii="Times New Roman" w:hAnsi="Times New Roman"/>
          <w:sz w:val="24"/>
        </w:rPr>
        <w:t>cinco</w:t>
      </w:r>
      <w:r w:rsidR="00252843" w:rsidRPr="00252843">
        <w:rPr>
          <w:rFonts w:ascii="Times New Roman" w:hAnsi="Times New Roman"/>
          <w:sz w:val="24"/>
        </w:rPr>
        <w:t xml:space="preserve"> profissionais do serviço. O desenvolvimento ocorreu em etapas: identificação das dúvidas mais frequentes da população, com base nas vivências dos profissionais </w:t>
      </w:r>
      <w:r w:rsidR="005917B4">
        <w:rPr>
          <w:rFonts w:ascii="Times New Roman" w:hAnsi="Times New Roman"/>
          <w:sz w:val="24"/>
        </w:rPr>
        <w:t>do serviço</w:t>
      </w:r>
      <w:r w:rsidR="00252843" w:rsidRPr="00252843">
        <w:rPr>
          <w:rFonts w:ascii="Times New Roman" w:hAnsi="Times New Roman"/>
          <w:sz w:val="24"/>
        </w:rPr>
        <w:t>; elaboração das perguntas e respostas; organização do conteúdo; gravação</w:t>
      </w:r>
      <w:r w:rsidR="005917B4">
        <w:rPr>
          <w:rFonts w:ascii="Times New Roman" w:hAnsi="Times New Roman"/>
          <w:sz w:val="24"/>
        </w:rPr>
        <w:t xml:space="preserve">, </w:t>
      </w:r>
      <w:r w:rsidR="00252843" w:rsidRPr="00252843">
        <w:rPr>
          <w:rFonts w:ascii="Times New Roman" w:hAnsi="Times New Roman"/>
          <w:sz w:val="24"/>
        </w:rPr>
        <w:t>edição</w:t>
      </w:r>
      <w:r w:rsidR="005917B4">
        <w:rPr>
          <w:rFonts w:ascii="Times New Roman" w:hAnsi="Times New Roman"/>
          <w:sz w:val="24"/>
        </w:rPr>
        <w:t xml:space="preserve"> e divulgação</w:t>
      </w:r>
      <w:r w:rsidR="00252843" w:rsidRPr="00252843">
        <w:rPr>
          <w:rFonts w:ascii="Times New Roman" w:hAnsi="Times New Roman"/>
          <w:sz w:val="24"/>
        </w:rPr>
        <w:t xml:space="preserve"> do material audiovisual</w:t>
      </w:r>
      <w:r w:rsidR="005917B4">
        <w:rPr>
          <w:rFonts w:ascii="Times New Roman" w:hAnsi="Times New Roman"/>
          <w:sz w:val="24"/>
        </w:rPr>
        <w:t>.</w:t>
      </w:r>
      <w:r w:rsidR="00252843" w:rsidRPr="0025284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RESULTADOS</w:t>
      </w:r>
      <w:r w:rsidRPr="00EE6758">
        <w:rPr>
          <w:rFonts w:ascii="Times New Roman" w:hAnsi="Times New Roman"/>
          <w:sz w:val="24"/>
        </w:rPr>
        <w:t xml:space="preserve">:  </w:t>
      </w:r>
      <w:r w:rsidR="00252843" w:rsidRPr="00252843">
        <w:rPr>
          <w:rFonts w:ascii="Times New Roman" w:hAnsi="Times New Roman"/>
          <w:sz w:val="24"/>
        </w:rPr>
        <w:t xml:space="preserve">A experiência resultou na produção de um vídeo educativo, estruturado em duas partes, no formato de perguntas e respostas sobre mitos e verdades relacionados à atuação da Vigilância Sanitária. Os conteúdos foram definidos a partir das dúvidas mais frequentemente identificadas pelos profissionais em suas vivências no serviço. Na primeira parte, foram abordadas questões sobre as atribuições da Vigilância Sanitária, a responsabilidade da população na prevenção de riscos sanitários, a exposição de medicamentos em farmácias, os procedimentos de fiscalização, a renovação de licenças e os canais disponíveis para denúncias. Na segunda </w:t>
      </w:r>
      <w:r w:rsidR="00252843" w:rsidRPr="00252843">
        <w:rPr>
          <w:rFonts w:ascii="Times New Roman" w:hAnsi="Times New Roman"/>
          <w:sz w:val="24"/>
        </w:rPr>
        <w:lastRenderedPageBreak/>
        <w:t>parte, foram contempladas questões relacionadas ao licenciamento de estabelecimentos, à fiscalização de alimentos, à higienização de brinquedos em estabelecimentos infantis e à cobrança pelos serviços da Vigilância Sanitária. A participação dos profissionais possibilitou incorporar ao material situações recorrentes do cotidiano do serviço. Após sua produção, o vídeo foi disponibilizado nas redes sociais da Vigilância Sanitária e do PET-Saúde, ampliando os canais de acesso às informações sobre as atribuições e os serviços desenvolvidos pelo setor.</w:t>
      </w:r>
      <w:r w:rsidR="00B0264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CONCLUSÃO</w:t>
      </w:r>
      <w:r w:rsidRPr="00EE6758">
        <w:rPr>
          <w:rFonts w:ascii="Times New Roman" w:hAnsi="Times New Roman"/>
          <w:sz w:val="24"/>
        </w:rPr>
        <w:t xml:space="preserve">: </w:t>
      </w:r>
      <w:r w:rsidR="00252843" w:rsidRPr="00252843">
        <w:rPr>
          <w:rFonts w:ascii="Times New Roman" w:hAnsi="Times New Roman"/>
          <w:sz w:val="24"/>
        </w:rPr>
        <w:t xml:space="preserve">A experiência </w:t>
      </w:r>
      <w:r w:rsidR="00793DF1">
        <w:rPr>
          <w:rFonts w:ascii="Times New Roman" w:hAnsi="Times New Roman"/>
          <w:sz w:val="24"/>
        </w:rPr>
        <w:t>resultou</w:t>
      </w:r>
      <w:r w:rsidR="00252843" w:rsidRPr="00252843">
        <w:rPr>
          <w:rFonts w:ascii="Times New Roman" w:hAnsi="Times New Roman"/>
          <w:sz w:val="24"/>
        </w:rPr>
        <w:t xml:space="preserve"> </w:t>
      </w:r>
      <w:r w:rsidR="00793DF1">
        <w:rPr>
          <w:rFonts w:ascii="Times New Roman" w:hAnsi="Times New Roman"/>
          <w:sz w:val="24"/>
        </w:rPr>
        <w:t>n</w:t>
      </w:r>
      <w:r w:rsidR="00252843" w:rsidRPr="00252843">
        <w:rPr>
          <w:rFonts w:ascii="Times New Roman" w:hAnsi="Times New Roman"/>
          <w:sz w:val="24"/>
        </w:rPr>
        <w:t>a produção e a divulgação de um recurso audiovisual educativo sobre as atribuições e os serviços desenvolvidos pela Vigilância Sanitária, a partir de dúvidas recorrentes identificadas pelos profissionais em suas vivências no serviço. A utilização do formato de mitos e verdades constituiu uma estratégia de comunicação em saúde com potencial para ampliar o acesso da população a informações sobre a atuação da Vigilância Sanitária e favorecer a aproximação entre o serviço e a comunidade.</w:t>
      </w:r>
    </w:p>
    <w:p w14:paraId="3D1CE54E" w14:textId="77777777" w:rsidR="00FD4B71" w:rsidRPr="00FD4B71" w:rsidRDefault="00FD4B71" w:rsidP="00FD4B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4B71">
        <w:rPr>
          <w:rFonts w:ascii="Times New Roman" w:hAnsi="Times New Roman"/>
          <w:b/>
          <w:sz w:val="24"/>
          <w:szCs w:val="24"/>
        </w:rPr>
        <w:t xml:space="preserve">Palavras-chave: </w:t>
      </w:r>
      <w:r w:rsidRPr="00FD4B71">
        <w:rPr>
          <w:rFonts w:ascii="Times New Roman" w:eastAsia="Times New Roman" w:hAnsi="Times New Roman"/>
          <w:sz w:val="24"/>
          <w:szCs w:val="24"/>
        </w:rPr>
        <w:t>Vigilância Sanitária</w:t>
      </w:r>
      <w:r w:rsidRPr="00FD4B71">
        <w:rPr>
          <w:rFonts w:ascii="Times New Roman" w:hAnsi="Times New Roman"/>
          <w:sz w:val="24"/>
          <w:szCs w:val="24"/>
        </w:rPr>
        <w:t>; Educação em Saúde; Comunicação em Saúde e Promoção da Saúde.</w:t>
      </w:r>
    </w:p>
    <w:p w14:paraId="6C34B551" w14:textId="77777777" w:rsidR="00FD4B71" w:rsidRDefault="00FD4B71" w:rsidP="00EE6758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</w:p>
    <w:p w14:paraId="443E2907" w14:textId="77777777" w:rsidR="006020F0" w:rsidRDefault="006020F0" w:rsidP="00EE6758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5DF568FC" w14:textId="200FDE1C" w:rsidR="00B0264F" w:rsidRPr="001C79D2" w:rsidRDefault="00B0264F" w:rsidP="001C79D2">
      <w:pPr>
        <w:pStyle w:val="NormalWeb"/>
        <w:spacing w:before="0" w:beforeAutospacing="0" w:after="0" w:afterAutospacing="0"/>
        <w:rPr>
          <w:rStyle w:val="fontstyle21"/>
          <w:rFonts w:ascii="Arial" w:hAnsi="Arial" w:cs="Arial"/>
        </w:rPr>
      </w:pPr>
    </w:p>
    <w:sectPr w:rsidR="00B0264F" w:rsidRPr="001C79D2" w:rsidSect="00F20C82">
      <w:headerReference w:type="default" r:id="rId7"/>
      <w:footerReference w:type="default" r:id="rId8"/>
      <w:pgSz w:w="11906" w:h="16838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04324" w14:textId="77777777" w:rsidR="00D543D7" w:rsidRDefault="00D543D7">
      <w:pPr>
        <w:spacing w:line="240" w:lineRule="auto"/>
      </w:pPr>
      <w:r>
        <w:separator/>
      </w:r>
    </w:p>
  </w:endnote>
  <w:endnote w:type="continuationSeparator" w:id="0">
    <w:p w14:paraId="68455272" w14:textId="77777777" w:rsidR="00D543D7" w:rsidRDefault="00D54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BCD0" w14:textId="77777777" w:rsidR="001C27D4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51A8" w14:textId="77777777" w:rsidR="00D543D7" w:rsidRDefault="00D543D7">
      <w:pPr>
        <w:spacing w:after="0"/>
      </w:pPr>
      <w:r>
        <w:separator/>
      </w:r>
    </w:p>
  </w:footnote>
  <w:footnote w:type="continuationSeparator" w:id="0">
    <w:p w14:paraId="5FE791B5" w14:textId="77777777" w:rsidR="00D543D7" w:rsidRDefault="00D543D7">
      <w:pPr>
        <w:spacing w:after="0"/>
      </w:pPr>
      <w:r>
        <w:continuationSeparator/>
      </w:r>
    </w:p>
  </w:footnote>
  <w:footnote w:id="1">
    <w:p w14:paraId="485BF36D" w14:textId="77777777" w:rsidR="00F20C82" w:rsidRPr="001C79D2" w:rsidRDefault="00F20C82" w:rsidP="00793DF1">
      <w:pPr>
        <w:pStyle w:val="Textodenotaderodap"/>
        <w:rPr>
          <w:rFonts w:ascii="Arial" w:hAnsi="Arial" w:cs="Arial"/>
        </w:rPr>
      </w:pPr>
      <w:r w:rsidRPr="001C79D2">
        <w:rPr>
          <w:rStyle w:val="Refdenotaderodap"/>
          <w:rFonts w:ascii="Arial" w:hAnsi="Arial" w:cs="Arial"/>
        </w:rPr>
        <w:footnoteRef/>
      </w:r>
      <w:r w:rsidRPr="001C79D2">
        <w:rPr>
          <w:rFonts w:ascii="Arial" w:hAnsi="Arial" w:cs="Arial"/>
          <w:color w:val="000000"/>
        </w:rPr>
        <w:t xml:space="preserve"> Universidade Regional do Cariri, </w:t>
      </w:r>
      <w:proofErr w:type="spellStart"/>
      <w:r w:rsidRPr="001C79D2">
        <w:rPr>
          <w:rFonts w:ascii="Arial" w:hAnsi="Arial" w:cs="Arial"/>
          <w:color w:val="000000"/>
        </w:rPr>
        <w:t>email</w:t>
      </w:r>
      <w:proofErr w:type="spellEnd"/>
      <w:r w:rsidRPr="001C79D2">
        <w:rPr>
          <w:rFonts w:ascii="Arial" w:hAnsi="Arial" w:cs="Arial"/>
          <w:color w:val="000000"/>
        </w:rPr>
        <w:t>: francisca.vitoria@urca.br</w:t>
      </w:r>
    </w:p>
    <w:p w14:paraId="0A966D73" w14:textId="4B461FDE" w:rsidR="00F20C82" w:rsidRPr="001C79D2" w:rsidRDefault="00F20C82" w:rsidP="00793DF1">
      <w:pPr>
        <w:pStyle w:val="Textodenotaderodap"/>
        <w:rPr>
          <w:rFonts w:ascii="Arial" w:hAnsi="Arial" w:cs="Arial"/>
        </w:rPr>
      </w:pPr>
      <w:r w:rsidRPr="001C79D2">
        <w:rPr>
          <w:rFonts w:ascii="Arial" w:hAnsi="Arial" w:cs="Arial"/>
          <w:vertAlign w:val="superscript"/>
        </w:rPr>
        <w:t xml:space="preserve">2 </w:t>
      </w:r>
      <w:r w:rsidRPr="001C79D2">
        <w:rPr>
          <w:rFonts w:ascii="Arial" w:hAnsi="Arial" w:cs="Arial"/>
          <w:color w:val="000000"/>
        </w:rPr>
        <w:t xml:space="preserve">Universidade </w:t>
      </w:r>
      <w:r w:rsidR="00252843">
        <w:rPr>
          <w:rFonts w:ascii="Arial" w:hAnsi="Arial" w:cs="Arial"/>
          <w:color w:val="000000"/>
        </w:rPr>
        <w:t>Regional</w:t>
      </w:r>
      <w:r w:rsidRPr="001C79D2">
        <w:rPr>
          <w:rFonts w:ascii="Arial" w:hAnsi="Arial" w:cs="Arial"/>
        </w:rPr>
        <w:t xml:space="preserve"> do Cariri, </w:t>
      </w:r>
      <w:proofErr w:type="spellStart"/>
      <w:r w:rsidRPr="001C79D2">
        <w:rPr>
          <w:rFonts w:ascii="Arial" w:hAnsi="Arial" w:cs="Arial"/>
        </w:rPr>
        <w:t>email</w:t>
      </w:r>
      <w:proofErr w:type="spellEnd"/>
      <w:r w:rsidRPr="001C79D2">
        <w:rPr>
          <w:rFonts w:ascii="Arial" w:hAnsi="Arial" w:cs="Arial"/>
        </w:rPr>
        <w:t>: renata.marinete@ufca.br</w:t>
      </w:r>
    </w:p>
    <w:p w14:paraId="47F187E1" w14:textId="038289DD" w:rsidR="00F20C82" w:rsidRPr="001C79D2" w:rsidRDefault="00F20C82" w:rsidP="00793DF1">
      <w:pPr>
        <w:pStyle w:val="Textodenotaderodap"/>
        <w:rPr>
          <w:rFonts w:ascii="Arial" w:hAnsi="Arial" w:cs="Arial"/>
        </w:rPr>
      </w:pPr>
      <w:r w:rsidRPr="001C79D2">
        <w:rPr>
          <w:rFonts w:ascii="Arial" w:hAnsi="Arial" w:cs="Arial"/>
          <w:vertAlign w:val="superscript"/>
        </w:rPr>
        <w:t xml:space="preserve">3 </w:t>
      </w:r>
      <w:r w:rsidRPr="001C79D2">
        <w:rPr>
          <w:rFonts w:ascii="Arial" w:hAnsi="Arial" w:cs="Arial"/>
          <w:color w:val="000000"/>
        </w:rPr>
        <w:t xml:space="preserve">Universidade </w:t>
      </w:r>
      <w:r w:rsidR="00252843">
        <w:rPr>
          <w:rFonts w:ascii="Arial" w:hAnsi="Arial" w:cs="Arial"/>
          <w:color w:val="000000"/>
        </w:rPr>
        <w:t>Regional</w:t>
      </w:r>
      <w:r w:rsidRPr="001C79D2">
        <w:rPr>
          <w:rFonts w:ascii="Arial" w:hAnsi="Arial" w:cs="Arial"/>
        </w:rPr>
        <w:t xml:space="preserve"> do Cariri, </w:t>
      </w:r>
      <w:proofErr w:type="spellStart"/>
      <w:r w:rsidRPr="001C79D2">
        <w:rPr>
          <w:rFonts w:ascii="Arial" w:hAnsi="Arial" w:cs="Arial"/>
        </w:rPr>
        <w:t>email</w:t>
      </w:r>
      <w:proofErr w:type="spellEnd"/>
      <w:r w:rsidRPr="001C79D2">
        <w:rPr>
          <w:rFonts w:ascii="Arial" w:hAnsi="Arial" w:cs="Arial"/>
        </w:rPr>
        <w:t>: vinicius</w:t>
      </w:r>
      <w:r>
        <w:rPr>
          <w:rFonts w:ascii="Arial" w:hAnsi="Arial" w:cs="Arial"/>
        </w:rPr>
        <w:t>.mendonca</w:t>
      </w:r>
      <w:r w:rsidRPr="001C79D2">
        <w:rPr>
          <w:rFonts w:ascii="Arial" w:hAnsi="Arial" w:cs="Arial"/>
        </w:rPr>
        <w:t>@urca.br</w:t>
      </w:r>
    </w:p>
    <w:p w14:paraId="6A2F7374" w14:textId="58740858" w:rsidR="00F20C82" w:rsidRDefault="00F20C82" w:rsidP="00793DF1">
      <w:pPr>
        <w:pStyle w:val="NormalWeb"/>
        <w:spacing w:before="0" w:beforeAutospacing="0" w:after="0" w:afterAutospacing="0"/>
        <w:rPr>
          <w:rStyle w:val="fontstyle21"/>
          <w:rFonts w:ascii="Arial" w:hAnsi="Arial" w:cs="Arial"/>
        </w:rPr>
      </w:pPr>
      <w:r w:rsidRPr="001C79D2">
        <w:rPr>
          <w:rStyle w:val="Refdenotaderodap"/>
          <w:rFonts w:ascii="Arial" w:hAnsi="Arial" w:cs="Arial"/>
          <w:sz w:val="20"/>
          <w:szCs w:val="20"/>
        </w:rPr>
        <w:t>4</w:t>
      </w:r>
      <w:r w:rsidRPr="001C79D2">
        <w:rPr>
          <w:rStyle w:val="fontstyle21"/>
          <w:rFonts w:ascii="Arial" w:hAnsi="Arial" w:cs="Arial"/>
        </w:rPr>
        <w:t xml:space="preserve">Instituto Federal de </w:t>
      </w:r>
      <w:r w:rsidR="00793DF1">
        <w:rPr>
          <w:rStyle w:val="fontstyle21"/>
          <w:rFonts w:ascii="Arial" w:hAnsi="Arial" w:cs="Arial"/>
        </w:rPr>
        <w:t>E</w:t>
      </w:r>
      <w:r w:rsidRPr="001C79D2">
        <w:rPr>
          <w:rStyle w:val="fontstyle21"/>
          <w:rFonts w:ascii="Arial" w:hAnsi="Arial" w:cs="Arial"/>
        </w:rPr>
        <w:t xml:space="preserve">ducação, </w:t>
      </w:r>
      <w:r w:rsidR="00793DF1">
        <w:rPr>
          <w:rStyle w:val="fontstyle21"/>
          <w:rFonts w:ascii="Arial" w:hAnsi="Arial" w:cs="Arial"/>
        </w:rPr>
        <w:t>C</w:t>
      </w:r>
      <w:r w:rsidRPr="001C79D2">
        <w:rPr>
          <w:rStyle w:val="fontstyle21"/>
          <w:rFonts w:ascii="Arial" w:hAnsi="Arial" w:cs="Arial"/>
        </w:rPr>
        <w:t xml:space="preserve">iências e </w:t>
      </w:r>
      <w:r w:rsidR="00793DF1">
        <w:rPr>
          <w:rStyle w:val="fontstyle21"/>
          <w:rFonts w:ascii="Arial" w:hAnsi="Arial" w:cs="Arial"/>
        </w:rPr>
        <w:t>T</w:t>
      </w:r>
      <w:r w:rsidRPr="001C79D2">
        <w:rPr>
          <w:rStyle w:val="fontstyle21"/>
          <w:rFonts w:ascii="Arial" w:hAnsi="Arial" w:cs="Arial"/>
        </w:rPr>
        <w:t xml:space="preserve">ecnologia do Ceará, </w:t>
      </w:r>
      <w:proofErr w:type="spellStart"/>
      <w:r w:rsidRPr="001C79D2">
        <w:rPr>
          <w:rStyle w:val="fontstyle21"/>
          <w:rFonts w:ascii="Arial" w:hAnsi="Arial" w:cs="Arial"/>
        </w:rPr>
        <w:t>email</w:t>
      </w:r>
      <w:proofErr w:type="spellEnd"/>
      <w:r w:rsidRPr="001C79D2">
        <w:rPr>
          <w:rStyle w:val="fontstyle21"/>
          <w:rFonts w:ascii="Arial" w:hAnsi="Arial" w:cs="Arial"/>
        </w:rPr>
        <w:t>:</w:t>
      </w:r>
      <w:r w:rsidR="00793DF1">
        <w:rPr>
          <w:rStyle w:val="fontstyle21"/>
          <w:rFonts w:ascii="Arial" w:hAnsi="Arial" w:cs="Arial"/>
        </w:rPr>
        <w:t xml:space="preserve"> </w:t>
      </w:r>
      <w:hyperlink r:id="rId1" w:history="1">
        <w:r w:rsidR="00833EE3" w:rsidRPr="00263931">
          <w:rPr>
            <w:rStyle w:val="Hyperlink"/>
            <w:rFonts w:ascii="Arial" w:hAnsi="Arial" w:cs="Arial"/>
            <w:sz w:val="20"/>
            <w:szCs w:val="20"/>
          </w:rPr>
          <w:t>pedro.barbosa@ifce.edu.br</w:t>
        </w:r>
      </w:hyperlink>
      <w:r w:rsidRPr="00252843">
        <w:rPr>
          <w:rStyle w:val="fontstyle21"/>
          <w:rFonts w:ascii="Arial" w:hAnsi="Arial" w:cs="Arial"/>
          <w:color w:val="auto"/>
        </w:rPr>
        <w:t>.</w:t>
      </w:r>
    </w:p>
    <w:p w14:paraId="30F30514" w14:textId="01E306C9" w:rsidR="00252843" w:rsidRPr="00252843" w:rsidRDefault="00252843" w:rsidP="00793DF1">
      <w:pPr>
        <w:pStyle w:val="NormalWeb"/>
        <w:spacing w:before="0" w:beforeAutospacing="0" w:after="0" w:afterAutospacing="0"/>
        <w:rPr>
          <w:rStyle w:val="fontstyle21"/>
          <w:rFonts w:ascii="Arial" w:hAnsi="Arial" w:cs="Arial"/>
          <w:color w:val="auto"/>
        </w:rPr>
      </w:pPr>
      <w:r w:rsidRPr="00252843">
        <w:rPr>
          <w:rStyle w:val="fontstyle21"/>
          <w:rFonts w:ascii="Arial" w:hAnsi="Arial" w:cs="Arial"/>
          <w:vertAlign w:val="superscript"/>
        </w:rPr>
        <w:t>5</w:t>
      </w:r>
      <w:r>
        <w:rPr>
          <w:rStyle w:val="fontstyle21"/>
          <w:rFonts w:ascii="Arial" w:hAnsi="Arial" w:cs="Arial"/>
          <w:vertAlign w:val="superscript"/>
        </w:rPr>
        <w:t xml:space="preserve"> </w:t>
      </w:r>
      <w:r w:rsidRPr="001C79D2">
        <w:rPr>
          <w:rFonts w:ascii="Arial" w:hAnsi="Arial" w:cs="Arial"/>
          <w:color w:val="000000"/>
          <w:sz w:val="20"/>
          <w:szCs w:val="20"/>
        </w:rPr>
        <w:t xml:space="preserve">Universidade </w:t>
      </w:r>
      <w:r>
        <w:rPr>
          <w:rFonts w:ascii="Arial" w:hAnsi="Arial" w:cs="Arial"/>
          <w:color w:val="000000"/>
          <w:sz w:val="20"/>
          <w:szCs w:val="20"/>
        </w:rPr>
        <w:t>Regional</w:t>
      </w:r>
      <w:r w:rsidRPr="001C79D2">
        <w:rPr>
          <w:rFonts w:ascii="Arial" w:hAnsi="Arial" w:cs="Arial"/>
          <w:sz w:val="20"/>
          <w:szCs w:val="20"/>
        </w:rPr>
        <w:t xml:space="preserve"> do Cariri, </w:t>
      </w:r>
      <w:proofErr w:type="spellStart"/>
      <w:r w:rsidRPr="001C79D2">
        <w:rPr>
          <w:rFonts w:ascii="Arial" w:hAnsi="Arial" w:cs="Arial"/>
          <w:sz w:val="20"/>
          <w:szCs w:val="20"/>
        </w:rPr>
        <w:t>email</w:t>
      </w:r>
      <w:proofErr w:type="spellEnd"/>
      <w:r w:rsidRPr="001C79D2">
        <w:rPr>
          <w:rFonts w:ascii="Arial" w:hAnsi="Arial" w:cs="Arial"/>
          <w:sz w:val="20"/>
          <w:szCs w:val="20"/>
        </w:rPr>
        <w:t>: glicia.mendonca@urca.br</w:t>
      </w:r>
    </w:p>
    <w:p w14:paraId="5DE8B9A9" w14:textId="07476C32" w:rsidR="001C27D4" w:rsidRDefault="001C27D4" w:rsidP="00793DF1">
      <w:pPr>
        <w:pStyle w:val="Textodenotaderodap"/>
        <w:rPr>
          <w:rFonts w:ascii="Arial" w:hAnsi="Arial" w:cs="Arial"/>
        </w:rPr>
      </w:pPr>
    </w:p>
  </w:footnote>
  <w:footnote w:id="2">
    <w:p w14:paraId="44276A8D" w14:textId="75210FEA" w:rsidR="001C27D4" w:rsidRDefault="001C27D4">
      <w:pPr>
        <w:pStyle w:val="Textodenotaderodap"/>
        <w:rPr>
          <w:rFonts w:ascii="Arial" w:hAnsi="Arial" w:cs="Arial"/>
        </w:rPr>
      </w:pPr>
    </w:p>
  </w:footnote>
  <w:footnote w:id="3">
    <w:p w14:paraId="372F7B1D" w14:textId="6DB46B2B" w:rsidR="001C27D4" w:rsidRDefault="001C27D4">
      <w:pPr>
        <w:pStyle w:val="Textodenotaderodap"/>
        <w:rPr>
          <w:rFonts w:ascii="Arial" w:hAnsi="Arial" w:cs="Arial"/>
        </w:rPr>
      </w:pPr>
    </w:p>
  </w:footnote>
  <w:footnote w:id="4">
    <w:p w14:paraId="3392E3D9" w14:textId="3734C692" w:rsidR="001C27D4" w:rsidRDefault="001C27D4">
      <w:pPr>
        <w:pStyle w:val="Textodenotaderodap"/>
        <w:rPr>
          <w:rFonts w:ascii="Arial" w:hAnsi="Arial" w:cs="Arial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9E294" w14:textId="77777777" w:rsidR="001C27D4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0DAD73DD" wp14:editId="4A79D3EA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761296425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4626ED" w14:textId="77777777" w:rsidR="001C27D4" w:rsidRDefault="001C27D4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86F12"/>
    <w:rsid w:val="001B13CB"/>
    <w:rsid w:val="001C27D4"/>
    <w:rsid w:val="001C79D2"/>
    <w:rsid w:val="001E6DBC"/>
    <w:rsid w:val="00252843"/>
    <w:rsid w:val="002851EF"/>
    <w:rsid w:val="00286EAD"/>
    <w:rsid w:val="00351D01"/>
    <w:rsid w:val="00365F17"/>
    <w:rsid w:val="0039121C"/>
    <w:rsid w:val="003D0839"/>
    <w:rsid w:val="003D6A55"/>
    <w:rsid w:val="00415CA9"/>
    <w:rsid w:val="00487458"/>
    <w:rsid w:val="00490E9B"/>
    <w:rsid w:val="004978F2"/>
    <w:rsid w:val="004A51F9"/>
    <w:rsid w:val="004D5023"/>
    <w:rsid w:val="004E6418"/>
    <w:rsid w:val="00504E0D"/>
    <w:rsid w:val="00581FA4"/>
    <w:rsid w:val="005917B4"/>
    <w:rsid w:val="005E1C00"/>
    <w:rsid w:val="005E31AB"/>
    <w:rsid w:val="005F1CD2"/>
    <w:rsid w:val="005F271A"/>
    <w:rsid w:val="005F5FBC"/>
    <w:rsid w:val="006020F0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65AA6"/>
    <w:rsid w:val="0078097D"/>
    <w:rsid w:val="00793DF1"/>
    <w:rsid w:val="007A2E40"/>
    <w:rsid w:val="007B1288"/>
    <w:rsid w:val="007C7DE9"/>
    <w:rsid w:val="007F3396"/>
    <w:rsid w:val="00803C01"/>
    <w:rsid w:val="00833EE3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0264F"/>
    <w:rsid w:val="00B119F6"/>
    <w:rsid w:val="00B15466"/>
    <w:rsid w:val="00B417C4"/>
    <w:rsid w:val="00B95B49"/>
    <w:rsid w:val="00BF1153"/>
    <w:rsid w:val="00BF5FF0"/>
    <w:rsid w:val="00C76203"/>
    <w:rsid w:val="00C9656E"/>
    <w:rsid w:val="00D14E31"/>
    <w:rsid w:val="00D174B4"/>
    <w:rsid w:val="00D543D7"/>
    <w:rsid w:val="00E32FE3"/>
    <w:rsid w:val="00E34165"/>
    <w:rsid w:val="00E72AD8"/>
    <w:rsid w:val="00E87C8D"/>
    <w:rsid w:val="00E91461"/>
    <w:rsid w:val="00EE6758"/>
    <w:rsid w:val="00F018F4"/>
    <w:rsid w:val="00F20C82"/>
    <w:rsid w:val="00F40694"/>
    <w:rsid w:val="00F464E6"/>
    <w:rsid w:val="00FD4B71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14F92B"/>
  <w15:docId w15:val="{BA527DCA-B041-4F6A-AD6A-9E1D6CA1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B026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0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pedro.barbosa@ifce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Glicia</cp:lastModifiedBy>
  <cp:revision>2</cp:revision>
  <dcterms:created xsi:type="dcterms:W3CDTF">2026-10-23T12:23:00Z</dcterms:created>
  <dcterms:modified xsi:type="dcterms:W3CDTF">2026-10-23T12:23:00Z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