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C295A" w14:textId="3F30384B" w:rsidR="00B15AC6" w:rsidRDefault="00B15AC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noProof/>
          <w:sz w:val="24"/>
          <w:szCs w:val="24"/>
        </w:rPr>
        <w:drawing>
          <wp:inline distT="0" distB="0" distL="0" distR="0" wp14:anchorId="37EC64E5" wp14:editId="7B2BFB74">
            <wp:extent cx="5295900" cy="1666875"/>
            <wp:effectExtent l="0" t="0" r="0" b="9525"/>
            <wp:docPr id="6626868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686808" name="Imagem 6626868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5CAA4" w14:textId="34F00057" w:rsidR="0005713B" w:rsidRDefault="00834B2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AVANÇOS E DESAFIOS DA EDUCAÇÃO NO CEARÁ: UM ESTUDO SOBRE OS INDICADORES EDUCACIONAIS DO ENSINO FUNDAMENTAL PÚBLICO, 2015-2025</w:t>
      </w:r>
    </w:p>
    <w:p w14:paraId="5B1BABC0" w14:textId="77777777" w:rsidR="0005713B" w:rsidRDefault="0005713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4F98CB1A" w14:textId="77777777" w:rsidR="0005713B" w:rsidRDefault="00834B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Maria Eduarda de Freitas Lima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>
        <w:rPr>
          <w:rFonts w:ascii="Times New Roman" w:hAnsi="Times New Roman"/>
          <w:b/>
          <w:sz w:val="24"/>
          <w:szCs w:val="24"/>
        </w:rPr>
        <w:t>, Fládia Valeria Dantas dos Santos</w:t>
      </w:r>
      <w:r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</w:p>
    <w:p w14:paraId="33B482EE" w14:textId="77777777" w:rsidR="0005713B" w:rsidRDefault="000571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0FC02D" w14:textId="77777777" w:rsidR="0005713B" w:rsidRDefault="000571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4C3E6A" w14:textId="49C3A090" w:rsidR="0005713B" w:rsidRPr="00EF4F23" w:rsidRDefault="00834B28" w:rsidP="00EF4F23">
      <w:pPr>
        <w:pStyle w:val="NormalWeb"/>
        <w:spacing w:beforeAutospacing="0" w:after="0" w:afterAutospacing="0"/>
        <w:ind w:firstLine="851"/>
        <w:jc w:val="both"/>
        <w:rPr>
          <w:color w:val="000000"/>
        </w:rPr>
      </w:pPr>
      <w:r>
        <w:rPr>
          <w:b/>
        </w:rPr>
        <w:t xml:space="preserve">Resumo: </w:t>
      </w:r>
      <w:r>
        <w:t xml:space="preserve">Este trabalho tem como objetivo analisar a evolução dos indicadores educacionais do ensino fundamental público do Ceará, de 2015 a 2025, considerando as dimensões de condições de atendimento escolar, trajetória e rendimento escolar e condições do trabalho docente, e verificar como esses indicadores se relacionaram ao longo do período. A pesquisa adota uma abordagem quantitativa e descritiva, com dados secundários do Instituto Nacional de Estudos e Pesquisas Educacionais Anísio Teixeira (INEP), referentes ao período de 2015 a 2025. Foram utilizados oito indicadores educacionais: média de alunos por turma, média de horas-aula diária, taxas de aprovação, abandono e distorção idade-série, adequação da formação docente, regularidade do corpo docente e esforço docente. Comparando o início e o fim do período de 2015 a 2025, os resultados mostram aumento da taxa de aprovação, de 92,4% para 99,5%, e redução das taxas de abandono, de 1,8% para 0,2%, e de distorção idade-série, de 20,1% para 4,4%, além da ampliação da média de horas-aula diária e da adequação da formação docente. A média de alunos por turma, por sua vez, permaneceu praticamente estável e foi o indicador menos associado aos demais, enquanto a regularidade do corpo docente apresentou a trajetória mais instável. </w:t>
      </w:r>
      <w:r w:rsidR="00EF4F23">
        <w:rPr>
          <w:color w:val="000000"/>
        </w:rPr>
        <w:t xml:space="preserve">E, a matriz de correlação mostra que a maioria dos indicadores analisados evoluem de forma articulada. </w:t>
      </w:r>
      <w:r>
        <w:t>Conclui-se que a educação no Ceará apresentou avanços expressivos no período, mas esses avanços não ocorreram de forma homogênea entre as dimensões analisadas, já que o tamanho das turmas e a regularidade do corpo docente ainda demandam atenção.</w:t>
      </w:r>
    </w:p>
    <w:p w14:paraId="2A032799" w14:textId="77777777" w:rsidR="0005713B" w:rsidRDefault="000571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12F02C" w14:textId="77777777" w:rsidR="0005713B" w:rsidRDefault="00834B28">
      <w:pPr>
        <w:pStyle w:val="NormalWeb"/>
        <w:spacing w:beforeAutospacing="0" w:after="0" w:afterAutospacing="0"/>
        <w:jc w:val="both"/>
        <w:rPr>
          <w:b/>
        </w:rPr>
      </w:pPr>
      <w:r>
        <w:rPr>
          <w:b/>
        </w:rPr>
        <w:t xml:space="preserve">Palavras-chave: </w:t>
      </w:r>
      <w:r>
        <w:t>Educação. Indicadores educacionais. Políticas públicas. Ceará.</w:t>
      </w:r>
    </w:p>
    <w:p w14:paraId="2F94AECA" w14:textId="77777777" w:rsidR="0005713B" w:rsidRDefault="000571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0236F3" w14:textId="77777777" w:rsidR="0005713B" w:rsidRDefault="00834B28" w:rsidP="00BC4619">
      <w:pPr>
        <w:pStyle w:val="NormalWeb"/>
        <w:numPr>
          <w:ilvl w:val="0"/>
          <w:numId w:val="1"/>
        </w:numPr>
        <w:spacing w:beforeAutospacing="0" w:after="0" w:afterAutospacing="0"/>
        <w:ind w:left="0" w:firstLine="851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4898F73F" w14:textId="77777777" w:rsidR="00EF4F23" w:rsidRDefault="00B647FE" w:rsidP="00E51E2E">
      <w:pPr>
        <w:pStyle w:val="NormalWeb"/>
        <w:spacing w:beforeAutospacing="0" w:after="0" w:afterAutospacing="0"/>
        <w:ind w:firstLine="851"/>
        <w:jc w:val="both"/>
      </w:pPr>
      <w:r>
        <w:t xml:space="preserve">A educação é um dos principais determinantes do desenvolvimento econômico e social de um país. Uma população mais escolarizada tende a ser mais produtiva, absorve melhor novas tecnologias e contribui para a redução das desigualdades de renda (Barros; Henriques; Mendonça, 2002). Dada a relevância social e econômica, Azevedo (2019) defende que a educação deve ser tratada como bem público, sendo dever do Estado garantir seu acesso universal e gratuito como condição para a democratização da sociedade. </w:t>
      </w:r>
    </w:p>
    <w:p w14:paraId="61FC6FCC" w14:textId="70F38096" w:rsidR="00071C34" w:rsidRDefault="00B647FE" w:rsidP="00E51E2E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lastRenderedPageBreak/>
        <w:t>No Brasil, embora nas últimas décadas tenha ocorrido uma ampliação significativa do acesso à educação básica, impulsionada pela Constituição Federal de 1988 e pelas políticas públicas implementadas ao longo dos anos, esse progresso não chegou de forma igualitária a todas as regiões e municípios do país. No Ceará, apesar dos avanços registrados em diversos indicadores educacionais, observa-se uma forte heterogeneidade no território cearense (Vieira; Vidal, 2013).</w:t>
      </w:r>
    </w:p>
    <w:p w14:paraId="1B103C57" w14:textId="77777777" w:rsidR="00420EF5" w:rsidRDefault="00B647FE" w:rsidP="00BC4619">
      <w:pPr>
        <w:pStyle w:val="NormalWeb"/>
        <w:spacing w:beforeAutospacing="0" w:after="0" w:afterAutospacing="0"/>
        <w:ind w:firstLine="851"/>
        <w:jc w:val="both"/>
      </w:pPr>
      <w:r>
        <w:t xml:space="preserve">Nesse processo, as políticas públicas tiveram papel central. No financiamento, o FUNDEB, criado em 2006 em substituição ao FUNDEF, ampliou os recursos para todas as etapas e modalidades da educação básica (França, 2015), e o Novo FUNDEB, aprovado em 2020, tornou esse financiamento permanente e ampliou a complementação da União (Fossatti, 2023). Na avaliação, o IDEB, instituído em 2007, passou a combinar o desempenho dos estudantes com as taxas de aprovação, orientando o estabelecimento de metas e o monitoramento das redes de ensino (Rezende; Jannuzzi, 2008). </w:t>
      </w:r>
    </w:p>
    <w:p w14:paraId="2C59DBCC" w14:textId="2297226C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No Ceará, destaca-se o Programa Alfabetização na Idade Certa (PAIC), criado pelo governo estadual em 2007 para promover a alfabetização de todas as crianças da rede pública por meio da cooperação técnica e financeira com os municípios (Cruz; Farah; Ribeiro, 2020), além do apoio do estado à expansão do ensino fundamental em tempo integral nas redes municipais (Dantas; Sousa, 2025).</w:t>
      </w:r>
    </w:p>
    <w:p w14:paraId="0E51F029" w14:textId="7556D2C6" w:rsidR="00071C34" w:rsidRDefault="00420EF5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 xml:space="preserve">O problema é que </w:t>
      </w:r>
      <w:r w:rsidR="00B647FE">
        <w:t xml:space="preserve"> garantir o acesso da população à educação não implica, necessariamente, a existência de condições suficientes para assegurar a qualidade dos serviços educacionais oferecidos. Além disso, a análise baseada em indicadores isolados, como o IDEB, mostra apenas parte da realidade educacional e pode deixar de evidenciar diferenças entre as dimensões da educação</w:t>
      </w:r>
      <w:r>
        <w:t>, conforme explicam Cunha, Perez e Aidar (2001)</w:t>
      </w:r>
      <w:r w:rsidR="00B647FE">
        <w:t>. Diante disso, coloca-se a seguinte questão: os avanços educacionais do Ceará ocorreram de forma semelhante nas diferentes dimensões da educação?</w:t>
      </w:r>
    </w:p>
    <w:p w14:paraId="78772092" w14:textId="7B30A587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O estudo se justifica porque a análise conjunta de diferentes indicadores permite uma compreensão mais ampla da realidade educacional do que o uso de indicadores isolados, podendo contribuir para o planejamento e o direcionamento das políticas públicas educacionais mais eficazes. Assim, este trabalho tem como objetivo analisar a evolução dos indicadores educacionais do ensino fundamental público do Ceará de 2015 a 2025 e verificar como esses indicadores se relacionaram ao longo do período.</w:t>
      </w:r>
    </w:p>
    <w:p w14:paraId="0D296C6A" w14:textId="77777777" w:rsidR="0005713B" w:rsidRDefault="0005713B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0930DD3A" w14:textId="77777777" w:rsidR="0005713B" w:rsidRDefault="00834B28" w:rsidP="00BC4619">
      <w:pPr>
        <w:pStyle w:val="NormalWeb"/>
        <w:numPr>
          <w:ilvl w:val="0"/>
          <w:numId w:val="1"/>
        </w:numPr>
        <w:spacing w:beforeAutospacing="0" w:after="0" w:afterAutospacing="0"/>
        <w:ind w:left="0" w:firstLine="851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23BC3553" w14:textId="77777777" w:rsidR="00EF4F23" w:rsidRDefault="00B647FE" w:rsidP="00BC4619">
      <w:pPr>
        <w:pStyle w:val="NormalWeb"/>
        <w:spacing w:beforeAutospacing="0" w:after="0" w:afterAutospacing="0"/>
        <w:ind w:firstLine="851"/>
        <w:jc w:val="both"/>
      </w:pPr>
      <w:r>
        <w:t xml:space="preserve">O estudo adota uma abordagem quantitativa e de natureza descritiva. A área de estudo é o estado do Ceará, para o período de 2015 a 2025. Foram utilizados oito indicadores, organizados em três dimensões: condições de atendimento escolar (média de alunos por turma e média de horas-aula diária); trajetória e rendimento escolar (taxas de aprovação, abandono e distorção idade-série); e condições do trabalho docente (adequação da formação docente, regularidade do corpo docente e esforço docente). </w:t>
      </w:r>
    </w:p>
    <w:p w14:paraId="32A3AED2" w14:textId="144B31A5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Os dados foram obtidos nos Indicadores Educacionais do Instituto Nacional de Estudos e Pesquisas Educacionais Anísio Teixeira (INEP), e trata-se de variáveis do ensino fundamental da rede pública municipal, obtidos de forma agregada, no INEP, para o estado do Ceará.</w:t>
      </w:r>
    </w:p>
    <w:p w14:paraId="78D323C4" w14:textId="77777777" w:rsidR="002E5B81" w:rsidRDefault="00B647FE" w:rsidP="00BC4619">
      <w:pPr>
        <w:pStyle w:val="NormalWeb"/>
        <w:spacing w:beforeAutospacing="0" w:after="0" w:afterAutospacing="0"/>
        <w:ind w:firstLine="851"/>
        <w:jc w:val="both"/>
      </w:pPr>
      <w:r>
        <w:t>Como os indicadores docentes são divulgados pelo INEP em categorias, foi selecionada uma categoria de cada um deles. Na adequação da formação docente, utilizou-se o grupo 1, que corresponde aos docentes com licenciatura, ou bacharelado com complementação pedagógica, na mesma área da disciplina que lecionam. Na regularidade do corpo docente, considerou-se a categoria de alta regularidade. No esforço docente, utilizou-se o nível 6, que reúne os professores com maior sobrecarga de trabalho.</w:t>
      </w:r>
    </w:p>
    <w:p w14:paraId="4C768355" w14:textId="329E8E3D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lastRenderedPageBreak/>
        <w:t xml:space="preserve">A análise considerou a evolução anual de cada indicador e a correlação entre eles, por meio do coeficiente de Spearman. </w:t>
      </w:r>
      <w:r w:rsidR="002E5B81">
        <w:t xml:space="preserve">É importante ressaltar que para as variáveis </w:t>
      </w:r>
      <w:r>
        <w:t>abandono</w:t>
      </w:r>
      <w:r w:rsidR="002E5B81">
        <w:t xml:space="preserve"> escolar</w:t>
      </w:r>
      <w:r>
        <w:t>, distorção idade-série e esforço docente, valores menores indicam resultados mais favoráveis.</w:t>
      </w:r>
    </w:p>
    <w:p w14:paraId="799933EF" w14:textId="77777777" w:rsidR="0005713B" w:rsidRDefault="0005713B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056A52C9" w14:textId="77777777" w:rsidR="0005713B" w:rsidRDefault="00834B28" w:rsidP="00BC4619">
      <w:pPr>
        <w:pStyle w:val="NormalWeb"/>
        <w:numPr>
          <w:ilvl w:val="0"/>
          <w:numId w:val="1"/>
        </w:numPr>
        <w:spacing w:beforeAutospacing="0" w:after="0" w:afterAutospacing="0"/>
        <w:ind w:left="0" w:firstLine="851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14:paraId="5AF69F57" w14:textId="27D61E21" w:rsidR="00071C34" w:rsidRDefault="00A36F69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Na dimensão de trajetória e rendimento escolar, os indicadores apresentaram as melhorias mais consistentes do período. A taxa de aprovação passou de 92,4% em 2015 para 99,5% em 2025, um aumento de 7,1%. A partir de 2020, a taxa permaneceu acima de 99%. No caso do abandono escolar, a redução foi ainda mais acentuada, em termos relativos: a taxa caiu de 1,8% para 0,2%, o equivalente a 88,9%. O declínio foi contínuo até 2020, quando a taxa chegou a 0,3%, valor que se manteve em 2021. Em 2022, o indicador subiu para 0,5%, mas retornou a 0,2% em 2023.</w:t>
      </w:r>
    </w:p>
    <w:p w14:paraId="424BC0E5" w14:textId="085A1D4D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A distorção idade-série apresentou a trajetória mais regular entre os indicadores analisados, com queda em todos os anos da série. O percentual de alunos com idade superior à recomendada para a série passou de 20,1% em 2015 para 4,4% em 2025, o que equivale a uma redução média de cerca de 1,6 ponto percentual ao ano. Esses resultados podem estar relacionados às ações do Programa Alfabetização na Idade Certa (PAIC), implementado pelo governo do Ceará a partir de 2007 e voltado à alfabetização das crianças na idade certa (Cruz; Farah; Ribeiro, 2020).</w:t>
      </w:r>
    </w:p>
    <w:p w14:paraId="6F33E76E" w14:textId="70FF8DA8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Na dimensão de atendimento escolar, a média de alunos por turma foi o indicador que menos se alterou. O valor passou de 23,0 em 2015 para 23,4 em 2025, com diferença de apenas 1,3 aluno entre o menor e o maior valor da série. Assim, os avanços nos indicadores de rendimento não foram acompanhados de redução no tamanho das turmas. A média de horas-aula diária, por sua vez, teve comportamento distinto dos demais indicadores: entre 2015 e 2021, permaneceu quase estável, entre 4,3 e 4,5 horas, e, a partir de 2022, passou a crescer rapidamente, chegando a 6,7 horas em 2025, o que representa 2,4 horas a mais por dia em relação ao início do período. Esse aumento está relacionado à expansão do ensino em tempo integral nas redes municipais, apoiada pelo regime de colaboração entre o estado e os municípios (Dantas; Sousa, 2025).</w:t>
      </w:r>
    </w:p>
    <w:p w14:paraId="354269C9" w14:textId="5934A602" w:rsidR="00071C34" w:rsidRDefault="00A36F69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Na dimensão de condições do trabalho docente, a adequação da formação passou de 36,9% em 2015 para 67,3% em 2025, um ganho de 30,4 pontos percentuais, com salto mais expressivo em 2020. Ainda assim, cerca de um terço das docências não era ministrado por professores com formação adequada à disciplina. A regularidade do corpo docente teve a trajetória mais instável: caiu de 8,9% em 2015 para 5,1% em 2018, alcançou 14,8% entre 2021 e 2023 e recuou para 11,3% em 2025, o que merece acompanhamento nos próximos anos. Já o esforço docente caiu de 1,5% em 2015 para 0,7% em 2025, com redução mais acentuada a partir de 2022 e menor valor em 2024 (0,6%), indicando menor participação de professores na situação de maior sobrecarga.</w:t>
      </w:r>
    </w:p>
    <w:p w14:paraId="4FE12367" w14:textId="41A70FB6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t>A matriz de correlação de Spearman mostrou que 21 dos 28 pares de indicadores apresentaram correlações estatisticamente significativas ao nível de 5%. Na trajetória e no rendimento escolar, a taxa de abandono e a distorção idade-série apresentaram correlação positiva de 0,96. Isso significa que os dois indicadores variaram no mesmo sentido ao longo do período: à medida que o abandono diminuiu, a distorção idade-série também diminuiu, o que representa uma melhora conjunta do fluxo escolar. A taxa de aprovação, por sua vez, correlacionou-se negativamente com o abandono (ρ = −0,84) e com a distorção idade-série (ρ = −0,76). A média de horas-aula diária reuniu algumas das associações mais intensas, com correlações negativas com a distorção idade-série (ρ = −0,97), o esforço docente (ρ = −0,96) e a taxa de abandono (ρ = −0,93). Todas essas correlações foram estatisticamente significativas ao nível de 5%.</w:t>
      </w:r>
    </w:p>
    <w:p w14:paraId="0B180907" w14:textId="77777777" w:rsidR="00071C34" w:rsidRDefault="00B647FE" w:rsidP="00BC4619">
      <w:pPr>
        <w:pStyle w:val="NormalWeb"/>
        <w:spacing w:beforeAutospacing="0" w:after="0" w:afterAutospacing="0"/>
        <w:ind w:firstLine="851"/>
        <w:jc w:val="both"/>
        <w:rPr>
          <w:rStyle w:val="fontstyle21"/>
          <w:rFonts w:ascii="Times New Roman" w:hAnsi="Times New Roman"/>
          <w:sz w:val="24"/>
          <w:szCs w:val="24"/>
        </w:rPr>
      </w:pPr>
      <w:r>
        <w:lastRenderedPageBreak/>
        <w:t>A média de alunos por turma foi o indicador que menos se relacionou com os demais. Sua única correlação estatisticamente significativa foi com a taxa de aprovação (ρ = 0,62), de sentido positivo. Com os outros seis indicadores, os coeficientes ficaram entre −0,42 e 0,35 e não foram estatisticamente significativos. Assim, os resultados indicam que os indicadores variaram de forma conjunta, mas não permitem afirmar relações de causalidade entre eles.</w:t>
      </w:r>
    </w:p>
    <w:p w14:paraId="341F0685" w14:textId="77777777" w:rsidR="0005713B" w:rsidRDefault="0005713B" w:rsidP="00BC4619">
      <w:pPr>
        <w:pStyle w:val="NormalWeb"/>
        <w:spacing w:beforeAutospacing="0" w:after="0" w:afterAutospacing="0"/>
        <w:ind w:firstLine="851"/>
        <w:jc w:val="both"/>
        <w:rPr>
          <w:rStyle w:val="fontstyle01"/>
          <w:rFonts w:ascii="Times New Roman" w:hAnsi="Times New Roman"/>
          <w:b w:val="0"/>
          <w:sz w:val="24"/>
          <w:szCs w:val="24"/>
        </w:rPr>
      </w:pPr>
    </w:p>
    <w:p w14:paraId="2549DFE7" w14:textId="3FF87E4E" w:rsidR="0005713B" w:rsidRDefault="00834B28" w:rsidP="00BC4619">
      <w:pPr>
        <w:pStyle w:val="NormalWeb"/>
        <w:numPr>
          <w:ilvl w:val="0"/>
          <w:numId w:val="1"/>
        </w:numPr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56922855" w14:textId="5F63C458" w:rsidR="00B15AC6" w:rsidRDefault="00B15AC6" w:rsidP="00BC4619">
      <w:pPr>
        <w:pStyle w:val="NormalWeb"/>
        <w:spacing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>O estudo atinge o objetivo de analisar a evolução dos indicadores educacionais do ensino fundamental público do Ceará de 2015 a 2025, nas dimensões de condições de atendimento escolar, trajetória e rendimento escolar e condições do trabalho docente. A trajetória e o rendimento escolar concentram os maiores avanços, com aumento da aprovação e redução do abandono e da distorção idade-série. A média de horas-aula diária cresce de forma acelerada a partir de 2022, acompanhando a expansão do tempo integral. A adequação da formação docente avança, e o percentual de professores na situação de maior sobrecarga diminui. A matriz de correlação mostra que a maioria desses indicadores evoluem de forma articulada.</w:t>
      </w:r>
    </w:p>
    <w:p w14:paraId="59456728" w14:textId="6F13FD63" w:rsidR="00B64955" w:rsidRDefault="00B15AC6" w:rsidP="00BC4619">
      <w:pPr>
        <w:pStyle w:val="NormalWeb"/>
        <w:spacing w:beforeAutospacing="0" w:after="0" w:afterAutospacing="0"/>
        <w:ind w:firstLine="851"/>
        <w:jc w:val="both"/>
        <w:rPr>
          <w:color w:val="000000"/>
        </w:rPr>
      </w:pPr>
      <w:r w:rsidRPr="00B15AC6">
        <w:rPr>
          <w:color w:val="000000"/>
        </w:rPr>
        <w:t>A média de alunos por turma permanece praticamente estável e é o indicador menos associado aos demais. A regularidade do corpo docente oscila e recua em 2025, e cerca de um terço das docências ainda não conta com professores com formação adequada à disciplina</w:t>
      </w:r>
      <w:r w:rsidR="00EF4F23">
        <w:rPr>
          <w:color w:val="000000"/>
        </w:rPr>
        <w:t xml:space="preserve"> no último ano</w:t>
      </w:r>
      <w:r w:rsidRPr="00B15AC6">
        <w:rPr>
          <w:color w:val="000000"/>
        </w:rPr>
        <w:t xml:space="preserve">. </w:t>
      </w:r>
    </w:p>
    <w:p w14:paraId="37C980C1" w14:textId="65827145" w:rsidR="0005713B" w:rsidRDefault="00B15AC6" w:rsidP="00BC4619">
      <w:pPr>
        <w:pStyle w:val="NormalWeb"/>
        <w:spacing w:beforeAutospacing="0" w:after="0" w:afterAutospacing="0"/>
        <w:ind w:firstLine="851"/>
        <w:jc w:val="both"/>
        <w:rPr>
          <w:color w:val="000000"/>
        </w:rPr>
      </w:pPr>
      <w:r>
        <w:rPr>
          <w:color w:val="000000"/>
        </w:rPr>
        <w:t>Esses resultados evidenciam que os avanços educacionais do Ceará não ocorrem de forma homogênea entre as dimensões analisadas. O número reduzido de observações e o método utilizado limitam a análise, que não permite estabelecer relações de causalidade. Assim, a análise conjunta dos indicadores configura-se como uma ferramenta relevante para orientar as políticas educacionais do estado.</w:t>
      </w:r>
    </w:p>
    <w:p w14:paraId="0F1EDB7E" w14:textId="77777777" w:rsidR="0088092A" w:rsidRDefault="0088092A" w:rsidP="00BC4619">
      <w:pPr>
        <w:pStyle w:val="NormalWeb"/>
        <w:spacing w:beforeAutospacing="0" w:after="0" w:afterAutospacing="0"/>
        <w:ind w:firstLine="851"/>
        <w:jc w:val="both"/>
        <w:rPr>
          <w:color w:val="000000"/>
        </w:rPr>
      </w:pPr>
    </w:p>
    <w:p w14:paraId="485D3E29" w14:textId="77777777" w:rsidR="0005713B" w:rsidRDefault="00834B28" w:rsidP="00BC4619">
      <w:pPr>
        <w:pStyle w:val="NormalWeb"/>
        <w:numPr>
          <w:ilvl w:val="0"/>
          <w:numId w:val="1"/>
        </w:numPr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30F615D3" w14:textId="77777777" w:rsidR="00FC567B" w:rsidRDefault="00FC567B" w:rsidP="00BC4619">
      <w:pPr>
        <w:pStyle w:val="NormalWeb"/>
        <w:spacing w:beforeAutospacing="0" w:after="0" w:afterAutospacing="0"/>
      </w:pPr>
      <w:r>
        <w:t xml:space="preserve">AZEVEDO, Mário Luiz Neves de. Bem público, teoria do capital humano e </w:t>
      </w:r>
      <w:proofErr w:type="spellStart"/>
      <w:r>
        <w:t>mercadorização</w:t>
      </w:r>
      <w:proofErr w:type="spellEnd"/>
      <w:r>
        <w:t xml:space="preserve"> da educação: aproximações conceituais e uma apresentação introdutória sobre "público" nas Declarações da CRES-2008 e CRES-2018. </w:t>
      </w:r>
      <w:r w:rsidRPr="00FC567B">
        <w:rPr>
          <w:b/>
          <w:bCs/>
        </w:rPr>
        <w:t>Revista Eletrônica de Educação</w:t>
      </w:r>
      <w:r>
        <w:t>, São Carlos, v. 13, n. 3, p. 873-902, 2019. DOI: https://doi.org/10.14244/198271993591. Disponível em: https://www.reveduc.ufscar.br/index.php/reveduc/article/view/3591. Acesso em: 5 jun. 2026.</w:t>
      </w:r>
    </w:p>
    <w:p w14:paraId="295C3166" w14:textId="77777777" w:rsidR="00FC567B" w:rsidRDefault="00FC567B" w:rsidP="00BC4619">
      <w:pPr>
        <w:pStyle w:val="NormalWeb"/>
        <w:spacing w:beforeAutospacing="0" w:after="0" w:afterAutospacing="0"/>
      </w:pPr>
    </w:p>
    <w:p w14:paraId="59793A5D" w14:textId="1CDEC5EF" w:rsidR="00FC567B" w:rsidRDefault="00FC567B" w:rsidP="00BC4619">
      <w:pPr>
        <w:pStyle w:val="NormalWeb"/>
        <w:spacing w:beforeAutospacing="0" w:after="0" w:afterAutospacing="0"/>
      </w:pPr>
      <w:r>
        <w:t>BARROS, Ricardo Paes de; HENRIQUES, Ricardo; MENDONÇA, Rosane</w:t>
      </w:r>
      <w:r w:rsidRPr="00FC567B">
        <w:rPr>
          <w:b/>
          <w:bCs/>
        </w:rPr>
        <w:t>. Pelo fim das décadas perdidas:</w:t>
      </w:r>
      <w:r>
        <w:t xml:space="preserve"> educação e desenvolvimento sustentado no Brasil. Rio de Janeiro: IPEA, 2002. (Texto para Discussão, n. 857). Disponível em: http://189.21.130.7/pub/td/2002/td_0857.pdf. Acesso em: 21 maio 2026.</w:t>
      </w:r>
    </w:p>
    <w:p w14:paraId="1AC0ED03" w14:textId="77777777" w:rsidR="00FC567B" w:rsidRDefault="00FC567B" w:rsidP="00BC4619">
      <w:pPr>
        <w:pStyle w:val="NormalWeb"/>
        <w:spacing w:beforeAutospacing="0" w:after="0" w:afterAutospacing="0"/>
      </w:pPr>
    </w:p>
    <w:p w14:paraId="76513CCA" w14:textId="77777777" w:rsidR="00FC567B" w:rsidRDefault="00FC567B" w:rsidP="00BC4619">
      <w:pPr>
        <w:pStyle w:val="NormalWeb"/>
        <w:spacing w:beforeAutospacing="0" w:after="0" w:afterAutospacing="0"/>
      </w:pPr>
      <w:r>
        <w:t xml:space="preserve">CRUZ, Maria do Carmo Meirelles Toledo; FARAH, Marta Ferreira Santos; RIBEIRO, Vanda Mendes. Estratégias de gestão da educação e equidade: o caso do Programa Aprendizagem na Idade Certa (Mais PAIC). </w:t>
      </w:r>
      <w:r w:rsidRPr="00FC567B">
        <w:rPr>
          <w:b/>
          <w:bCs/>
        </w:rPr>
        <w:t xml:space="preserve">Revista </w:t>
      </w:r>
      <w:proofErr w:type="spellStart"/>
      <w:r w:rsidRPr="00FC567B">
        <w:rPr>
          <w:b/>
          <w:bCs/>
        </w:rPr>
        <w:t>on</w:t>
      </w:r>
      <w:proofErr w:type="spellEnd"/>
      <w:r w:rsidRPr="00FC567B">
        <w:rPr>
          <w:b/>
          <w:bCs/>
        </w:rPr>
        <w:t xml:space="preserve"> </w:t>
      </w:r>
      <w:proofErr w:type="spellStart"/>
      <w:r w:rsidRPr="00FC567B">
        <w:rPr>
          <w:b/>
          <w:bCs/>
        </w:rPr>
        <w:t>line</w:t>
      </w:r>
      <w:proofErr w:type="spellEnd"/>
      <w:r w:rsidRPr="00FC567B">
        <w:rPr>
          <w:b/>
          <w:bCs/>
        </w:rPr>
        <w:t xml:space="preserve"> de Política e Gestão Educacional, </w:t>
      </w:r>
      <w:r>
        <w:t>Araraquara, v. 24, n. 3, p. 1286-1311, set./dez. 2020. DOI: https://doi.org/10.22633/rpge.v24i3.13904. Disponível em: https://periodicos.fclar.unesp.br/rpge/article/view/13904. Acesso em: 15 out. 2026.</w:t>
      </w:r>
    </w:p>
    <w:p w14:paraId="39733C55" w14:textId="77777777" w:rsidR="00FC567B" w:rsidRDefault="00FC567B" w:rsidP="00BC4619">
      <w:pPr>
        <w:pStyle w:val="NormalWeb"/>
        <w:spacing w:beforeAutospacing="0" w:after="0" w:afterAutospacing="0"/>
      </w:pPr>
    </w:p>
    <w:p w14:paraId="098F34D8" w14:textId="50DFEC26" w:rsidR="00FC567B" w:rsidRDefault="00FC567B" w:rsidP="00BC4619">
      <w:pPr>
        <w:pStyle w:val="NormalWeb"/>
        <w:spacing w:beforeAutospacing="0" w:after="0" w:afterAutospacing="0"/>
      </w:pPr>
      <w:r>
        <w:t xml:space="preserve">CUNHA, José Marcos Pinto da; PEREZ, José Roberto Rus; AIDAR, Tirza. Proposta metodológica de elaboração de indicador educacional sintético para os municípios. </w:t>
      </w:r>
      <w:r w:rsidRPr="00FC567B">
        <w:rPr>
          <w:b/>
          <w:bCs/>
        </w:rPr>
        <w:lastRenderedPageBreak/>
        <w:t>Revista Brasileira de Estudos de População,</w:t>
      </w:r>
      <w:r>
        <w:t xml:space="preserve"> [s. l.], v. 18, n. 1/2, p. 131-159, jan./dez. 2001. Disponível em: https://rebep.org.br/revista/article/view/348. Acesso em: 18 abr. 2026.</w:t>
      </w:r>
    </w:p>
    <w:p w14:paraId="2ECF28F0" w14:textId="77777777" w:rsidR="00FC567B" w:rsidRDefault="00FC567B" w:rsidP="00BC4619">
      <w:pPr>
        <w:pStyle w:val="NormalWeb"/>
        <w:spacing w:beforeAutospacing="0" w:after="0" w:afterAutospacing="0"/>
      </w:pPr>
    </w:p>
    <w:p w14:paraId="34E3D451" w14:textId="14DE4A25" w:rsidR="00FC567B" w:rsidRDefault="00FC567B" w:rsidP="00BC4619">
      <w:pPr>
        <w:pStyle w:val="NormalWeb"/>
        <w:spacing w:beforeAutospacing="0" w:after="0" w:afterAutospacing="0"/>
      </w:pPr>
      <w:r>
        <w:t xml:space="preserve">DANTAS, Larissa Martins; SOUSA, </w:t>
      </w:r>
      <w:proofErr w:type="spellStart"/>
      <w:r>
        <w:t>Antonio</w:t>
      </w:r>
      <w:proofErr w:type="spellEnd"/>
      <w:r>
        <w:t xml:space="preserve"> Edgley Furtado. Tempo integral nos municípios cearenses: oferta de matrículas e marcos legais. </w:t>
      </w:r>
      <w:r w:rsidRPr="00FC567B">
        <w:rPr>
          <w:b/>
          <w:bCs/>
        </w:rPr>
        <w:t>Revista de Estudos em Educação e Diversidade,</w:t>
      </w:r>
      <w:r>
        <w:t xml:space="preserve"> Itapetinga, v. 6, n. 13, p. 1-14, jan./dez. 2025. DOI: https://doi.org/10.22481/reed.v6i13.18429. Disponível em: https://periodicos2.uesb.br/reed/article/view/18429. Acesso em: 15 out. 2026.</w:t>
      </w:r>
    </w:p>
    <w:p w14:paraId="3F8626B0" w14:textId="77777777" w:rsidR="00FC567B" w:rsidRDefault="00FC567B" w:rsidP="00BC4619">
      <w:pPr>
        <w:pStyle w:val="NormalWeb"/>
        <w:spacing w:beforeAutospacing="0" w:after="0" w:afterAutospacing="0"/>
      </w:pPr>
    </w:p>
    <w:p w14:paraId="0C5E1F10" w14:textId="5C623B34" w:rsidR="00FC567B" w:rsidRDefault="00FC567B" w:rsidP="00BC4619">
      <w:pPr>
        <w:pStyle w:val="NormalWeb"/>
        <w:spacing w:beforeAutospacing="0" w:after="0" w:afterAutospacing="0"/>
      </w:pPr>
      <w:r>
        <w:t xml:space="preserve">FOSSATTI, Paulo. Novo FUNDEB: uma incursão sobre seus possíveis avanços. </w:t>
      </w:r>
      <w:r w:rsidRPr="00FC567B">
        <w:rPr>
          <w:b/>
          <w:bCs/>
        </w:rPr>
        <w:t>Revista Brasileira de Política e Administração da Educação,</w:t>
      </w:r>
      <w:r>
        <w:t xml:space="preserve"> Goiânia, v. 39, n. 1, e123165, 2023. DOI: https://doi.org/10.21573/vol39n12023.123165. Disponível em: http://educa.fcc.org.br/scielo.php?script=sci_arttext&amp;pid=S2447-41932023000100115&amp;lng=pt&amp;nrm=iso. Acesso em: 19 maio 2026.</w:t>
      </w:r>
    </w:p>
    <w:p w14:paraId="0DC6C00A" w14:textId="77777777" w:rsidR="00FC567B" w:rsidRDefault="00FC567B" w:rsidP="00BC4619">
      <w:pPr>
        <w:pStyle w:val="NormalWeb"/>
        <w:spacing w:beforeAutospacing="0" w:after="0" w:afterAutospacing="0"/>
      </w:pPr>
    </w:p>
    <w:p w14:paraId="02D6A041" w14:textId="1886FDE4" w:rsidR="00FC567B" w:rsidRDefault="00FC567B" w:rsidP="00BC4619">
      <w:pPr>
        <w:pStyle w:val="NormalWeb"/>
        <w:spacing w:beforeAutospacing="0" w:after="0" w:afterAutospacing="0"/>
      </w:pPr>
      <w:r>
        <w:t xml:space="preserve">FRANÇA, </w:t>
      </w:r>
      <w:proofErr w:type="spellStart"/>
      <w:r>
        <w:t>Marileide</w:t>
      </w:r>
      <w:proofErr w:type="spellEnd"/>
      <w:r>
        <w:t xml:space="preserve"> Gonçalves. O financiamento da educação especial no âmbito dos fundos da educação básica: Fundef e Fundeb. </w:t>
      </w:r>
      <w:r w:rsidRPr="00FC567B">
        <w:rPr>
          <w:b/>
          <w:bCs/>
        </w:rPr>
        <w:t>Educar em Revista</w:t>
      </w:r>
      <w:r>
        <w:t>, Curitiba, v. 31, n. 58, p. 271-286, 2015. Disponível em: https://revistas.ufpr.br/educar/article/view/42415. Acesso em: 19 maio 2026.</w:t>
      </w:r>
    </w:p>
    <w:p w14:paraId="588F7FB8" w14:textId="77777777" w:rsidR="00FC567B" w:rsidRDefault="00FC567B" w:rsidP="00BC4619">
      <w:pPr>
        <w:pStyle w:val="NormalWeb"/>
        <w:spacing w:beforeAutospacing="0" w:after="0" w:afterAutospacing="0"/>
      </w:pPr>
    </w:p>
    <w:p w14:paraId="565608E2" w14:textId="1CC1F98E" w:rsidR="00FC567B" w:rsidRDefault="00FC567B" w:rsidP="00BC4619">
      <w:pPr>
        <w:pStyle w:val="NormalWeb"/>
        <w:spacing w:beforeAutospacing="0" w:after="0" w:afterAutospacing="0"/>
      </w:pPr>
      <w:r>
        <w:t xml:space="preserve">REZENDE, Flávio da Cunha; JANNUZZI, Paulo de Martino. Monitoramento do Plano de Desenvolvimento da Educação: proposta de aprimoramento do Ideb e de painel de indicadores. </w:t>
      </w:r>
      <w:r w:rsidRPr="00FC567B">
        <w:rPr>
          <w:b/>
          <w:bCs/>
        </w:rPr>
        <w:t>Revista do Serviço Público</w:t>
      </w:r>
      <w:r>
        <w:t>, Brasília, v. 59, n. 2, p. 121-150, abr./jun. 2008. DOI: https://doi.org/10.21874/rsp.v59i2.143. Disponível em: https://revista.enap.gov.br/index.php/RSP/article/view/143. Acesso em: 19 maio 2026.</w:t>
      </w:r>
    </w:p>
    <w:p w14:paraId="379BCC96" w14:textId="77777777" w:rsidR="00FC567B" w:rsidRDefault="00FC567B" w:rsidP="00BC4619">
      <w:pPr>
        <w:pStyle w:val="NormalWeb"/>
        <w:spacing w:beforeAutospacing="0" w:after="0" w:afterAutospacing="0"/>
      </w:pPr>
    </w:p>
    <w:p w14:paraId="1F9BBF7B" w14:textId="1423AC75" w:rsidR="00071C34" w:rsidRDefault="00FC567B" w:rsidP="00BC4619">
      <w:pPr>
        <w:pStyle w:val="NormalWeb"/>
        <w:spacing w:beforeAutospacing="0" w:after="0" w:afterAutospacing="0"/>
      </w:pPr>
      <w:r>
        <w:t xml:space="preserve">VIEIRA, Sofia Lerche; VIDAL, Eloísa Maia. Construindo uma história de colaboração na educação: a experiência do Ceará. </w:t>
      </w:r>
      <w:r w:rsidRPr="00FC567B">
        <w:rPr>
          <w:b/>
          <w:bCs/>
        </w:rPr>
        <w:t>Educação &amp; Sociedade</w:t>
      </w:r>
      <w:r>
        <w:t>, Campinas, v. 34, n. 125, p. 1075-1093, out./dez. 2013. Disponível em: http://www.cedes.unicamp.br. Acesso em: 23 jun. 2026.</w:t>
      </w:r>
    </w:p>
    <w:sectPr w:rsidR="00071C34">
      <w:headerReference w:type="default" r:id="rId9"/>
      <w:footerReference w:type="default" r:id="rId10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17332" w14:textId="77777777" w:rsidR="009E5231" w:rsidRDefault="009E5231">
      <w:pPr>
        <w:spacing w:line="240" w:lineRule="auto"/>
      </w:pPr>
      <w:r>
        <w:separator/>
      </w:r>
    </w:p>
  </w:endnote>
  <w:endnote w:type="continuationSeparator" w:id="0">
    <w:p w14:paraId="79C12C6F" w14:textId="77777777" w:rsidR="009E5231" w:rsidRDefault="009E5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AE2E7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55FF8B63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1F53C" w14:textId="77777777" w:rsidR="009E5231" w:rsidRDefault="009E5231">
      <w:pPr>
        <w:spacing w:after="0"/>
      </w:pPr>
      <w:r>
        <w:separator/>
      </w:r>
    </w:p>
  </w:footnote>
  <w:footnote w:type="continuationSeparator" w:id="0">
    <w:p w14:paraId="651A04EA" w14:textId="77777777" w:rsidR="009E5231" w:rsidRDefault="009E5231">
      <w:pPr>
        <w:spacing w:after="0"/>
      </w:pPr>
      <w:r>
        <w:continuationSeparator/>
      </w:r>
    </w:p>
  </w:footnote>
  <w:footnote w:id="1">
    <w:p w14:paraId="509A0327" w14:textId="08C3C3C0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maria</w:t>
      </w:r>
      <w:r w:rsidR="0048243E">
        <w:rPr>
          <w:rFonts w:ascii="Arial" w:hAnsi="Arial" w:cs="Arial"/>
          <w:color w:val="000000"/>
          <w:sz w:val="22"/>
          <w:szCs w:val="22"/>
        </w:rPr>
        <w:t>eduarda.freitas@urca.br</w:t>
      </w:r>
    </w:p>
  </w:footnote>
  <w:footnote w:id="2">
    <w:p w14:paraId="3F77D9CB" w14:textId="707AD971" w:rsidR="0005713B" w:rsidRDefault="00834B28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48243E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8243E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8243E">
        <w:rPr>
          <w:rFonts w:ascii="Arial" w:hAnsi="Arial" w:cs="Arial"/>
          <w:color w:val="000000"/>
          <w:sz w:val="22"/>
          <w:szCs w:val="22"/>
        </w:rPr>
        <w:t>:</w:t>
      </w:r>
      <w:r w:rsidR="0048243E">
        <w:rPr>
          <w:rFonts w:ascii="Arial" w:hAnsi="Arial" w:cs="Arial"/>
          <w:color w:val="000000"/>
          <w:sz w:val="22"/>
          <w:szCs w:val="22"/>
        </w:rPr>
        <w:t xml:space="preserve"> fladia.santos@urca.br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27C0" w14:textId="16619F5E" w:rsidR="0005713B" w:rsidRDefault="0005713B">
    <w:pPr>
      <w:pStyle w:val="Cabealho"/>
      <w:jc w:val="center"/>
    </w:pPr>
  </w:p>
  <w:p w14:paraId="68FBCBA3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31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5713B"/>
    <w:rsid w:val="00071C34"/>
    <w:rsid w:val="000A6467"/>
    <w:rsid w:val="00181209"/>
    <w:rsid w:val="00186D06"/>
    <w:rsid w:val="00196592"/>
    <w:rsid w:val="001A7E95"/>
    <w:rsid w:val="00202618"/>
    <w:rsid w:val="002E5B81"/>
    <w:rsid w:val="0030429D"/>
    <w:rsid w:val="00307457"/>
    <w:rsid w:val="003708D3"/>
    <w:rsid w:val="003A2D12"/>
    <w:rsid w:val="003D16EA"/>
    <w:rsid w:val="003D673D"/>
    <w:rsid w:val="00413649"/>
    <w:rsid w:val="00420EF5"/>
    <w:rsid w:val="00422DCA"/>
    <w:rsid w:val="0043164D"/>
    <w:rsid w:val="0048243E"/>
    <w:rsid w:val="004936FD"/>
    <w:rsid w:val="004E2156"/>
    <w:rsid w:val="004F7D4D"/>
    <w:rsid w:val="00583CE4"/>
    <w:rsid w:val="006A0246"/>
    <w:rsid w:val="006E4F49"/>
    <w:rsid w:val="00716DF3"/>
    <w:rsid w:val="0079147E"/>
    <w:rsid w:val="0082344E"/>
    <w:rsid w:val="00834B28"/>
    <w:rsid w:val="0087190E"/>
    <w:rsid w:val="0088092A"/>
    <w:rsid w:val="008F0729"/>
    <w:rsid w:val="009206C7"/>
    <w:rsid w:val="00934C1C"/>
    <w:rsid w:val="00993729"/>
    <w:rsid w:val="009B3999"/>
    <w:rsid w:val="009C5FF5"/>
    <w:rsid w:val="009E5231"/>
    <w:rsid w:val="009F76BD"/>
    <w:rsid w:val="00A16880"/>
    <w:rsid w:val="00A36F69"/>
    <w:rsid w:val="00A5346F"/>
    <w:rsid w:val="00A66981"/>
    <w:rsid w:val="00A8646E"/>
    <w:rsid w:val="00B15AC6"/>
    <w:rsid w:val="00B647FE"/>
    <w:rsid w:val="00B64955"/>
    <w:rsid w:val="00BA29E4"/>
    <w:rsid w:val="00BC4619"/>
    <w:rsid w:val="00BD043B"/>
    <w:rsid w:val="00C05C68"/>
    <w:rsid w:val="00CF0568"/>
    <w:rsid w:val="00CF7703"/>
    <w:rsid w:val="00D13FFD"/>
    <w:rsid w:val="00E025B3"/>
    <w:rsid w:val="00E51E2E"/>
    <w:rsid w:val="00EA4BA9"/>
    <w:rsid w:val="00EF4F23"/>
    <w:rsid w:val="00F3757A"/>
    <w:rsid w:val="00FB6CC8"/>
    <w:rsid w:val="00FC0912"/>
    <w:rsid w:val="00FC4F4E"/>
    <w:rsid w:val="00FC567B"/>
    <w:rsid w:val="00FD0652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E89DB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Reviso">
    <w:name w:val="Revision"/>
    <w:hidden/>
    <w:uiPriority w:val="99"/>
    <w:unhideWhenUsed/>
    <w:rsid w:val="00E51E2E"/>
    <w:rPr>
      <w:rFonts w:asciiTheme="minorHAnsi" w:eastAsiaTheme="minorHAnsi" w:hAnsiTheme="minorHAnsi"/>
      <w:sz w:val="22"/>
      <w:szCs w:val="22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8719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19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190E"/>
    <w:rPr>
      <w:rFonts w:asciiTheme="minorHAnsi" w:eastAsiaTheme="minorHAnsi" w:hAnsiTheme="minorHAns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19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190E"/>
    <w:rPr>
      <w:rFonts w:asciiTheme="minorHAnsi" w:eastAsiaTheme="minorHAnsi" w:hAnsiTheme="minorHAns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2359</Words>
  <Characters>12743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Flávio França</dc:creator>
  <cp:lastModifiedBy>Maria Eduarda</cp:lastModifiedBy>
  <cp:revision>2</cp:revision>
  <dcterms:created xsi:type="dcterms:W3CDTF">2026-10-27T19:10:00Z</dcterms:created>
  <dcterms:modified xsi:type="dcterms:W3CDTF">2026-10-27T19:10:00Z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