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4C792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28E8FB17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0CF56D09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64B747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8D803CC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2167D41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3CFFFC7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D9454FB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E8CD2EF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B850C0A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A2BC715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C81363D" w14:textId="553D3908" w:rsidR="00AC2365" w:rsidRPr="001F75AD" w:rsidRDefault="0017272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1F75AD">
        <w:rPr>
          <w:rFonts w:ascii="Times New Roman" w:eastAsia="Times New Roman" w:hAnsi="Times New Roman"/>
          <w:b/>
          <w:bCs/>
          <w:sz w:val="24"/>
          <w:szCs w:val="24"/>
        </w:rPr>
        <w:t xml:space="preserve">FORMAÇÃO DE EXTENSIONISTAS PARA O USO DA ESCALA </w:t>
      </w:r>
      <w:r w:rsidRPr="00353D51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BATES-JENSEN WOUND ASSESSMENT TOOL</w:t>
      </w:r>
      <w:r w:rsidRPr="001F75AD">
        <w:rPr>
          <w:rFonts w:ascii="Times New Roman" w:eastAsia="Times New Roman" w:hAnsi="Times New Roman"/>
          <w:b/>
          <w:bCs/>
          <w:sz w:val="24"/>
          <w:szCs w:val="24"/>
        </w:rPr>
        <w:t xml:space="preserve"> NA AVALIAÇÃO DE FERIDAS CR</w:t>
      </w:r>
      <w:r w:rsidR="00575A4B">
        <w:rPr>
          <w:rFonts w:ascii="Times New Roman" w:eastAsia="Times New Roman" w:hAnsi="Times New Roman"/>
          <w:b/>
          <w:bCs/>
          <w:sz w:val="24"/>
          <w:szCs w:val="24"/>
        </w:rPr>
        <w:t>Ô</w:t>
      </w:r>
      <w:r w:rsidRPr="001F75AD">
        <w:rPr>
          <w:rFonts w:ascii="Times New Roman" w:eastAsia="Times New Roman" w:hAnsi="Times New Roman"/>
          <w:b/>
          <w:bCs/>
          <w:sz w:val="24"/>
          <w:szCs w:val="24"/>
        </w:rPr>
        <w:t>NICAS: UM RELATO DE EXPERIÊNCIA</w:t>
      </w:r>
    </w:p>
    <w:p w14:paraId="240A9230" w14:textId="77777777" w:rsidR="00AC2365" w:rsidRDefault="00AC2365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4496EE9D" w14:textId="7FE7B558" w:rsidR="00AC2365" w:rsidRPr="00924319" w:rsidRDefault="00C24F9F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4319">
        <w:rPr>
          <w:rFonts w:ascii="Times New Roman" w:hAnsi="Times New Roman"/>
          <w:b/>
          <w:sz w:val="24"/>
        </w:rPr>
        <w:t>Laís Araújo Ferreira</w:t>
      </w:r>
      <w:r w:rsidRPr="00924319">
        <w:rPr>
          <w:rStyle w:val="Refdenotaderodap"/>
          <w:rFonts w:ascii="Times New Roman" w:hAnsi="Times New Roman"/>
          <w:b/>
          <w:sz w:val="24"/>
        </w:rPr>
        <w:footnoteReference w:id="1"/>
      </w:r>
      <w:r w:rsidRPr="00924319">
        <w:rPr>
          <w:rFonts w:ascii="Times New Roman" w:hAnsi="Times New Roman"/>
          <w:b/>
          <w:caps/>
          <w:sz w:val="24"/>
        </w:rPr>
        <w:t>,</w:t>
      </w:r>
      <w:r w:rsidRPr="00924319">
        <w:rPr>
          <w:rFonts w:ascii="Times New Roman" w:hAnsi="Times New Roman"/>
          <w:b/>
          <w:sz w:val="24"/>
        </w:rPr>
        <w:t xml:space="preserve"> </w:t>
      </w:r>
      <w:r w:rsidR="00327315" w:rsidRPr="00924319">
        <w:rPr>
          <w:rFonts w:ascii="Times New Roman" w:hAnsi="Times New Roman"/>
          <w:b/>
          <w:sz w:val="24"/>
        </w:rPr>
        <w:t>Antonia Bianca Silva de Souza</w:t>
      </w:r>
      <w:r w:rsidRPr="00924319">
        <w:rPr>
          <w:rStyle w:val="Refdenotaderodap"/>
          <w:rFonts w:ascii="Times New Roman" w:hAnsi="Times New Roman"/>
          <w:b/>
          <w:sz w:val="24"/>
        </w:rPr>
        <w:footnoteReference w:id="2"/>
      </w:r>
      <w:r w:rsidRPr="00924319">
        <w:rPr>
          <w:rFonts w:ascii="Times New Roman" w:hAnsi="Times New Roman"/>
          <w:b/>
          <w:sz w:val="24"/>
        </w:rPr>
        <w:t xml:space="preserve">, </w:t>
      </w:r>
      <w:r w:rsidR="00327315" w:rsidRPr="00924319">
        <w:rPr>
          <w:rFonts w:ascii="Times New Roman" w:hAnsi="Times New Roman"/>
          <w:b/>
          <w:sz w:val="24"/>
        </w:rPr>
        <w:t xml:space="preserve">Suyanne </w:t>
      </w:r>
      <w:r w:rsidR="005C0A2F" w:rsidRPr="00924319">
        <w:rPr>
          <w:rFonts w:ascii="Times New Roman" w:hAnsi="Times New Roman"/>
          <w:b/>
          <w:sz w:val="24"/>
        </w:rPr>
        <w:t xml:space="preserve">de </w:t>
      </w:r>
      <w:r w:rsidR="005E23F7" w:rsidRPr="00924319">
        <w:rPr>
          <w:rFonts w:ascii="Times New Roman" w:hAnsi="Times New Roman"/>
          <w:b/>
          <w:sz w:val="24"/>
        </w:rPr>
        <w:t>Oliveira</w:t>
      </w:r>
      <w:r w:rsidR="005C0A2F" w:rsidRPr="00924319">
        <w:rPr>
          <w:rFonts w:ascii="Times New Roman" w:hAnsi="Times New Roman"/>
          <w:b/>
          <w:sz w:val="24"/>
        </w:rPr>
        <w:t xml:space="preserve"> Paulino</w:t>
      </w:r>
      <w:r w:rsidRPr="00924319">
        <w:rPr>
          <w:rStyle w:val="Refdenotaderodap"/>
          <w:rFonts w:ascii="Times New Roman" w:hAnsi="Times New Roman"/>
          <w:b/>
          <w:sz w:val="24"/>
        </w:rPr>
        <w:footnoteReference w:id="3"/>
      </w:r>
      <w:r w:rsidRPr="00924319">
        <w:rPr>
          <w:rFonts w:ascii="Times New Roman" w:hAnsi="Times New Roman"/>
          <w:b/>
          <w:sz w:val="24"/>
        </w:rPr>
        <w:t>,</w:t>
      </w:r>
      <w:r w:rsidR="00A874D2" w:rsidRPr="00924319">
        <w:rPr>
          <w:rFonts w:ascii="Times New Roman" w:hAnsi="Times New Roman"/>
          <w:b/>
          <w:sz w:val="24"/>
        </w:rPr>
        <w:t xml:space="preserve"> </w:t>
      </w:r>
      <w:r w:rsidR="004562DD">
        <w:rPr>
          <w:rFonts w:ascii="Times New Roman" w:hAnsi="Times New Roman"/>
          <w:b/>
          <w:sz w:val="24"/>
        </w:rPr>
        <w:t>Maria Selma Alves</w:t>
      </w:r>
      <w:r w:rsidR="00E34347">
        <w:rPr>
          <w:rFonts w:ascii="Times New Roman" w:hAnsi="Times New Roman"/>
          <w:b/>
          <w:sz w:val="24"/>
        </w:rPr>
        <w:t xml:space="preserve"> Bezerra</w:t>
      </w:r>
      <w:r w:rsidR="00101C70">
        <w:rPr>
          <w:rStyle w:val="Refdenotaderodap"/>
          <w:rFonts w:ascii="Times New Roman" w:hAnsi="Times New Roman"/>
          <w:b/>
          <w:sz w:val="24"/>
        </w:rPr>
        <w:footnoteReference w:id="4"/>
      </w:r>
      <w:r w:rsidR="00D51565">
        <w:rPr>
          <w:rFonts w:ascii="Times New Roman" w:hAnsi="Times New Roman"/>
          <w:b/>
          <w:sz w:val="24"/>
        </w:rPr>
        <w:t>,</w:t>
      </w:r>
      <w:r w:rsidR="004562DD">
        <w:rPr>
          <w:rFonts w:ascii="Times New Roman" w:hAnsi="Times New Roman"/>
          <w:b/>
          <w:sz w:val="24"/>
        </w:rPr>
        <w:t xml:space="preserve"> </w:t>
      </w:r>
      <w:r w:rsidR="00A874D2" w:rsidRPr="00924319">
        <w:rPr>
          <w:rFonts w:ascii="Times New Roman" w:hAnsi="Times New Roman"/>
          <w:b/>
          <w:sz w:val="24"/>
        </w:rPr>
        <w:t>Jayana Castelo Branco Cavalcante de Menese</w:t>
      </w:r>
      <w:r w:rsidR="0045338F">
        <w:rPr>
          <w:rFonts w:ascii="Times New Roman" w:hAnsi="Times New Roman"/>
          <w:b/>
          <w:sz w:val="24"/>
        </w:rPr>
        <w:t>s</w:t>
      </w:r>
      <w:r w:rsidR="00276EBE">
        <w:rPr>
          <w:rStyle w:val="Refdenotaderodap"/>
          <w:rFonts w:ascii="Times New Roman" w:hAnsi="Times New Roman"/>
          <w:b/>
          <w:sz w:val="24"/>
        </w:rPr>
        <w:footnoteReference w:id="5"/>
      </w:r>
      <w:r w:rsidR="00270221">
        <w:rPr>
          <w:rFonts w:ascii="Times New Roman" w:hAnsi="Times New Roman"/>
          <w:b/>
          <w:sz w:val="24"/>
        </w:rPr>
        <w:t>,</w:t>
      </w:r>
      <w:r w:rsidR="00E34347">
        <w:rPr>
          <w:rFonts w:ascii="Times New Roman" w:hAnsi="Times New Roman"/>
          <w:b/>
          <w:sz w:val="24"/>
        </w:rPr>
        <w:t xml:space="preserve"> Paloma Loiola Leite</w:t>
      </w:r>
      <w:r w:rsidR="008A730D">
        <w:rPr>
          <w:rStyle w:val="Refdenotaderodap"/>
          <w:rFonts w:ascii="Times New Roman" w:hAnsi="Times New Roman"/>
          <w:b/>
          <w:sz w:val="24"/>
        </w:rPr>
        <w:footnoteReference w:id="6"/>
      </w:r>
    </w:p>
    <w:p w14:paraId="6D4CD932" w14:textId="77777777" w:rsidR="00AC2365" w:rsidRPr="005E4535" w:rsidRDefault="00AC236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14:paraId="76AF7520" w14:textId="009B8962" w:rsidR="0075341E" w:rsidRDefault="00051D4E" w:rsidP="00051D4E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5E4535">
        <w:rPr>
          <w:rFonts w:ascii="Times New Roman" w:hAnsi="Times New Roman"/>
          <w:b/>
          <w:sz w:val="24"/>
          <w:szCs w:val="24"/>
        </w:rPr>
        <w:t xml:space="preserve">Introdução: 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A escala </w:t>
      </w:r>
      <w:r w:rsidR="00413EF8" w:rsidRPr="00413EF8">
        <w:rPr>
          <w:rFonts w:ascii="Times New Roman" w:eastAsia="Times New Roman" w:hAnsi="Times New Roman"/>
          <w:i/>
          <w:iCs/>
          <w:sz w:val="24"/>
          <w:szCs w:val="24"/>
        </w:rPr>
        <w:t>Bates-Jensen Wound Assessment Tool</w:t>
      </w:r>
      <w:r w:rsidR="00413EF8">
        <w:rPr>
          <w:rFonts w:ascii="Times New Roman" w:eastAsia="Times New Roman" w:hAnsi="Times New Roman"/>
          <w:sz w:val="24"/>
          <w:szCs w:val="24"/>
        </w:rPr>
        <w:t xml:space="preserve"> (</w:t>
      </w:r>
      <w:r w:rsidRPr="005E4535">
        <w:rPr>
          <w:rFonts w:ascii="Times New Roman" w:eastAsia="Times New Roman" w:hAnsi="Times New Roman"/>
          <w:sz w:val="24"/>
          <w:szCs w:val="24"/>
        </w:rPr>
        <w:t>BWAT</w:t>
      </w:r>
      <w:r w:rsidR="00413EF8">
        <w:rPr>
          <w:rFonts w:ascii="Times New Roman" w:eastAsia="Times New Roman" w:hAnsi="Times New Roman"/>
          <w:sz w:val="24"/>
          <w:szCs w:val="24"/>
        </w:rPr>
        <w:t>)</w:t>
      </w:r>
      <w:r w:rsidRPr="005E4535">
        <w:rPr>
          <w:rFonts w:ascii="Times New Roman" w:eastAsia="Times New Roman" w:hAnsi="Times New Roman"/>
          <w:sz w:val="24"/>
          <w:szCs w:val="24"/>
        </w:rPr>
        <w:t>, instrumento validado utilizado na avaliação de feridas crônicas</w:t>
      </w:r>
      <w:r w:rsidR="00D0540A">
        <w:rPr>
          <w:rFonts w:ascii="Times New Roman" w:eastAsia="Times New Roman" w:hAnsi="Times New Roman"/>
          <w:sz w:val="24"/>
          <w:szCs w:val="24"/>
        </w:rPr>
        <w:t>,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 </w:t>
      </w:r>
      <w:r w:rsidR="00413EF8">
        <w:rPr>
          <w:rFonts w:ascii="Times New Roman" w:eastAsia="Times New Roman" w:hAnsi="Times New Roman"/>
          <w:sz w:val="24"/>
          <w:szCs w:val="24"/>
        </w:rPr>
        <w:t xml:space="preserve">é </w:t>
      </w:r>
      <w:r w:rsidRPr="005E4535">
        <w:rPr>
          <w:rFonts w:ascii="Times New Roman" w:eastAsia="Times New Roman" w:hAnsi="Times New Roman"/>
          <w:sz w:val="24"/>
          <w:szCs w:val="24"/>
        </w:rPr>
        <w:t>importante na prática assistencial de enfermagem, uma vez que permite a padronização e fundamenta o atendimento, contribuindo para uma conduta terapêutica mais assertiva. Dessa forma, a realização de momentos formativos sobre sua utilização durante a graduação em Enfermagem torna-se relevante para a formação profissional e qualificação do cuidado às pessoas com feridas.</w:t>
      </w:r>
      <w:r w:rsidR="00FC697C" w:rsidRPr="005E45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1121CA">
        <w:rPr>
          <w:rFonts w:ascii="Times New Roman" w:eastAsia="Times New Roman" w:hAnsi="Times New Roman"/>
          <w:b/>
          <w:bCs/>
          <w:sz w:val="24"/>
          <w:szCs w:val="24"/>
        </w:rPr>
        <w:t>Objetivo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: </w:t>
      </w:r>
      <w:r w:rsidR="00FC697C" w:rsidRPr="005E4535">
        <w:rPr>
          <w:rFonts w:ascii="Times New Roman" w:eastAsia="Times New Roman" w:hAnsi="Times New Roman"/>
          <w:sz w:val="24"/>
          <w:szCs w:val="24"/>
        </w:rPr>
        <w:t>R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elatar a experiência de discentes de Enfermagem obtida em um momento formativo acerca da utilização da escala BWAT </w:t>
      </w:r>
      <w:r w:rsidR="00194BD8">
        <w:rPr>
          <w:rFonts w:ascii="Times New Roman" w:eastAsia="Times New Roman" w:hAnsi="Times New Roman"/>
          <w:sz w:val="24"/>
          <w:szCs w:val="24"/>
        </w:rPr>
        <w:t>par</w:t>
      </w:r>
      <w:r w:rsidRPr="005E4535">
        <w:rPr>
          <w:rFonts w:ascii="Times New Roman" w:eastAsia="Times New Roman" w:hAnsi="Times New Roman"/>
          <w:sz w:val="24"/>
          <w:szCs w:val="24"/>
        </w:rPr>
        <w:t>a avaliação de feridas crônicas.</w:t>
      </w:r>
      <w:r w:rsidR="00FC697C" w:rsidRPr="005E45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1121CA">
        <w:rPr>
          <w:rFonts w:ascii="Times New Roman" w:eastAsia="Times New Roman" w:hAnsi="Times New Roman"/>
          <w:b/>
          <w:bCs/>
          <w:sz w:val="24"/>
          <w:szCs w:val="24"/>
        </w:rPr>
        <w:t>Método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: </w:t>
      </w:r>
      <w:r w:rsidR="000075F7" w:rsidRPr="00365AB8">
        <w:rPr>
          <w:rFonts w:ascii="Times New Roman" w:eastAsia="Times New Roman" w:hAnsi="Times New Roman"/>
          <w:sz w:val="24"/>
          <w:szCs w:val="24"/>
        </w:rPr>
        <w:t xml:space="preserve">Trata-se de um relato de experiência, de abordagem qualitativa e caráter descritivo, referente a uma etapa de capacitação desenvolvida no âmbito de um projeto de extensão. A atividade formativa foi realizada em 02 de setembro de 2026, com duração aproximada de uma hora e participação de nove pessoas. Para sua execução, utilizou-se um notebook para a apresentação digital da escala BWAT. Em seguida, a professora coordenadora do projeto, especialista em estomaterapia, conduziu a explanação dos componentes estruturais da escala, abordando seus principais elementos e </w:t>
      </w:r>
      <w:r w:rsidR="00313721">
        <w:rPr>
          <w:rFonts w:ascii="Times New Roman" w:eastAsia="Times New Roman" w:hAnsi="Times New Roman"/>
          <w:sz w:val="24"/>
          <w:szCs w:val="24"/>
        </w:rPr>
        <w:t>sua aplicabilidade</w:t>
      </w:r>
      <w:r w:rsidR="000075F7" w:rsidRPr="00365AB8">
        <w:rPr>
          <w:rFonts w:ascii="Times New Roman" w:eastAsia="Times New Roman" w:hAnsi="Times New Roman"/>
          <w:sz w:val="24"/>
          <w:szCs w:val="24"/>
        </w:rPr>
        <w:t xml:space="preserve"> n</w:t>
      </w:r>
      <w:r w:rsidR="00313721">
        <w:rPr>
          <w:rFonts w:ascii="Times New Roman" w:eastAsia="Times New Roman" w:hAnsi="Times New Roman"/>
          <w:sz w:val="24"/>
          <w:szCs w:val="24"/>
        </w:rPr>
        <w:t>o exame</w:t>
      </w:r>
      <w:r w:rsidR="000075F7" w:rsidRPr="00365AB8">
        <w:rPr>
          <w:rFonts w:ascii="Times New Roman" w:eastAsia="Times New Roman" w:hAnsi="Times New Roman"/>
          <w:sz w:val="24"/>
          <w:szCs w:val="24"/>
        </w:rPr>
        <w:t xml:space="preserve"> de feridas.</w:t>
      </w:r>
      <w:r w:rsidR="003C298E">
        <w:rPr>
          <w:rFonts w:ascii="Times New Roman" w:eastAsia="Times New Roman" w:hAnsi="Times New Roman"/>
          <w:sz w:val="26"/>
          <w:szCs w:val="26"/>
        </w:rPr>
        <w:t xml:space="preserve"> </w:t>
      </w:r>
      <w:r w:rsidRPr="001121CA">
        <w:rPr>
          <w:rFonts w:ascii="Times New Roman" w:eastAsia="Times New Roman" w:hAnsi="Times New Roman"/>
          <w:b/>
          <w:bCs/>
          <w:sz w:val="24"/>
          <w:szCs w:val="24"/>
        </w:rPr>
        <w:t>Resultados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: </w:t>
      </w:r>
      <w:r w:rsidR="00CA73F7">
        <w:rPr>
          <w:rFonts w:ascii="Times New Roman" w:eastAsia="Times New Roman" w:hAnsi="Times New Roman"/>
          <w:sz w:val="24"/>
          <w:szCs w:val="24"/>
        </w:rPr>
        <w:t xml:space="preserve">A experiência 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possibilitou a compreensão dos </w:t>
      </w:r>
      <w:r w:rsidR="00344574">
        <w:rPr>
          <w:rFonts w:ascii="Times New Roman" w:eastAsia="Times New Roman" w:hAnsi="Times New Roman"/>
          <w:sz w:val="24"/>
          <w:szCs w:val="24"/>
        </w:rPr>
        <w:t>elementos constituintes da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 escala</w:t>
      </w:r>
      <w:r w:rsidR="00D11979" w:rsidRPr="005E4535">
        <w:rPr>
          <w:rFonts w:ascii="Times New Roman" w:eastAsia="Times New Roman" w:hAnsi="Times New Roman"/>
          <w:sz w:val="24"/>
          <w:szCs w:val="24"/>
        </w:rPr>
        <w:t xml:space="preserve"> BWAT 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e de sua aplicação na avaliação de feridas crônicas. A atividade contribuiu para o aprimoramento dos conhecimentos técnico-científicos dos discentes de Enfermagem inseridos no projeto de extensão, favorecendo a compreensão da importância da padronização da avaliação, da identificação das características das lesões e do acompanhamento do processo de cicatrização. Além disso, a capacitação ampliou a familiaridade dos participantes com o instrumento, destacando sua relevância para a sistematização da assistência de enfermagem e para o embasamento </w:t>
      </w:r>
      <w:r w:rsidR="009A0061">
        <w:rPr>
          <w:rFonts w:ascii="Times New Roman" w:eastAsia="Times New Roman" w:hAnsi="Times New Roman"/>
          <w:sz w:val="24"/>
          <w:szCs w:val="24"/>
        </w:rPr>
        <w:t>n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a tomada de decisões clínicas. </w:t>
      </w:r>
      <w:r w:rsidRPr="001121CA">
        <w:rPr>
          <w:rFonts w:ascii="Times New Roman" w:eastAsia="Times New Roman" w:hAnsi="Times New Roman"/>
          <w:b/>
          <w:bCs/>
          <w:sz w:val="24"/>
          <w:szCs w:val="24"/>
        </w:rPr>
        <w:t>Conclusão</w:t>
      </w:r>
      <w:r w:rsidRPr="005E4535">
        <w:rPr>
          <w:rFonts w:ascii="Times New Roman" w:eastAsia="Times New Roman" w:hAnsi="Times New Roman"/>
          <w:sz w:val="24"/>
          <w:szCs w:val="24"/>
        </w:rPr>
        <w:t xml:space="preserve">: </w:t>
      </w:r>
      <w:r w:rsidR="00D55A4E">
        <w:rPr>
          <w:rFonts w:ascii="Times New Roman" w:eastAsia="Times New Roman" w:hAnsi="Times New Roman"/>
          <w:sz w:val="24"/>
          <w:szCs w:val="24"/>
        </w:rPr>
        <w:t>A</w:t>
      </w:r>
      <w:r w:rsidR="00FB56DE">
        <w:rPr>
          <w:rFonts w:ascii="Times New Roman" w:eastAsia="Times New Roman" w:hAnsi="Times New Roman"/>
          <w:sz w:val="24"/>
          <w:szCs w:val="24"/>
        </w:rPr>
        <w:t xml:space="preserve"> </w:t>
      </w:r>
      <w:r w:rsidR="003027F2">
        <w:rPr>
          <w:rFonts w:ascii="Times New Roman" w:eastAsia="Times New Roman" w:hAnsi="Times New Roman"/>
          <w:sz w:val="24"/>
          <w:szCs w:val="24"/>
        </w:rPr>
        <w:t xml:space="preserve">qualificação </w:t>
      </w:r>
      <w:r w:rsidR="00D55A4E" w:rsidRPr="00D55A4E">
        <w:rPr>
          <w:rFonts w:ascii="Times New Roman" w:eastAsia="Times New Roman" w:hAnsi="Times New Roman"/>
          <w:sz w:val="24"/>
          <w:szCs w:val="24"/>
        </w:rPr>
        <w:t>representou uma estratégia relevante para a formaçã</w:t>
      </w:r>
      <w:r w:rsidR="00344D09">
        <w:rPr>
          <w:rFonts w:ascii="Times New Roman" w:eastAsia="Times New Roman" w:hAnsi="Times New Roman"/>
          <w:sz w:val="24"/>
          <w:szCs w:val="24"/>
        </w:rPr>
        <w:t xml:space="preserve">o </w:t>
      </w:r>
      <w:r w:rsidR="00D55A4E" w:rsidRPr="00D55A4E">
        <w:rPr>
          <w:rFonts w:ascii="Times New Roman" w:eastAsia="Times New Roman" w:hAnsi="Times New Roman"/>
          <w:sz w:val="24"/>
          <w:szCs w:val="24"/>
        </w:rPr>
        <w:t xml:space="preserve">dos discentes de Enfermagem, ao aproximar o conhecimento teórico da prática clínica. A iniciativa reforça a importância de ações educativas no </w:t>
      </w:r>
      <w:r w:rsidR="004E577E">
        <w:rPr>
          <w:rFonts w:ascii="Times New Roman" w:eastAsia="Times New Roman" w:hAnsi="Times New Roman"/>
          <w:sz w:val="24"/>
          <w:szCs w:val="24"/>
        </w:rPr>
        <w:t>camp</w:t>
      </w:r>
      <w:r w:rsidR="002259D8">
        <w:rPr>
          <w:rFonts w:ascii="Times New Roman" w:eastAsia="Times New Roman" w:hAnsi="Times New Roman"/>
          <w:sz w:val="24"/>
          <w:szCs w:val="24"/>
        </w:rPr>
        <w:t xml:space="preserve">o </w:t>
      </w:r>
      <w:r w:rsidR="00D55A4E" w:rsidRPr="00D55A4E">
        <w:rPr>
          <w:rFonts w:ascii="Times New Roman" w:eastAsia="Times New Roman" w:hAnsi="Times New Roman"/>
          <w:sz w:val="24"/>
          <w:szCs w:val="24"/>
        </w:rPr>
        <w:lastRenderedPageBreak/>
        <w:t>da extensão universitária, contribuindo para uma atuação profissional mais</w:t>
      </w:r>
      <w:r w:rsidR="00C01F56">
        <w:rPr>
          <w:rFonts w:ascii="Times New Roman" w:eastAsia="Times New Roman" w:hAnsi="Times New Roman"/>
          <w:sz w:val="24"/>
          <w:szCs w:val="24"/>
        </w:rPr>
        <w:t xml:space="preserve"> </w:t>
      </w:r>
      <w:r w:rsidR="00D55A4E" w:rsidRPr="00D55A4E">
        <w:rPr>
          <w:rFonts w:ascii="Times New Roman" w:eastAsia="Times New Roman" w:hAnsi="Times New Roman"/>
          <w:sz w:val="24"/>
          <w:szCs w:val="24"/>
        </w:rPr>
        <w:t xml:space="preserve">segura e </w:t>
      </w:r>
      <w:r w:rsidR="00976C61">
        <w:rPr>
          <w:rFonts w:ascii="Times New Roman" w:eastAsia="Times New Roman" w:hAnsi="Times New Roman"/>
          <w:sz w:val="24"/>
          <w:szCs w:val="24"/>
        </w:rPr>
        <w:t>pauta</w:t>
      </w:r>
      <w:r w:rsidR="00C233F8">
        <w:rPr>
          <w:rFonts w:ascii="Times New Roman" w:eastAsia="Times New Roman" w:hAnsi="Times New Roman"/>
          <w:sz w:val="24"/>
          <w:szCs w:val="24"/>
        </w:rPr>
        <w:t>da</w:t>
      </w:r>
      <w:r w:rsidR="00D55A4E" w:rsidRPr="00D55A4E">
        <w:rPr>
          <w:rFonts w:ascii="Times New Roman" w:eastAsia="Times New Roman" w:hAnsi="Times New Roman"/>
          <w:sz w:val="24"/>
          <w:szCs w:val="24"/>
        </w:rPr>
        <w:t xml:space="preserve"> em evidências científicas no cuidado às pessoas com feridas crônicas.</w:t>
      </w:r>
      <w:r w:rsidRPr="00C4711C">
        <w:rPr>
          <w:rFonts w:ascii="Times New Roman" w:eastAsia="Times New Roman" w:hAnsi="Times New Roman"/>
          <w:sz w:val="24"/>
          <w:szCs w:val="24"/>
        </w:rPr>
        <w:t xml:space="preserve"> </w:t>
      </w:r>
      <w:r w:rsidR="00FE14F0">
        <w:rPr>
          <w:rFonts w:ascii="Times New Roman" w:eastAsia="Times New Roman" w:hAnsi="Times New Roman"/>
          <w:sz w:val="24"/>
          <w:szCs w:val="24"/>
        </w:rPr>
        <w:t>Ademais, s</w:t>
      </w:r>
      <w:r w:rsidR="008912D9">
        <w:rPr>
          <w:rFonts w:ascii="Times New Roman" w:eastAsia="Times New Roman" w:hAnsi="Times New Roman"/>
          <w:sz w:val="24"/>
          <w:szCs w:val="24"/>
        </w:rPr>
        <w:t>alient</w:t>
      </w:r>
      <w:r w:rsidR="00D55A4E">
        <w:rPr>
          <w:rFonts w:ascii="Times New Roman" w:eastAsia="Times New Roman" w:hAnsi="Times New Roman"/>
          <w:sz w:val="24"/>
          <w:szCs w:val="24"/>
        </w:rPr>
        <w:t>a-se</w:t>
      </w:r>
      <w:r w:rsidR="003C44C0">
        <w:rPr>
          <w:rFonts w:ascii="Times New Roman" w:eastAsia="Times New Roman" w:hAnsi="Times New Roman"/>
          <w:sz w:val="24"/>
          <w:szCs w:val="24"/>
        </w:rPr>
        <w:t xml:space="preserve"> </w:t>
      </w:r>
      <w:r w:rsidRPr="00C4711C">
        <w:rPr>
          <w:rFonts w:ascii="Times New Roman" w:eastAsia="Times New Roman" w:hAnsi="Times New Roman"/>
          <w:sz w:val="24"/>
          <w:szCs w:val="24"/>
        </w:rPr>
        <w:t>a relevância dos projetos de extensão como estratégia de aprendizagem e fortalecimento da formação acadêmica, favorecendo uma assistência de enfermagem mais qualificada e fundamentada.</w:t>
      </w:r>
    </w:p>
    <w:p w14:paraId="36E84B71" w14:textId="77777777" w:rsidR="001F675E" w:rsidRDefault="001F675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6D0423" w14:textId="60584F55" w:rsidR="00AC2365" w:rsidRPr="00C4711C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711C">
        <w:rPr>
          <w:rFonts w:ascii="Times New Roman" w:hAnsi="Times New Roman"/>
          <w:b/>
          <w:sz w:val="24"/>
          <w:szCs w:val="24"/>
        </w:rPr>
        <w:t xml:space="preserve">Palavras-chave: </w:t>
      </w:r>
      <w:r w:rsidR="009B4FF7" w:rsidRPr="00C4711C">
        <w:rPr>
          <w:rFonts w:ascii="Times New Roman" w:eastAsia="Times New Roman" w:hAnsi="Times New Roman"/>
          <w:sz w:val="24"/>
          <w:szCs w:val="24"/>
        </w:rPr>
        <w:t>Cicatrização de feridas</w:t>
      </w:r>
      <w:r w:rsidR="00B13BB3" w:rsidRPr="00C4711C">
        <w:rPr>
          <w:rFonts w:ascii="Times New Roman" w:eastAsia="Times New Roman" w:hAnsi="Times New Roman"/>
          <w:sz w:val="24"/>
          <w:szCs w:val="24"/>
        </w:rPr>
        <w:t>.</w:t>
      </w:r>
      <w:r w:rsidR="009B4FF7" w:rsidRPr="00C4711C">
        <w:rPr>
          <w:rFonts w:ascii="Times New Roman" w:eastAsia="Times New Roman" w:hAnsi="Times New Roman"/>
          <w:sz w:val="24"/>
          <w:szCs w:val="24"/>
        </w:rPr>
        <w:t xml:space="preserve"> Educação em Enfermagem</w:t>
      </w:r>
      <w:r w:rsidR="00B13BB3" w:rsidRPr="00C4711C">
        <w:rPr>
          <w:rFonts w:ascii="Times New Roman" w:eastAsia="Times New Roman" w:hAnsi="Times New Roman"/>
          <w:sz w:val="24"/>
          <w:szCs w:val="24"/>
        </w:rPr>
        <w:t xml:space="preserve">. </w:t>
      </w:r>
      <w:r w:rsidR="009B4FF7" w:rsidRPr="00C4711C">
        <w:rPr>
          <w:rFonts w:ascii="Times New Roman" w:eastAsia="Times New Roman" w:hAnsi="Times New Roman"/>
          <w:sz w:val="24"/>
          <w:szCs w:val="24"/>
        </w:rPr>
        <w:t>Assistência de Enfermagem.</w:t>
      </w:r>
    </w:p>
    <w:p w14:paraId="576E2BBE" w14:textId="6C6278A0" w:rsidR="00AC2365" w:rsidRPr="00C4711C" w:rsidRDefault="00AC2365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</w:p>
    <w:p w14:paraId="252E127E" w14:textId="1153833A" w:rsidR="006829C2" w:rsidRPr="00C4711C" w:rsidRDefault="00504FDC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  <w:r w:rsidRPr="00C4711C">
        <w:rPr>
          <w:rStyle w:val="fontstyle21"/>
          <w:rFonts w:ascii="Times New Roman" w:hAnsi="Times New Roman"/>
          <w:b/>
          <w:bCs/>
          <w:sz w:val="24"/>
          <w:szCs w:val="24"/>
        </w:rPr>
        <w:t>Referências</w:t>
      </w:r>
    </w:p>
    <w:p w14:paraId="1F35CDF4" w14:textId="77777777" w:rsidR="00413C0A" w:rsidRPr="00C4711C" w:rsidRDefault="00413C0A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</w:p>
    <w:p w14:paraId="7CB96A9F" w14:textId="6B8BA90B" w:rsidR="00413C0A" w:rsidRPr="00C4711C" w:rsidRDefault="00413C0A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  <w:r w:rsidRPr="00C4711C">
        <w:t xml:space="preserve">GARBUIO, D. C. et al. Instrumentos para avaliação da cicatrização de lesões de pele: revisão integrativa. </w:t>
      </w:r>
      <w:r w:rsidRPr="00C4711C">
        <w:rPr>
          <w:b/>
          <w:bCs/>
        </w:rPr>
        <w:t xml:space="preserve">Revista Eletrônica de Enfermagem, </w:t>
      </w:r>
      <w:r w:rsidRPr="00C4711C">
        <w:t>v. 20, 16</w:t>
      </w:r>
      <w:r w:rsidR="004505DF">
        <w:t xml:space="preserve"> </w:t>
      </w:r>
      <w:r w:rsidRPr="00C4711C">
        <w:t>p</w:t>
      </w:r>
      <w:r w:rsidR="008E4D77">
        <w:t xml:space="preserve">., </w:t>
      </w:r>
      <w:r w:rsidRPr="00C4711C">
        <w:t>2018.</w:t>
      </w:r>
      <w:r w:rsidRPr="00C4711C">
        <w:rPr>
          <w:b/>
          <w:bCs/>
        </w:rPr>
        <w:t xml:space="preserve"> </w:t>
      </w:r>
      <w:r w:rsidRPr="00C4711C">
        <w:t xml:space="preserve">DOI: 10.5216/ree.v20.49425. Disponível em: </w:t>
      </w:r>
      <w:hyperlink r:id="rId7" w:history="1">
        <w:r w:rsidR="002A003C" w:rsidRPr="00C4711C">
          <w:rPr>
            <w:rStyle w:val="Hyperlink"/>
          </w:rPr>
          <w:t>https://doi.org/10.5216/ree.v20.49425</w:t>
        </w:r>
      </w:hyperlink>
      <w:r w:rsidR="002A003C" w:rsidRPr="00C4711C">
        <w:t xml:space="preserve">. </w:t>
      </w:r>
      <w:r w:rsidRPr="00C4711C">
        <w:t>Acesso e</w:t>
      </w:r>
      <w:r w:rsidR="00F73F87">
        <w:t>m</w:t>
      </w:r>
      <w:r w:rsidR="00BC4480">
        <w:t>: 19 out. 2026.</w:t>
      </w:r>
      <w:r w:rsidRPr="00C4711C">
        <w:br/>
      </w:r>
      <w:r w:rsidRPr="00C4711C">
        <w:br/>
        <w:t xml:space="preserve">ALVES, D. F. S. et al. Tradução e adaptação do Bates-Jensen Wound Assessment Tool para cultura brasileira. </w:t>
      </w:r>
      <w:r w:rsidRPr="00C4711C">
        <w:rPr>
          <w:b/>
          <w:bCs/>
        </w:rPr>
        <w:t xml:space="preserve">Texto &amp; Contexto – Enfermagem, </w:t>
      </w:r>
      <w:r w:rsidRPr="00C4711C">
        <w:t>Florianópolis,</w:t>
      </w:r>
      <w:r w:rsidRPr="00C4711C">
        <w:rPr>
          <w:b/>
          <w:bCs/>
        </w:rPr>
        <w:t xml:space="preserve"> </w:t>
      </w:r>
      <w:r w:rsidRPr="00C4711C">
        <w:t xml:space="preserve">v. 24, n. 3, p. 826-833, </w:t>
      </w:r>
      <w:proofErr w:type="spellStart"/>
      <w:r w:rsidRPr="00C4711C">
        <w:t>Jul</w:t>
      </w:r>
      <w:proofErr w:type="spellEnd"/>
      <w:r w:rsidRPr="00C4711C">
        <w:t xml:space="preserve">-Set 2015. Disponível em: </w:t>
      </w:r>
      <w:hyperlink r:id="rId8" w:history="1">
        <w:r w:rsidR="00F00080" w:rsidRPr="00C4711C">
          <w:rPr>
            <w:rStyle w:val="Hyperlink"/>
          </w:rPr>
          <w:t>http://dx.doi.org/10.1590/0104-07072015001990014</w:t>
        </w:r>
      </w:hyperlink>
      <w:r w:rsidR="00F00080" w:rsidRPr="00C4711C">
        <w:t>.</w:t>
      </w:r>
      <w:r w:rsidR="002A003C" w:rsidRPr="00C4711C">
        <w:t xml:space="preserve"> </w:t>
      </w:r>
      <w:r w:rsidRPr="00C4711C">
        <w:t>Acesso em:</w:t>
      </w:r>
      <w:r w:rsidR="00BC4480">
        <w:t xml:space="preserve"> 19 </w:t>
      </w:r>
      <w:r w:rsidR="00144972">
        <w:t xml:space="preserve">out. </w:t>
      </w:r>
      <w:r w:rsidRPr="00C4711C">
        <w:t xml:space="preserve">2026. </w:t>
      </w:r>
      <w:r w:rsidRPr="00C4711C">
        <w:br/>
      </w:r>
      <w:r w:rsidRPr="00C4711C">
        <w:br/>
        <w:t xml:space="preserve">CARDINELLI, C. C. et al. Instrumentos para avaliação de feridas: scoping review. </w:t>
      </w:r>
      <w:r w:rsidRPr="00C4711C">
        <w:rPr>
          <w:b/>
          <w:bCs/>
        </w:rPr>
        <w:t>Research, Society and Development,</w:t>
      </w:r>
      <w:r w:rsidRPr="00C4711C">
        <w:t xml:space="preserve"> v. 10, n. 11, 13</w:t>
      </w:r>
      <w:r w:rsidR="00437908">
        <w:t xml:space="preserve"> </w:t>
      </w:r>
      <w:r w:rsidRPr="00C4711C">
        <w:t xml:space="preserve">p., 2021. DOI: </w:t>
      </w:r>
      <w:hyperlink r:id="rId9" w:history="1">
        <w:r w:rsidR="002A003C" w:rsidRPr="00C4711C">
          <w:rPr>
            <w:rStyle w:val="Hyperlink"/>
          </w:rPr>
          <w:t>http://dx.doi.org/10.33448/rsd-v10i11.19246</w:t>
        </w:r>
      </w:hyperlink>
      <w:r w:rsidR="002A003C" w:rsidRPr="00C4711C">
        <w:t xml:space="preserve">. </w:t>
      </w:r>
      <w:r w:rsidRPr="00C4711C">
        <w:t>Acesso em: 19 out</w:t>
      </w:r>
      <w:r w:rsidR="00144972">
        <w:t xml:space="preserve">. </w:t>
      </w:r>
      <w:r w:rsidRPr="00C4711C">
        <w:t>2026.</w:t>
      </w:r>
    </w:p>
    <w:p w14:paraId="4BB2E6A4" w14:textId="77777777" w:rsidR="00504FDC" w:rsidRPr="00C4711C" w:rsidRDefault="00504FDC">
      <w:pPr>
        <w:pStyle w:val="NormalWeb"/>
        <w:spacing w:before="0" w:beforeAutospacing="0" w:after="0" w:afterAutospacing="0"/>
        <w:jc w:val="both"/>
        <w:rPr>
          <w:rStyle w:val="fontstyle21"/>
          <w:rFonts w:ascii="Times New Roman" w:hAnsi="Times New Roman"/>
          <w:b/>
          <w:bCs/>
          <w:sz w:val="24"/>
          <w:szCs w:val="24"/>
        </w:rPr>
      </w:pPr>
    </w:p>
    <w:sectPr w:rsidR="00504FDC" w:rsidRPr="00C471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7DF2" w14:textId="77777777" w:rsidR="00D275C7" w:rsidRDefault="00D275C7">
      <w:pPr>
        <w:spacing w:line="240" w:lineRule="auto"/>
      </w:pPr>
      <w:r>
        <w:separator/>
      </w:r>
    </w:p>
  </w:endnote>
  <w:endnote w:type="continuationSeparator" w:id="0">
    <w:p w14:paraId="6E04DAC9" w14:textId="77777777" w:rsidR="00D275C7" w:rsidRDefault="00D275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2AF3" w14:textId="77777777" w:rsidR="0067409B" w:rsidRDefault="006740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6A4D" w14:textId="77777777" w:rsidR="00AC2365" w:rsidRDefault="00000000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24E9" w14:textId="77777777" w:rsidR="0067409B" w:rsidRDefault="006740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C87D4" w14:textId="77777777" w:rsidR="00D275C7" w:rsidRDefault="00D275C7">
      <w:pPr>
        <w:spacing w:after="0"/>
      </w:pPr>
      <w:r>
        <w:separator/>
      </w:r>
    </w:p>
  </w:footnote>
  <w:footnote w:type="continuationSeparator" w:id="0">
    <w:p w14:paraId="42D02110" w14:textId="77777777" w:rsidR="00D275C7" w:rsidRDefault="00D275C7">
      <w:pPr>
        <w:spacing w:after="0"/>
      </w:pPr>
      <w:r>
        <w:continuationSeparator/>
      </w:r>
    </w:p>
  </w:footnote>
  <w:footnote w:id="1">
    <w:p w14:paraId="461DE9FE" w14:textId="4FCE86CF" w:rsidR="006362A4" w:rsidRDefault="00000000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Universidade Regional do </w:t>
      </w:r>
      <w:r w:rsidR="00D85CD6">
        <w:rPr>
          <w:rFonts w:ascii="Arial" w:hAnsi="Arial" w:cs="Arial"/>
          <w:color w:val="000000"/>
        </w:rPr>
        <w:t>Carir</w:t>
      </w:r>
      <w:r w:rsidR="00500399">
        <w:rPr>
          <w:rFonts w:ascii="Arial" w:hAnsi="Arial" w:cs="Arial"/>
          <w:color w:val="000000"/>
        </w:rPr>
        <w:t>i</w:t>
      </w:r>
      <w:r w:rsidR="00E80670">
        <w:rPr>
          <w:rFonts w:ascii="Arial" w:hAnsi="Arial" w:cs="Arial"/>
          <w:color w:val="000000"/>
        </w:rPr>
        <w:t>,</w:t>
      </w:r>
      <w:r w:rsidR="00500399">
        <w:rPr>
          <w:rFonts w:ascii="Arial" w:hAnsi="Arial" w:cs="Arial"/>
          <w:color w:val="000000"/>
        </w:rPr>
        <w:t xml:space="preserve"> email: </w:t>
      </w:r>
      <w:hyperlink r:id="rId1" w:history="1">
        <w:r w:rsidR="00500399" w:rsidRPr="00FD23BB">
          <w:rPr>
            <w:rStyle w:val="Hyperlink"/>
            <w:rFonts w:ascii="Arial" w:hAnsi="Arial" w:cs="Arial"/>
          </w:rPr>
          <w:t>lais.araujo@urca.br</w:t>
        </w:r>
      </w:hyperlink>
      <w:r w:rsidR="00500399">
        <w:rPr>
          <w:rFonts w:ascii="Arial" w:hAnsi="Arial" w:cs="Arial"/>
          <w:color w:val="000000"/>
        </w:rPr>
        <w:t xml:space="preserve"> </w:t>
      </w:r>
    </w:p>
  </w:footnote>
  <w:footnote w:id="2">
    <w:p w14:paraId="2A158837" w14:textId="70E4FF85" w:rsidR="00AC2365" w:rsidRPr="00D26957" w:rsidRDefault="00B5100B">
      <w:pPr>
        <w:pStyle w:val="Textodenotaderodap"/>
        <w:rPr>
          <w:rFonts w:ascii="Arial" w:hAnsi="Arial" w:cs="Arial"/>
          <w:color w:val="000000"/>
        </w:rPr>
      </w:pPr>
      <w:r>
        <w:rPr>
          <w:rStyle w:val="Refdenotaderodap"/>
        </w:rPr>
        <w:footnoteRef/>
      </w:r>
      <w:r w:rsidR="00D26957">
        <w:rPr>
          <w:rFonts w:ascii="Arial" w:hAnsi="Arial" w:cs="Arial"/>
          <w:color w:val="000000"/>
        </w:rPr>
        <w:t xml:space="preserve"> Universidade Regional </w:t>
      </w:r>
      <w:r w:rsidR="00D26957">
        <w:rPr>
          <w:rFonts w:ascii="Arial" w:hAnsi="Arial" w:cs="Arial"/>
        </w:rPr>
        <w:t xml:space="preserve">do Cariri, email: </w:t>
      </w:r>
      <w:hyperlink r:id="rId2" w:history="1">
        <w:r w:rsidR="008F1D57" w:rsidRPr="00FD23BB">
          <w:rPr>
            <w:rStyle w:val="Hyperlink"/>
            <w:rFonts w:ascii="Arial" w:hAnsi="Arial" w:cs="Arial"/>
          </w:rPr>
          <w:t>bianca.silvasouza@urca.br</w:t>
        </w:r>
      </w:hyperlink>
      <w:r w:rsidR="008F1D57">
        <w:rPr>
          <w:rFonts w:ascii="Arial" w:hAnsi="Arial" w:cs="Arial"/>
        </w:rPr>
        <w:t xml:space="preserve"> </w:t>
      </w:r>
    </w:p>
  </w:footnote>
  <w:footnote w:id="3">
    <w:p w14:paraId="0FACEABD" w14:textId="3356C3CA" w:rsidR="00DB3E05" w:rsidRPr="006734A3" w:rsidRDefault="00186346">
      <w:pPr>
        <w:pStyle w:val="Textodenotaderodap"/>
      </w:pPr>
      <w:r>
        <w:rPr>
          <w:rStyle w:val="Refdenotaderodap"/>
        </w:rPr>
        <w:footnoteRef/>
      </w:r>
      <w:r w:rsidR="00D26957">
        <w:rPr>
          <w:rFonts w:ascii="Arial" w:hAnsi="Arial" w:cs="Arial"/>
        </w:rPr>
        <w:t xml:space="preserve"> Universidade Regional do Cariri</w:t>
      </w:r>
      <w:r>
        <w:rPr>
          <w:rFonts w:ascii="Arial" w:hAnsi="Arial" w:cs="Arial"/>
        </w:rPr>
        <w:t xml:space="preserve">, email: </w:t>
      </w:r>
      <w:hyperlink r:id="rId3" w:history="1">
        <w:r w:rsidR="008F1D57" w:rsidRPr="00FD23BB">
          <w:rPr>
            <w:rStyle w:val="Hyperlink"/>
            <w:rFonts w:ascii="Arial" w:hAnsi="Arial" w:cs="Arial"/>
          </w:rPr>
          <w:t>suyanne.paulino@urca.br</w:t>
        </w:r>
      </w:hyperlink>
    </w:p>
  </w:footnote>
  <w:footnote w:id="4">
    <w:p w14:paraId="62E6A1C6" w14:textId="33BC32D3" w:rsidR="00101C70" w:rsidRDefault="00101C70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FE6ED5">
        <w:rPr>
          <w:rFonts w:ascii="Arial" w:hAnsi="Arial" w:cs="Arial"/>
        </w:rPr>
        <w:t>Universidade Regional do Cariri, email:</w:t>
      </w:r>
      <w:r w:rsidR="009F421C">
        <w:rPr>
          <w:rFonts w:ascii="Arial" w:hAnsi="Arial" w:cs="Arial"/>
        </w:rPr>
        <w:t xml:space="preserve"> </w:t>
      </w:r>
      <w:hyperlink r:id="rId4" w:history="1">
        <w:r w:rsidR="00C53ED6" w:rsidRPr="00FF111A">
          <w:rPr>
            <w:rStyle w:val="Hyperlink"/>
            <w:rFonts w:ascii="Arial" w:hAnsi="Arial" w:cs="Arial"/>
          </w:rPr>
          <w:t>selmahri@hotmail.com</w:t>
        </w:r>
      </w:hyperlink>
      <w:r w:rsidR="00C53ED6">
        <w:rPr>
          <w:rFonts w:ascii="Arial" w:hAnsi="Arial" w:cs="Arial"/>
        </w:rPr>
        <w:t xml:space="preserve"> </w:t>
      </w:r>
    </w:p>
  </w:footnote>
  <w:footnote w:id="5">
    <w:p w14:paraId="78674C53" w14:textId="056BE55D" w:rsidR="00276EBE" w:rsidRDefault="00276EBE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Arial" w:hAnsi="Arial" w:cs="Arial"/>
          <w:color w:val="000000"/>
        </w:rPr>
        <w:t xml:space="preserve">Universidade Regional do Cariri, email: </w:t>
      </w:r>
      <w:hyperlink r:id="rId5" w:history="1">
        <w:r w:rsidR="00FB7F0F" w:rsidRPr="00FF111A">
          <w:rPr>
            <w:rStyle w:val="Hyperlink"/>
            <w:rFonts w:ascii="Arial" w:hAnsi="Arial" w:cs="Arial"/>
          </w:rPr>
          <w:t>jayana.meneses@urca.br</w:t>
        </w:r>
      </w:hyperlink>
      <w:r w:rsidR="00FB7F0F">
        <w:rPr>
          <w:rFonts w:ascii="Arial" w:hAnsi="Arial" w:cs="Arial"/>
          <w:color w:val="000000"/>
        </w:rPr>
        <w:t xml:space="preserve"> </w:t>
      </w:r>
    </w:p>
  </w:footnote>
  <w:footnote w:id="6">
    <w:p w14:paraId="7724ED1F" w14:textId="36EA74CB" w:rsidR="008A730D" w:rsidRDefault="008A730D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rPr>
          <w:rFonts w:ascii="Arial" w:hAnsi="Arial" w:cs="Arial"/>
          <w:color w:val="000000"/>
        </w:rPr>
        <w:t xml:space="preserve">Universidade Regional do Cariri, email: </w:t>
      </w:r>
      <w:hyperlink r:id="rId6" w:history="1">
        <w:r w:rsidR="00AE53F1" w:rsidRPr="00FF111A">
          <w:rPr>
            <w:rStyle w:val="Hyperlink"/>
            <w:rFonts w:ascii="Arial" w:hAnsi="Arial" w:cs="Arial"/>
          </w:rPr>
          <w:t>paloma.loiola@urca.br</w:t>
        </w:r>
      </w:hyperlink>
      <w:r w:rsidR="00AE53F1">
        <w:rPr>
          <w:rFonts w:ascii="Arial" w:hAnsi="Arial" w:cs="Arial"/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8390" w14:textId="77777777" w:rsidR="0067409B" w:rsidRDefault="0067409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9B49" w14:textId="1D895B4A" w:rsidR="00AC2365" w:rsidRDefault="00000000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221CF12C" wp14:editId="4B5CE2F3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DD0A26" w14:textId="77777777" w:rsidR="00AC2365" w:rsidRDefault="00AC2365">
    <w:pPr>
      <w:pStyle w:val="Cabealho"/>
      <w:jc w:val="center"/>
      <w:rPr>
        <w:rFonts w:ascii="Arial" w:hAnsi="Arial" w:cs="Arial"/>
        <w:i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D41EF" w14:textId="77777777" w:rsidR="0067409B" w:rsidRDefault="006740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00DF8"/>
    <w:rsid w:val="000075F7"/>
    <w:rsid w:val="00025DFA"/>
    <w:rsid w:val="00051D4E"/>
    <w:rsid w:val="000648C9"/>
    <w:rsid w:val="00097120"/>
    <w:rsid w:val="00101C70"/>
    <w:rsid w:val="00106D8E"/>
    <w:rsid w:val="001121CA"/>
    <w:rsid w:val="001329EE"/>
    <w:rsid w:val="00144972"/>
    <w:rsid w:val="00170138"/>
    <w:rsid w:val="00171CBA"/>
    <w:rsid w:val="00172726"/>
    <w:rsid w:val="00176239"/>
    <w:rsid w:val="0018294E"/>
    <w:rsid w:val="00186346"/>
    <w:rsid w:val="00194BD8"/>
    <w:rsid w:val="001B13CB"/>
    <w:rsid w:val="001D417C"/>
    <w:rsid w:val="001D5419"/>
    <w:rsid w:val="001F5E2D"/>
    <w:rsid w:val="001F675E"/>
    <w:rsid w:val="001F75AD"/>
    <w:rsid w:val="00205080"/>
    <w:rsid w:val="00205D12"/>
    <w:rsid w:val="00212D0D"/>
    <w:rsid w:val="002259D8"/>
    <w:rsid w:val="00270221"/>
    <w:rsid w:val="00276EBE"/>
    <w:rsid w:val="002851EF"/>
    <w:rsid w:val="00285882"/>
    <w:rsid w:val="00286EAD"/>
    <w:rsid w:val="002A003C"/>
    <w:rsid w:val="002B2948"/>
    <w:rsid w:val="0030162D"/>
    <w:rsid w:val="003027F2"/>
    <w:rsid w:val="00313721"/>
    <w:rsid w:val="00327315"/>
    <w:rsid w:val="00333C96"/>
    <w:rsid w:val="00344574"/>
    <w:rsid w:val="00344C3C"/>
    <w:rsid w:val="00344D09"/>
    <w:rsid w:val="00353D51"/>
    <w:rsid w:val="0035509E"/>
    <w:rsid w:val="00355928"/>
    <w:rsid w:val="00365AB8"/>
    <w:rsid w:val="00365F17"/>
    <w:rsid w:val="00374A5A"/>
    <w:rsid w:val="003830D8"/>
    <w:rsid w:val="0039121C"/>
    <w:rsid w:val="003C298E"/>
    <w:rsid w:val="003C4015"/>
    <w:rsid w:val="003C44C0"/>
    <w:rsid w:val="003D0839"/>
    <w:rsid w:val="003D6A55"/>
    <w:rsid w:val="003F07F7"/>
    <w:rsid w:val="003F441B"/>
    <w:rsid w:val="0041030C"/>
    <w:rsid w:val="00413C0A"/>
    <w:rsid w:val="00413EF8"/>
    <w:rsid w:val="00414234"/>
    <w:rsid w:val="00415CA9"/>
    <w:rsid w:val="004375B5"/>
    <w:rsid w:val="00437908"/>
    <w:rsid w:val="004505DF"/>
    <w:rsid w:val="0045338F"/>
    <w:rsid w:val="004562DD"/>
    <w:rsid w:val="00490E9B"/>
    <w:rsid w:val="0049442B"/>
    <w:rsid w:val="004978F2"/>
    <w:rsid w:val="004A51F9"/>
    <w:rsid w:val="004D5023"/>
    <w:rsid w:val="004E577E"/>
    <w:rsid w:val="004E6418"/>
    <w:rsid w:val="00500399"/>
    <w:rsid w:val="00504E0D"/>
    <w:rsid w:val="00504FDC"/>
    <w:rsid w:val="00575A4B"/>
    <w:rsid w:val="00576287"/>
    <w:rsid w:val="00581FA4"/>
    <w:rsid w:val="005B20F8"/>
    <w:rsid w:val="005C0A2F"/>
    <w:rsid w:val="005E1C00"/>
    <w:rsid w:val="005E23F7"/>
    <w:rsid w:val="005E31AB"/>
    <w:rsid w:val="005E4228"/>
    <w:rsid w:val="005E4535"/>
    <w:rsid w:val="005E61A7"/>
    <w:rsid w:val="005E68A9"/>
    <w:rsid w:val="005F1CD2"/>
    <w:rsid w:val="005F20C4"/>
    <w:rsid w:val="005F271A"/>
    <w:rsid w:val="005F5FBC"/>
    <w:rsid w:val="00610C38"/>
    <w:rsid w:val="006133DF"/>
    <w:rsid w:val="00622810"/>
    <w:rsid w:val="00627F00"/>
    <w:rsid w:val="006362A4"/>
    <w:rsid w:val="00643D41"/>
    <w:rsid w:val="0064795A"/>
    <w:rsid w:val="006513BF"/>
    <w:rsid w:val="00663BF9"/>
    <w:rsid w:val="00664F70"/>
    <w:rsid w:val="00667855"/>
    <w:rsid w:val="00670828"/>
    <w:rsid w:val="006734A3"/>
    <w:rsid w:val="00673F6B"/>
    <w:rsid w:val="0067409B"/>
    <w:rsid w:val="006809C8"/>
    <w:rsid w:val="00682363"/>
    <w:rsid w:val="006829C2"/>
    <w:rsid w:val="00684FC0"/>
    <w:rsid w:val="006A52C6"/>
    <w:rsid w:val="006B2DF8"/>
    <w:rsid w:val="006C0BF1"/>
    <w:rsid w:val="006D2251"/>
    <w:rsid w:val="006D7A9D"/>
    <w:rsid w:val="006E74FE"/>
    <w:rsid w:val="006F463D"/>
    <w:rsid w:val="007435A6"/>
    <w:rsid w:val="00751E9B"/>
    <w:rsid w:val="0075341E"/>
    <w:rsid w:val="00754E94"/>
    <w:rsid w:val="00771BBD"/>
    <w:rsid w:val="0078097D"/>
    <w:rsid w:val="0078336B"/>
    <w:rsid w:val="007875C1"/>
    <w:rsid w:val="00797D13"/>
    <w:rsid w:val="007A2E40"/>
    <w:rsid w:val="007B1288"/>
    <w:rsid w:val="007C7DE9"/>
    <w:rsid w:val="007D5CB0"/>
    <w:rsid w:val="007F3396"/>
    <w:rsid w:val="007F56AA"/>
    <w:rsid w:val="00803C01"/>
    <w:rsid w:val="008145E0"/>
    <w:rsid w:val="008408BD"/>
    <w:rsid w:val="00844DD5"/>
    <w:rsid w:val="008550B2"/>
    <w:rsid w:val="0086521D"/>
    <w:rsid w:val="00871D16"/>
    <w:rsid w:val="008734C3"/>
    <w:rsid w:val="008912D9"/>
    <w:rsid w:val="00893DC4"/>
    <w:rsid w:val="008A730D"/>
    <w:rsid w:val="008C34B5"/>
    <w:rsid w:val="008D0B2F"/>
    <w:rsid w:val="008E4D77"/>
    <w:rsid w:val="008F1D57"/>
    <w:rsid w:val="008F33B5"/>
    <w:rsid w:val="00903DA7"/>
    <w:rsid w:val="0091091F"/>
    <w:rsid w:val="00912C6C"/>
    <w:rsid w:val="00924319"/>
    <w:rsid w:val="00924A8A"/>
    <w:rsid w:val="00935B0E"/>
    <w:rsid w:val="0094249F"/>
    <w:rsid w:val="00946F74"/>
    <w:rsid w:val="009541DF"/>
    <w:rsid w:val="009705DC"/>
    <w:rsid w:val="00976C61"/>
    <w:rsid w:val="0098212D"/>
    <w:rsid w:val="00983671"/>
    <w:rsid w:val="00993363"/>
    <w:rsid w:val="00997E3D"/>
    <w:rsid w:val="009A0061"/>
    <w:rsid w:val="009B3320"/>
    <w:rsid w:val="009B4FF7"/>
    <w:rsid w:val="009C1684"/>
    <w:rsid w:val="009D4F2E"/>
    <w:rsid w:val="009E7FCF"/>
    <w:rsid w:val="009F196B"/>
    <w:rsid w:val="009F421C"/>
    <w:rsid w:val="00A26523"/>
    <w:rsid w:val="00A32F36"/>
    <w:rsid w:val="00A354CC"/>
    <w:rsid w:val="00A42233"/>
    <w:rsid w:val="00A437DC"/>
    <w:rsid w:val="00A65313"/>
    <w:rsid w:val="00A70C81"/>
    <w:rsid w:val="00A840BE"/>
    <w:rsid w:val="00A8702C"/>
    <w:rsid w:val="00A874D2"/>
    <w:rsid w:val="00AC2365"/>
    <w:rsid w:val="00AD09C4"/>
    <w:rsid w:val="00AD27E3"/>
    <w:rsid w:val="00AE53F1"/>
    <w:rsid w:val="00AE780C"/>
    <w:rsid w:val="00AF0C43"/>
    <w:rsid w:val="00B119F6"/>
    <w:rsid w:val="00B13BB3"/>
    <w:rsid w:val="00B15466"/>
    <w:rsid w:val="00B417C4"/>
    <w:rsid w:val="00B46A4E"/>
    <w:rsid w:val="00B5100B"/>
    <w:rsid w:val="00BB03B5"/>
    <w:rsid w:val="00BC4480"/>
    <w:rsid w:val="00BD45A5"/>
    <w:rsid w:val="00BE1240"/>
    <w:rsid w:val="00BF1153"/>
    <w:rsid w:val="00BF5FF0"/>
    <w:rsid w:val="00C01F56"/>
    <w:rsid w:val="00C15F4C"/>
    <w:rsid w:val="00C233F8"/>
    <w:rsid w:val="00C23C83"/>
    <w:rsid w:val="00C24F9F"/>
    <w:rsid w:val="00C37660"/>
    <w:rsid w:val="00C4711C"/>
    <w:rsid w:val="00C53ED6"/>
    <w:rsid w:val="00C54349"/>
    <w:rsid w:val="00C76203"/>
    <w:rsid w:val="00C9521E"/>
    <w:rsid w:val="00C9656E"/>
    <w:rsid w:val="00CA73F7"/>
    <w:rsid w:val="00CD3F93"/>
    <w:rsid w:val="00CF6C03"/>
    <w:rsid w:val="00D0540A"/>
    <w:rsid w:val="00D11979"/>
    <w:rsid w:val="00D14E31"/>
    <w:rsid w:val="00D174B4"/>
    <w:rsid w:val="00D26957"/>
    <w:rsid w:val="00D275C7"/>
    <w:rsid w:val="00D32FAF"/>
    <w:rsid w:val="00D51565"/>
    <w:rsid w:val="00D55A4E"/>
    <w:rsid w:val="00D649DD"/>
    <w:rsid w:val="00D85CD6"/>
    <w:rsid w:val="00DB3E05"/>
    <w:rsid w:val="00DC4992"/>
    <w:rsid w:val="00DE4AAA"/>
    <w:rsid w:val="00E06129"/>
    <w:rsid w:val="00E32FE3"/>
    <w:rsid w:val="00E34165"/>
    <w:rsid w:val="00E34347"/>
    <w:rsid w:val="00E34AC7"/>
    <w:rsid w:val="00E72AD8"/>
    <w:rsid w:val="00E80670"/>
    <w:rsid w:val="00E87C8D"/>
    <w:rsid w:val="00EA31F9"/>
    <w:rsid w:val="00ED16C9"/>
    <w:rsid w:val="00F00080"/>
    <w:rsid w:val="00F018F4"/>
    <w:rsid w:val="00F33278"/>
    <w:rsid w:val="00F365EC"/>
    <w:rsid w:val="00F40694"/>
    <w:rsid w:val="00F464E6"/>
    <w:rsid w:val="00F73F87"/>
    <w:rsid w:val="00F87415"/>
    <w:rsid w:val="00F92E97"/>
    <w:rsid w:val="00FB56DE"/>
    <w:rsid w:val="00FB7F0F"/>
    <w:rsid w:val="00FC697C"/>
    <w:rsid w:val="00FE14F0"/>
    <w:rsid w:val="00FE6ED5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CEA65"/>
  <w15:docId w15:val="{C653D8CD-75B3-1447-BFA4-1B34C2FE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character" w:styleId="Hyperlink">
    <w:name w:val="Hyperlink"/>
    <w:basedOn w:val="Fontepargpadro"/>
    <w:uiPriority w:val="99"/>
    <w:unhideWhenUsed/>
    <w:rsid w:val="00F0008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00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590/0104-07072015001990014" TargetMode="External" /><Relationship Id="rId13" Type="http://schemas.openxmlformats.org/officeDocument/2006/relationships/footer" Target="footer2.xml" /><Relationship Id="rId3" Type="http://schemas.openxmlformats.org/officeDocument/2006/relationships/settings" Target="settings.xml" /><Relationship Id="rId7" Type="http://schemas.openxmlformats.org/officeDocument/2006/relationships/hyperlink" Target="https://doi.org/10.5216/ree.v20.49425" TargetMode="Externa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2.xml" /><Relationship Id="rId5" Type="http://schemas.openxmlformats.org/officeDocument/2006/relationships/footnotes" Target="footnote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hyperlink" Target="http://dx.doi.org/10.33448/rsd-v10i11.19246" TargetMode="External" /><Relationship Id="rId14" Type="http://schemas.openxmlformats.org/officeDocument/2006/relationships/header" Target="header3.xml" 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suyanne.paulino@urca.br" TargetMode="External" /><Relationship Id="rId2" Type="http://schemas.openxmlformats.org/officeDocument/2006/relationships/hyperlink" Target="mailto:bianca.silvasouza@urca.br" TargetMode="External" /><Relationship Id="rId1" Type="http://schemas.openxmlformats.org/officeDocument/2006/relationships/hyperlink" Target="mailto:lais.araujo@urca.br" TargetMode="External" /><Relationship Id="rId6" Type="http://schemas.openxmlformats.org/officeDocument/2006/relationships/hyperlink" Target="mailto:paloma.loiola@urca.br" TargetMode="External" /><Relationship Id="rId5" Type="http://schemas.openxmlformats.org/officeDocument/2006/relationships/hyperlink" Target="mailto:jayana.meneses@urca.br" TargetMode="External" /><Relationship Id="rId4" Type="http://schemas.openxmlformats.org/officeDocument/2006/relationships/hyperlink" Target="mailto:selmahri@hotmail.com" TargetMode="Externa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616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Usuário Convidado</cp:lastModifiedBy>
  <cp:revision>3</cp:revision>
  <dcterms:created xsi:type="dcterms:W3CDTF">2026-10-26T23:49:00Z</dcterms:created>
  <dcterms:modified xsi:type="dcterms:W3CDTF">2026-10-27T09:57:00Z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