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6B154" w14:textId="77777777" w:rsidR="00B77674" w:rsidRDefault="00B7767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641DACB8" w14:textId="77777777" w:rsidR="00B77674" w:rsidRDefault="00B7767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6177FA70" w14:textId="77777777" w:rsidR="00B77674" w:rsidRDefault="00B7767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52CF9498" w14:textId="77777777" w:rsidR="00B77674" w:rsidRDefault="00B7767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084795E" w14:textId="77777777" w:rsidR="00B77674" w:rsidRDefault="00B7767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7530BF12" w14:textId="77777777" w:rsidR="00B77674" w:rsidRDefault="00B7767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BF30EB4" w14:textId="77777777" w:rsidR="00B77674" w:rsidRDefault="00B77674" w:rsidP="00D92140">
      <w:pPr>
        <w:spacing w:after="0" w:line="240" w:lineRule="auto"/>
        <w:rPr>
          <w:rFonts w:ascii="Cambria" w:hAnsi="Cambria" w:cs="Cambria"/>
          <w:b/>
          <w:caps/>
          <w:sz w:val="24"/>
          <w:szCs w:val="24"/>
        </w:rPr>
      </w:pPr>
    </w:p>
    <w:p w14:paraId="0687BFCC" w14:textId="77777777" w:rsidR="00B77674" w:rsidRDefault="00B7767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9D06D75" w14:textId="4AFC9349" w:rsidR="000332BC" w:rsidRDefault="00503E9D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03E9D">
        <w:rPr>
          <w:rFonts w:ascii="Times New Roman" w:hAnsi="Times New Roman"/>
          <w:b/>
          <w:bCs/>
          <w:color w:val="000000" w:themeColor="text1"/>
          <w:sz w:val="24"/>
          <w:szCs w:val="24"/>
        </w:rPr>
        <w:t>ENFERMAGEM VERDE E A DESCARBONIZAÇÃO DO CUIDADO: UMA REVISÃO INTEGRATIVA DA SUSTENTABILIDADE SOCIOAMBIENTAL NA PRÁTICA ASSISTENCIAL</w:t>
      </w:r>
    </w:p>
    <w:p w14:paraId="56A7BC67" w14:textId="77777777" w:rsidR="00503E9D" w:rsidRDefault="00503E9D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4D2A1A0" w14:textId="646259C4" w:rsidR="00B77674" w:rsidRPr="00F36C38" w:rsidRDefault="00537C65" w:rsidP="0071382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F36C38">
        <w:rPr>
          <w:rFonts w:ascii="Times New Roman" w:hAnsi="Times New Roman"/>
          <w:b/>
          <w:bCs/>
          <w:color w:val="000000" w:themeColor="text1"/>
          <w:sz w:val="24"/>
          <w:szCs w:val="24"/>
        </w:rPr>
        <w:t>Diego Gabriel de Souza Custódio</w:t>
      </w:r>
      <w:bookmarkStart w:id="0" w:name="_4e5ripjxae8d" w:colFirst="0" w:colLast="0"/>
      <w:bookmarkEnd w:id="0"/>
      <w:r w:rsidR="00F91B0A" w:rsidRPr="00F36C38">
        <w:rPr>
          <w:rStyle w:val="Refdenotaderodap"/>
          <w:rFonts w:ascii="Times New Roman" w:hAnsi="Times New Roman"/>
          <w:b/>
          <w:bCs/>
          <w:color w:val="000000" w:themeColor="text1"/>
          <w:sz w:val="24"/>
        </w:rPr>
        <w:footnoteReference w:id="1"/>
      </w:r>
      <w:r w:rsidR="00F91B0A" w:rsidRPr="00F36C38">
        <w:rPr>
          <w:rFonts w:ascii="Times New Roman" w:hAnsi="Times New Roman"/>
          <w:b/>
          <w:bCs/>
          <w:caps/>
          <w:color w:val="000000" w:themeColor="text1"/>
          <w:sz w:val="24"/>
        </w:rPr>
        <w:t>,</w:t>
      </w:r>
      <w:r w:rsidR="00F91B0A" w:rsidRPr="00F36C38">
        <w:rPr>
          <w:rFonts w:ascii="Times New Roman" w:hAnsi="Times New Roman"/>
          <w:b/>
          <w:bCs/>
          <w:color w:val="000000" w:themeColor="text1"/>
          <w:sz w:val="24"/>
        </w:rPr>
        <w:t xml:space="preserve"> </w:t>
      </w:r>
      <w:r w:rsidRPr="00F36C38">
        <w:rPr>
          <w:rFonts w:ascii="Times New Roman" w:hAnsi="Times New Roman"/>
          <w:b/>
          <w:bCs/>
          <w:color w:val="000000" w:themeColor="text1"/>
          <w:sz w:val="24"/>
          <w:szCs w:val="24"/>
        </w:rPr>
        <w:t>Francisco Alex Miranda De Oliveira</w:t>
      </w:r>
      <w:r w:rsidR="00F91B0A" w:rsidRPr="00F36C38">
        <w:rPr>
          <w:rStyle w:val="Refdenotaderodap"/>
          <w:rFonts w:ascii="Times New Roman" w:hAnsi="Times New Roman"/>
          <w:b/>
          <w:bCs/>
          <w:color w:val="000000" w:themeColor="text1"/>
          <w:sz w:val="24"/>
        </w:rPr>
        <w:footnoteReference w:id="2"/>
      </w:r>
      <w:r w:rsidR="00F91B0A" w:rsidRPr="00F36C38">
        <w:rPr>
          <w:rFonts w:ascii="Times New Roman" w:hAnsi="Times New Roman"/>
          <w:b/>
          <w:bCs/>
          <w:color w:val="000000" w:themeColor="text1"/>
          <w:sz w:val="24"/>
        </w:rPr>
        <w:t xml:space="preserve">, </w:t>
      </w:r>
      <w:proofErr w:type="spellStart"/>
      <w:r w:rsidRPr="00F36C38">
        <w:rPr>
          <w:rFonts w:ascii="Times New Roman" w:hAnsi="Times New Roman"/>
          <w:b/>
          <w:bCs/>
          <w:color w:val="000000" w:themeColor="text1"/>
          <w:sz w:val="24"/>
          <w:szCs w:val="24"/>
        </w:rPr>
        <w:t>Samyres</w:t>
      </w:r>
      <w:proofErr w:type="spellEnd"/>
      <w:r w:rsidRPr="00F36C3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Vitória Do Nascimento Medeiros</w:t>
      </w:r>
      <w:r w:rsidR="00F91B0A" w:rsidRPr="00F36C38">
        <w:rPr>
          <w:rStyle w:val="Refdenotaderodap"/>
          <w:rFonts w:ascii="Times New Roman" w:hAnsi="Times New Roman"/>
          <w:b/>
          <w:bCs/>
          <w:color w:val="000000" w:themeColor="text1"/>
          <w:sz w:val="24"/>
        </w:rPr>
        <w:footnoteReference w:id="3"/>
      </w:r>
      <w:r w:rsidR="00F91B0A" w:rsidRPr="00F36C38">
        <w:rPr>
          <w:rFonts w:ascii="Times New Roman" w:hAnsi="Times New Roman"/>
          <w:b/>
          <w:bCs/>
          <w:color w:val="000000" w:themeColor="text1"/>
          <w:sz w:val="24"/>
        </w:rPr>
        <w:t xml:space="preserve">, </w:t>
      </w:r>
      <w:r w:rsidRPr="00F36C38">
        <w:rPr>
          <w:rFonts w:ascii="Times New Roman" w:hAnsi="Times New Roman"/>
          <w:b/>
          <w:bCs/>
          <w:color w:val="000000" w:themeColor="text1"/>
          <w:sz w:val="24"/>
          <w:szCs w:val="24"/>
        </w:rPr>
        <w:t>Guilherme da Silva Morais</w:t>
      </w:r>
      <w:r w:rsidR="00F91B0A" w:rsidRPr="00F36C38">
        <w:rPr>
          <w:rStyle w:val="Refdenotaderodap"/>
          <w:rFonts w:ascii="Times New Roman" w:hAnsi="Times New Roman"/>
          <w:b/>
          <w:bCs/>
          <w:color w:val="000000" w:themeColor="text1"/>
          <w:sz w:val="24"/>
        </w:rPr>
        <w:footnoteReference w:id="4"/>
      </w:r>
      <w:r w:rsidR="00D92140" w:rsidRPr="00F36C3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</w:t>
      </w:r>
      <w:r w:rsidR="005D1991" w:rsidRPr="00F36C38">
        <w:rPr>
          <w:rFonts w:ascii="Times New Roman" w:hAnsi="Times New Roman"/>
          <w:b/>
          <w:bCs/>
          <w:color w:val="000000" w:themeColor="text1"/>
          <w:sz w:val="24"/>
          <w:szCs w:val="24"/>
        </w:rPr>
        <w:t>Gabriela Borges de Paula</w:t>
      </w:r>
      <w:r w:rsidR="00D92140" w:rsidRPr="00F36C38">
        <w:rPr>
          <w:rFonts w:ascii="Times New Roman" w:hAnsi="Times New Roman"/>
          <w:b/>
          <w:bCs/>
          <w:color w:val="000000" w:themeColor="text1"/>
          <w:sz w:val="24"/>
          <w:szCs w:val="24"/>
          <w:vertAlign w:val="superscript"/>
        </w:rPr>
        <w:t>5</w:t>
      </w:r>
      <w:r w:rsidR="00D92140" w:rsidRPr="00F36C3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</w:t>
      </w:r>
      <w:r w:rsidR="00035156" w:rsidRPr="00F36C38">
        <w:rPr>
          <w:rFonts w:ascii="Times New Roman" w:hAnsi="Times New Roman"/>
          <w:b/>
          <w:bCs/>
          <w:color w:val="000000" w:themeColor="text1"/>
          <w:sz w:val="24"/>
          <w:szCs w:val="24"/>
        </w:rPr>
        <w:t>Ant</w:t>
      </w:r>
      <w:r w:rsidR="00930339">
        <w:rPr>
          <w:rFonts w:ascii="Times New Roman" w:hAnsi="Times New Roman"/>
          <w:b/>
          <w:bCs/>
          <w:color w:val="000000" w:themeColor="text1"/>
          <w:sz w:val="24"/>
          <w:szCs w:val="24"/>
        </w:rPr>
        <w:t>o</w:t>
      </w:r>
      <w:r w:rsidR="00035156" w:rsidRPr="00F36C38">
        <w:rPr>
          <w:rFonts w:ascii="Times New Roman" w:hAnsi="Times New Roman"/>
          <w:b/>
          <w:bCs/>
          <w:color w:val="000000" w:themeColor="text1"/>
          <w:sz w:val="24"/>
          <w:szCs w:val="24"/>
        </w:rPr>
        <w:t>nio</w:t>
      </w:r>
      <w:r w:rsidR="002937C6" w:rsidRPr="00F36C3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Fernando Sousa Ferreira</w:t>
      </w:r>
      <w:r w:rsidR="008D5E78" w:rsidRPr="00F36C3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vertAlign w:val="superscript"/>
        </w:rPr>
        <w:t>6</w:t>
      </w:r>
      <w:r w:rsidR="008D5E78" w:rsidRPr="00F36C3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,</w:t>
      </w:r>
      <w:r w:rsidR="00713827" w:rsidRPr="00F36C3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35156" w:rsidRPr="00F36C3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Ant</w:t>
      </w:r>
      <w:r w:rsidR="00BB6C6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o</w:t>
      </w:r>
      <w:r w:rsidR="00035156" w:rsidRPr="00F36C3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nio</w:t>
      </w:r>
      <w:proofErr w:type="spellEnd"/>
      <w:r w:rsidR="00713827" w:rsidRPr="00F36C3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Germane Alves Pinto</w:t>
      </w:r>
      <w:r w:rsidR="008D5E78" w:rsidRPr="00F36C38">
        <w:rPr>
          <w:rFonts w:ascii="Times New Roman" w:hAnsi="Times New Roman"/>
          <w:b/>
          <w:bCs/>
          <w:color w:val="000000" w:themeColor="text1"/>
          <w:sz w:val="24"/>
          <w:szCs w:val="24"/>
          <w:vertAlign w:val="superscript"/>
        </w:rPr>
        <w:t>7</w:t>
      </w:r>
    </w:p>
    <w:p w14:paraId="1F8F39D0" w14:textId="77777777" w:rsidR="00B77674" w:rsidRDefault="00B77674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</w:p>
    <w:p w14:paraId="1E684C9E" w14:textId="6E1A1C38" w:rsidR="00222567" w:rsidRPr="0053541E" w:rsidRDefault="00D64A9D" w:rsidP="0053541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541E">
        <w:rPr>
          <w:rFonts w:ascii="Times New Roman" w:hAnsi="Times New Roman"/>
          <w:b/>
          <w:sz w:val="24"/>
          <w:szCs w:val="24"/>
        </w:rPr>
        <w:t>Resumo:</w:t>
      </w:r>
      <w:r w:rsidR="00D92140" w:rsidRPr="0053541E">
        <w:rPr>
          <w:rFonts w:ascii="Times New Roman" w:hAnsi="Times New Roman"/>
          <w:b/>
          <w:sz w:val="24"/>
          <w:szCs w:val="24"/>
        </w:rPr>
        <w:t xml:space="preserve"> </w:t>
      </w:r>
      <w:r w:rsidR="00222567" w:rsidRPr="0053541E">
        <w:rPr>
          <w:rFonts w:ascii="Times New Roman" w:hAnsi="Times New Roman"/>
          <w:color w:val="000000" w:themeColor="text1"/>
          <w:sz w:val="24"/>
          <w:szCs w:val="24"/>
        </w:rPr>
        <w:t>O setor de saúde gera expressivo impacto ambiental e emissões de carbono, exigindo a revisão urgente de suas práticas assistenciais. Nesse cenário, a Enfermagem Verde surge para integrar a sustentabilidade socioambiental ao cuidado diário, aproveitando a posição estratégica da maior força de trabalho da saúde no combate ao desperdício e na gestão de resíduos, em alinhamento aos Objetivos de Desenvolvimento Sustentável da ONU (ODS 3, 12 e 13). Diante disso, o estudo objetivou analisar a integração da sustentabilidade na prática de enfermagem, identificando estratégias, desafios e contribuições desse conceito para a promoção da saúde e preservação do meio ambiente.</w:t>
      </w:r>
      <w:r w:rsidR="00FD0882" w:rsidRPr="00FD0882">
        <w:t xml:space="preserve"> </w:t>
      </w:r>
      <w:r w:rsidR="00FD0882" w:rsidRPr="00FD0882">
        <w:rPr>
          <w:rFonts w:ascii="Times New Roman" w:hAnsi="Times New Roman"/>
          <w:color w:val="000000" w:themeColor="text1"/>
          <w:sz w:val="24"/>
          <w:szCs w:val="24"/>
        </w:rPr>
        <w:t xml:space="preserve">Trata-se de uma Revisão Integrativa da Literatura conduzida segundo o referencial de Mendes, Silveira e Galvão (2008), estruturada nas seis etapas do método e guiada por questão norteadora fundamentada no mnemônico PICO. A busca bibliográfica abrangeu as bases LILACS, BDENF, </w:t>
      </w:r>
      <w:proofErr w:type="spellStart"/>
      <w:r w:rsidR="00FD0882" w:rsidRPr="00FD0882">
        <w:rPr>
          <w:rFonts w:ascii="Times New Roman" w:hAnsi="Times New Roman"/>
          <w:color w:val="000000" w:themeColor="text1"/>
          <w:sz w:val="24"/>
          <w:szCs w:val="24"/>
        </w:rPr>
        <w:t>PubMed</w:t>
      </w:r>
      <w:proofErr w:type="spellEnd"/>
      <w:r w:rsidR="00FD0882" w:rsidRPr="00FD0882">
        <w:rPr>
          <w:rFonts w:ascii="Times New Roman" w:hAnsi="Times New Roman"/>
          <w:color w:val="000000" w:themeColor="text1"/>
          <w:sz w:val="24"/>
          <w:szCs w:val="24"/>
        </w:rPr>
        <w:t xml:space="preserve">, SciELO e Web </w:t>
      </w:r>
      <w:proofErr w:type="spellStart"/>
      <w:r w:rsidR="00FD0882" w:rsidRPr="00FD0882">
        <w:rPr>
          <w:rFonts w:ascii="Times New Roman" w:hAnsi="Times New Roman"/>
          <w:color w:val="000000" w:themeColor="text1"/>
          <w:sz w:val="24"/>
          <w:szCs w:val="24"/>
        </w:rPr>
        <w:t>of</w:t>
      </w:r>
      <w:proofErr w:type="spellEnd"/>
      <w:r w:rsidR="00FD0882" w:rsidRPr="00FD0882">
        <w:rPr>
          <w:rFonts w:ascii="Times New Roman" w:hAnsi="Times New Roman"/>
          <w:color w:val="000000" w:themeColor="text1"/>
          <w:sz w:val="24"/>
          <w:szCs w:val="24"/>
        </w:rPr>
        <w:t xml:space="preserve"> Science, selecionando artigos originais e de revisão publicados entre 2016 e 2026 em português</w:t>
      </w:r>
      <w:r w:rsidR="00655AB3">
        <w:rPr>
          <w:rFonts w:ascii="Times New Roman" w:hAnsi="Times New Roman"/>
          <w:color w:val="000000" w:themeColor="text1"/>
          <w:sz w:val="24"/>
          <w:szCs w:val="24"/>
        </w:rPr>
        <w:t>, ingl</w:t>
      </w:r>
      <w:r w:rsidR="00EC73CE">
        <w:rPr>
          <w:rFonts w:ascii="Times New Roman" w:hAnsi="Times New Roman"/>
          <w:color w:val="000000" w:themeColor="text1"/>
          <w:sz w:val="24"/>
          <w:szCs w:val="24"/>
        </w:rPr>
        <w:t>ês</w:t>
      </w:r>
      <w:r w:rsidR="00D4374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D0882" w:rsidRPr="00FD0882">
        <w:rPr>
          <w:rFonts w:ascii="Times New Roman" w:hAnsi="Times New Roman"/>
          <w:color w:val="000000" w:themeColor="text1"/>
          <w:sz w:val="24"/>
          <w:szCs w:val="24"/>
        </w:rPr>
        <w:t>e espanhol, excluindo-se editoriais, duplicatas e literatura cinzenta. Por utilizar exclusivamente dados secundários de domínio público, dispensou-se a apreciação ética (Resolução CNS nº 510/2016)</w:t>
      </w:r>
      <w:r w:rsidR="00222567" w:rsidRPr="0053541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</w:t>
      </w:r>
      <w:r w:rsidR="00DA2F31" w:rsidRPr="00DA2F3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Os 16 artigos selecionados tiveram seu Nível de Evidência caracterizado por </w:t>
      </w:r>
      <w:proofErr w:type="spellStart"/>
      <w:r w:rsidR="00DA2F31" w:rsidRPr="00DA2F31">
        <w:rPr>
          <w:rFonts w:ascii="Times New Roman" w:eastAsia="Times New Roman" w:hAnsi="Times New Roman"/>
          <w:color w:val="000000" w:themeColor="text1"/>
          <w:sz w:val="24"/>
          <w:szCs w:val="24"/>
        </w:rPr>
        <w:t>Melnyk</w:t>
      </w:r>
      <w:proofErr w:type="spellEnd"/>
      <w:r w:rsidR="00DA2F31" w:rsidRPr="00DA2F3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e </w:t>
      </w:r>
      <w:proofErr w:type="spellStart"/>
      <w:r w:rsidR="00DA2F31" w:rsidRPr="00DA2F31">
        <w:rPr>
          <w:rFonts w:ascii="Times New Roman" w:eastAsia="Times New Roman" w:hAnsi="Times New Roman"/>
          <w:color w:val="000000" w:themeColor="text1"/>
          <w:sz w:val="24"/>
          <w:szCs w:val="24"/>
        </w:rPr>
        <w:t>Fineout-Overholt</w:t>
      </w:r>
      <w:proofErr w:type="spellEnd"/>
      <w:r w:rsidR="00DA2F31" w:rsidRPr="00DA2F31">
        <w:rPr>
          <w:rFonts w:ascii="Times New Roman" w:eastAsia="Times New Roman" w:hAnsi="Times New Roman"/>
          <w:color w:val="000000" w:themeColor="text1"/>
          <w:sz w:val="24"/>
          <w:szCs w:val="24"/>
        </w:rPr>
        <w:t>, com a seleção apresentada via fluxo PRISMA e a análise interpretativa realizada por meio de síntese temática categorizada. A análise dos achados evidenciou a Enfermagem Verde como pilar estratégico articulado em três eixos fundamentais. No primeiro eixo, a adequada segregação de resíduos à beira do leito e a redução do uso de plásticos descartáveis evidenciaram papel decisivo na diminuição d</w:t>
      </w:r>
      <w:r w:rsidR="00E54636">
        <w:rPr>
          <w:rFonts w:ascii="Times New Roman" w:eastAsia="Times New Roman" w:hAnsi="Times New Roman"/>
          <w:color w:val="000000" w:themeColor="text1"/>
          <w:sz w:val="24"/>
          <w:szCs w:val="24"/>
        </w:rPr>
        <w:t>o</w:t>
      </w:r>
      <w:r w:rsidR="00DA2F31" w:rsidRPr="00DA2F3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54636" w:rsidRPr="00E54636">
        <w:rPr>
          <w:rFonts w:ascii="Times New Roman" w:eastAsia="Times New Roman" w:hAnsi="Times New Roman"/>
          <w:color w:val="000000" w:themeColor="text1"/>
          <w:sz w:val="24"/>
          <w:szCs w:val="24"/>
        </w:rPr>
        <w:t>impacto biológico e ambiental</w:t>
      </w:r>
      <w:r w:rsidR="00E5463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A2F31" w:rsidRPr="00DA2F3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e na otimização dos custos operacionais. No segundo eixo, o uso racional de água e energia, somado à </w:t>
      </w:r>
      <w:r w:rsidR="002A1AD3" w:rsidRPr="002A1AD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revisão de protocolos de </w:t>
      </w:r>
      <w:r w:rsidR="002A1AD3" w:rsidRPr="002A1AD3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>terapia infusional visando à redução de descartáveis e consumo energético</w:t>
      </w:r>
      <w:r w:rsidR="00DA2F31" w:rsidRPr="00DA2F31">
        <w:rPr>
          <w:rFonts w:ascii="Times New Roman" w:eastAsia="Times New Roman" w:hAnsi="Times New Roman"/>
          <w:color w:val="000000" w:themeColor="text1"/>
          <w:sz w:val="24"/>
          <w:szCs w:val="24"/>
        </w:rPr>
        <w:t>, demonstrou relevante potencial para a descarbonização das rotinas assistenciais de internação. No terceiro eixo, identificou-se uma expressiva lacuna no ensino de Saúde Planetária na graduação, contrabalanceada pela atuação da liderança em enfermagem na criação de Comitês Verdes institucionais e na defesa da saúde comunitária. Conclui-se que a Enfermagem Verde é indispensável para integrar a sustentabilidade e a descarbonização ao cuidado assistencial. Ações cotidianas simples reduzem significativamente o impacto ecológico hospitalar, mas, para viabilizar essa transformação em escala, é urgente inserir a Saúde Planetária na formação acadêmica e fortalecer a liderança profissional na criação de Comitês Verdes, reafirmando o compromisso ético da enfermagem com a saúde global e a preservação do planeta.</w:t>
      </w:r>
    </w:p>
    <w:p w14:paraId="0C6CA999" w14:textId="22501527" w:rsidR="00B77674" w:rsidRDefault="00B77674" w:rsidP="002225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5024D454" w14:textId="43628A95" w:rsidR="00B77674" w:rsidRDefault="00D64A9D" w:rsidP="00937EF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Palavras-chave: </w:t>
      </w:r>
      <w:r w:rsidR="00937EF8" w:rsidRPr="00937EF8">
        <w:rPr>
          <w:rFonts w:ascii="Times New Roman" w:hAnsi="Times New Roman"/>
          <w:color w:val="000000" w:themeColor="text1"/>
          <w:sz w:val="24"/>
          <w:szCs w:val="24"/>
        </w:rPr>
        <w:t>Sustentabilidade Socioambiental</w:t>
      </w:r>
      <w:r w:rsidR="00937EF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72310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23100" w:rsidRPr="00723100">
        <w:rPr>
          <w:rFonts w:ascii="Times New Roman" w:hAnsi="Times New Roman"/>
          <w:color w:val="000000" w:themeColor="text1"/>
          <w:sz w:val="24"/>
          <w:szCs w:val="24"/>
        </w:rPr>
        <w:t>Saúde Planetária</w:t>
      </w:r>
      <w:r w:rsidR="0072310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FE3641" w:rsidRPr="00FE3641">
        <w:rPr>
          <w:rFonts w:ascii="Times New Roman" w:hAnsi="Times New Roman"/>
          <w:color w:val="000000" w:themeColor="text1"/>
          <w:sz w:val="24"/>
          <w:szCs w:val="24"/>
        </w:rPr>
        <w:t>Cuidados de Enfermagem</w:t>
      </w:r>
      <w:r w:rsidR="00FE3641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B33479" w:rsidRPr="00B33479">
        <w:rPr>
          <w:rFonts w:ascii="Times New Roman" w:hAnsi="Times New Roman"/>
          <w:color w:val="000000" w:themeColor="text1"/>
          <w:sz w:val="24"/>
          <w:szCs w:val="24"/>
        </w:rPr>
        <w:t>Papel do Profissional de Enfermagem</w:t>
      </w:r>
      <w:r w:rsidR="00B3347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AACD1A4" w14:textId="77777777" w:rsidR="00937EF8" w:rsidRDefault="00937EF8" w:rsidP="00937EF8">
      <w:pPr>
        <w:spacing w:after="0" w:line="240" w:lineRule="auto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1F368D99" w14:textId="77777777" w:rsidR="005A68E9" w:rsidRDefault="00D64A9D" w:rsidP="005A68E9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Agradecimentos:</w:t>
      </w:r>
    </w:p>
    <w:p w14:paraId="06E1B0A5" w14:textId="01C01E06" w:rsidR="00B77674" w:rsidRPr="005A68E9" w:rsidRDefault="005A68E9" w:rsidP="005A68E9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b/>
          <w:bCs/>
          <w:sz w:val="24"/>
          <w:szCs w:val="24"/>
        </w:rPr>
      </w:pPr>
      <w:r w:rsidRPr="005A68E9">
        <w:rPr>
          <w:rStyle w:val="fontstyle21"/>
          <w:rFonts w:ascii="Times New Roman" w:hAnsi="Times New Roman"/>
          <w:sz w:val="24"/>
          <w:szCs w:val="24"/>
        </w:rPr>
        <w:t>À Fundação Cearense de Desenvolvimento Científico e Tecnológico</w:t>
      </w:r>
      <w:r>
        <w:rPr>
          <w:rStyle w:val="fontstyle21"/>
          <w:rFonts w:ascii="Times New Roman" w:hAnsi="Times New Roman"/>
          <w:b/>
          <w:bCs/>
          <w:sz w:val="24"/>
          <w:szCs w:val="24"/>
        </w:rPr>
        <w:t xml:space="preserve"> </w:t>
      </w:r>
      <w:r w:rsidRPr="005A68E9">
        <w:rPr>
          <w:rStyle w:val="fontstyle21"/>
          <w:rFonts w:ascii="Times New Roman" w:hAnsi="Times New Roman"/>
          <w:sz w:val="24"/>
          <w:szCs w:val="24"/>
        </w:rPr>
        <w:t>(FUNCAP)</w:t>
      </w:r>
    </w:p>
    <w:sectPr w:rsidR="00B77674" w:rsidRPr="005A68E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65075" w14:textId="77777777" w:rsidR="000A3229" w:rsidRDefault="000A3229">
      <w:pPr>
        <w:spacing w:line="240" w:lineRule="auto"/>
      </w:pPr>
      <w:r>
        <w:separator/>
      </w:r>
    </w:p>
  </w:endnote>
  <w:endnote w:type="continuationSeparator" w:id="0">
    <w:p w14:paraId="4F89FB9F" w14:textId="77777777" w:rsidR="000A3229" w:rsidRDefault="000A32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EA886" w14:textId="77777777" w:rsidR="00B77674" w:rsidRDefault="00D64A9D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4A1C4" w14:textId="77777777" w:rsidR="000A3229" w:rsidRDefault="000A3229">
      <w:pPr>
        <w:spacing w:after="0"/>
      </w:pPr>
      <w:r>
        <w:separator/>
      </w:r>
    </w:p>
  </w:footnote>
  <w:footnote w:type="continuationSeparator" w:id="0">
    <w:p w14:paraId="0BF571AB" w14:textId="77777777" w:rsidR="000A3229" w:rsidRDefault="000A3229">
      <w:pPr>
        <w:spacing w:after="0"/>
      </w:pPr>
      <w:r>
        <w:continuationSeparator/>
      </w:r>
    </w:p>
  </w:footnote>
  <w:footnote w:id="1">
    <w:p w14:paraId="05F1DEF2" w14:textId="51519CB0" w:rsidR="00B77674" w:rsidRPr="0006757D" w:rsidRDefault="00D64A9D">
      <w:pPr>
        <w:pStyle w:val="Textodenotaderodap"/>
        <w:rPr>
          <w:rFonts w:ascii="Arial" w:hAnsi="Arial" w:cs="Arial"/>
          <w:color w:val="000000" w:themeColor="text1"/>
        </w:rPr>
      </w:pPr>
      <w:r w:rsidRPr="0006757D">
        <w:rPr>
          <w:rStyle w:val="Refdenotaderodap"/>
          <w:rFonts w:ascii="Arial" w:hAnsi="Arial" w:cs="Arial"/>
          <w:color w:val="000000" w:themeColor="text1"/>
        </w:rPr>
        <w:footnoteRef/>
      </w:r>
      <w:r w:rsidRPr="0006757D">
        <w:rPr>
          <w:rFonts w:ascii="Arial" w:hAnsi="Arial" w:cs="Arial"/>
          <w:color w:val="000000" w:themeColor="text1"/>
        </w:rPr>
        <w:t xml:space="preserve"> Universidade Regional do Cariri, </w:t>
      </w:r>
      <w:proofErr w:type="spellStart"/>
      <w:r w:rsidRPr="0006757D">
        <w:rPr>
          <w:rFonts w:ascii="Arial" w:hAnsi="Arial" w:cs="Arial"/>
          <w:color w:val="000000" w:themeColor="text1"/>
        </w:rPr>
        <w:t>email</w:t>
      </w:r>
      <w:proofErr w:type="spellEnd"/>
      <w:r w:rsidRPr="0006757D">
        <w:rPr>
          <w:rFonts w:ascii="Arial" w:hAnsi="Arial" w:cs="Arial"/>
          <w:color w:val="000000" w:themeColor="text1"/>
        </w:rPr>
        <w:t xml:space="preserve">: </w:t>
      </w:r>
      <w:r w:rsidR="00333A2D" w:rsidRPr="0006757D">
        <w:rPr>
          <w:rFonts w:ascii="Arial" w:hAnsi="Arial" w:cs="Arial"/>
          <w:color w:val="000000" w:themeColor="text1"/>
        </w:rPr>
        <w:t>diego.custodio@urca.br</w:t>
      </w:r>
    </w:p>
  </w:footnote>
  <w:footnote w:id="2">
    <w:p w14:paraId="2B029D64" w14:textId="35E5A319" w:rsidR="00B77674" w:rsidRPr="0006757D" w:rsidRDefault="00D64A9D">
      <w:pPr>
        <w:pStyle w:val="Textodenotaderodap"/>
        <w:rPr>
          <w:rFonts w:ascii="Arial" w:hAnsi="Arial" w:cs="Arial"/>
          <w:color w:val="000000" w:themeColor="text1"/>
        </w:rPr>
      </w:pPr>
      <w:r w:rsidRPr="0006757D">
        <w:rPr>
          <w:rStyle w:val="Refdenotaderodap"/>
          <w:rFonts w:ascii="Arial" w:hAnsi="Arial" w:cs="Arial"/>
          <w:color w:val="000000" w:themeColor="text1"/>
        </w:rPr>
        <w:footnoteRef/>
      </w:r>
      <w:r w:rsidRPr="0006757D">
        <w:rPr>
          <w:rFonts w:ascii="Arial" w:hAnsi="Arial" w:cs="Arial"/>
          <w:color w:val="000000" w:themeColor="text1"/>
        </w:rPr>
        <w:t xml:space="preserve"> </w:t>
      </w:r>
      <w:r w:rsidR="006A6408" w:rsidRPr="0006757D">
        <w:rPr>
          <w:rFonts w:ascii="Arial" w:hAnsi="Arial" w:cs="Arial"/>
          <w:color w:val="000000" w:themeColor="text1"/>
        </w:rPr>
        <w:t>Universidade Regional do Cariri</w:t>
      </w:r>
      <w:r w:rsidRPr="0006757D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06757D">
        <w:rPr>
          <w:rFonts w:ascii="Arial" w:hAnsi="Arial" w:cs="Arial"/>
          <w:color w:val="000000" w:themeColor="text1"/>
        </w:rPr>
        <w:t>email</w:t>
      </w:r>
      <w:proofErr w:type="spellEnd"/>
      <w:r w:rsidRPr="0006757D">
        <w:rPr>
          <w:rFonts w:ascii="Arial" w:hAnsi="Arial" w:cs="Arial"/>
          <w:color w:val="000000" w:themeColor="text1"/>
        </w:rPr>
        <w:t xml:space="preserve">: </w:t>
      </w:r>
      <w:r w:rsidR="00333A2D" w:rsidRPr="0006757D">
        <w:rPr>
          <w:rFonts w:ascii="Arial" w:hAnsi="Arial" w:cs="Arial"/>
          <w:color w:val="000000" w:themeColor="text1"/>
        </w:rPr>
        <w:t>alexmiranda236@gmail.com</w:t>
      </w:r>
    </w:p>
  </w:footnote>
  <w:footnote w:id="3">
    <w:p w14:paraId="1E5CD701" w14:textId="41935CD2" w:rsidR="00B77674" w:rsidRPr="0006757D" w:rsidRDefault="00D64A9D">
      <w:pPr>
        <w:pStyle w:val="Textodenotaderodap"/>
        <w:rPr>
          <w:rFonts w:ascii="Arial" w:hAnsi="Arial" w:cs="Arial"/>
          <w:color w:val="000000" w:themeColor="text1"/>
        </w:rPr>
      </w:pPr>
      <w:r w:rsidRPr="0006757D">
        <w:rPr>
          <w:rStyle w:val="Refdenotaderodap"/>
          <w:rFonts w:ascii="Arial" w:hAnsi="Arial" w:cs="Arial"/>
          <w:color w:val="000000" w:themeColor="text1"/>
        </w:rPr>
        <w:footnoteRef/>
      </w:r>
      <w:r w:rsidRPr="0006757D">
        <w:rPr>
          <w:rFonts w:ascii="Arial" w:hAnsi="Arial" w:cs="Arial"/>
          <w:color w:val="000000" w:themeColor="text1"/>
        </w:rPr>
        <w:t xml:space="preserve"> </w:t>
      </w:r>
      <w:r w:rsidR="006A6408" w:rsidRPr="0006757D">
        <w:rPr>
          <w:rFonts w:ascii="Arial" w:hAnsi="Arial" w:cs="Arial"/>
          <w:color w:val="000000" w:themeColor="text1"/>
        </w:rPr>
        <w:t>Universidade Regional do Cariri</w:t>
      </w:r>
      <w:r w:rsidRPr="0006757D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06757D">
        <w:rPr>
          <w:rFonts w:ascii="Arial" w:hAnsi="Arial" w:cs="Arial"/>
          <w:color w:val="000000" w:themeColor="text1"/>
        </w:rPr>
        <w:t>email</w:t>
      </w:r>
      <w:proofErr w:type="spellEnd"/>
      <w:r w:rsidRPr="0006757D">
        <w:rPr>
          <w:rFonts w:ascii="Arial" w:hAnsi="Arial" w:cs="Arial"/>
          <w:color w:val="000000" w:themeColor="text1"/>
        </w:rPr>
        <w:t xml:space="preserve">: </w:t>
      </w:r>
      <w:r w:rsidR="001D2E31" w:rsidRPr="0006757D">
        <w:rPr>
          <w:rFonts w:ascii="Arial" w:hAnsi="Arial" w:cs="Arial"/>
          <w:color w:val="000000" w:themeColor="text1"/>
        </w:rPr>
        <w:t>samyres.medeiros@urca.br</w:t>
      </w:r>
    </w:p>
  </w:footnote>
  <w:footnote w:id="4">
    <w:p w14:paraId="6AB0F463" w14:textId="16DCA37D" w:rsidR="00B77674" w:rsidRPr="0006757D" w:rsidRDefault="00D64A9D">
      <w:pPr>
        <w:pStyle w:val="Textodenotaderodap"/>
        <w:rPr>
          <w:rFonts w:ascii="Arial" w:hAnsi="Arial" w:cs="Arial"/>
          <w:color w:val="000000" w:themeColor="text1"/>
        </w:rPr>
      </w:pPr>
      <w:r w:rsidRPr="0006757D">
        <w:rPr>
          <w:rStyle w:val="Refdenotaderodap"/>
          <w:rFonts w:ascii="Arial" w:hAnsi="Arial" w:cs="Arial"/>
          <w:color w:val="000000" w:themeColor="text1"/>
        </w:rPr>
        <w:footnoteRef/>
      </w:r>
      <w:r w:rsidRPr="0006757D">
        <w:rPr>
          <w:rFonts w:ascii="Arial" w:hAnsi="Arial" w:cs="Arial"/>
          <w:color w:val="000000" w:themeColor="text1"/>
        </w:rPr>
        <w:t xml:space="preserve"> </w:t>
      </w:r>
      <w:r w:rsidR="006A6408" w:rsidRPr="0006757D">
        <w:rPr>
          <w:rFonts w:ascii="Arial" w:hAnsi="Arial" w:cs="Arial"/>
          <w:color w:val="000000" w:themeColor="text1"/>
        </w:rPr>
        <w:t>Universidade Regional do Cariri</w:t>
      </w:r>
      <w:r w:rsidRPr="0006757D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06757D">
        <w:rPr>
          <w:rFonts w:ascii="Arial" w:hAnsi="Arial" w:cs="Arial"/>
          <w:color w:val="000000" w:themeColor="text1"/>
        </w:rPr>
        <w:t>email</w:t>
      </w:r>
      <w:proofErr w:type="spellEnd"/>
      <w:r w:rsidR="00493164" w:rsidRPr="0006757D">
        <w:rPr>
          <w:rFonts w:ascii="Arial" w:hAnsi="Arial" w:cs="Arial"/>
          <w:color w:val="000000" w:themeColor="text1"/>
        </w:rPr>
        <w:t>: guilherme.silvamorais@urca.br</w:t>
      </w:r>
    </w:p>
    <w:p w14:paraId="5189D41E" w14:textId="480CFED2" w:rsidR="006A6408" w:rsidRPr="0006757D" w:rsidRDefault="006A6408">
      <w:pPr>
        <w:pStyle w:val="Textodenotaderodap"/>
        <w:rPr>
          <w:rFonts w:ascii="Arial" w:hAnsi="Arial" w:cs="Arial"/>
          <w:color w:val="000000" w:themeColor="text1"/>
        </w:rPr>
      </w:pPr>
      <w:r w:rsidRPr="0006757D">
        <w:rPr>
          <w:rFonts w:ascii="Arial" w:hAnsi="Arial" w:cs="Arial"/>
          <w:color w:val="000000" w:themeColor="text1"/>
          <w:vertAlign w:val="superscript"/>
        </w:rPr>
        <w:t xml:space="preserve">5 </w:t>
      </w:r>
      <w:r w:rsidRPr="0006757D">
        <w:rPr>
          <w:rFonts w:ascii="Arial" w:hAnsi="Arial" w:cs="Arial"/>
          <w:color w:val="000000" w:themeColor="text1"/>
        </w:rPr>
        <w:t xml:space="preserve">Universidade Regional do Cariri, </w:t>
      </w:r>
      <w:proofErr w:type="spellStart"/>
      <w:r w:rsidRPr="0006757D">
        <w:rPr>
          <w:rFonts w:ascii="Arial" w:hAnsi="Arial" w:cs="Arial"/>
          <w:color w:val="000000" w:themeColor="text1"/>
        </w:rPr>
        <w:t>email</w:t>
      </w:r>
      <w:proofErr w:type="spellEnd"/>
      <w:r w:rsidRPr="0006757D">
        <w:rPr>
          <w:rFonts w:ascii="Arial" w:hAnsi="Arial" w:cs="Arial"/>
          <w:color w:val="000000" w:themeColor="text1"/>
        </w:rPr>
        <w:t xml:space="preserve">: </w:t>
      </w:r>
      <w:r w:rsidR="006F2994">
        <w:rPr>
          <w:rFonts w:ascii="Arial" w:hAnsi="Arial" w:cs="Arial"/>
          <w:color w:val="000000" w:themeColor="text1"/>
        </w:rPr>
        <w:t>gabriela.borges@urca.br</w:t>
      </w:r>
    </w:p>
    <w:p w14:paraId="664FF34F" w14:textId="65BAF51C" w:rsidR="006A6408" w:rsidRPr="0006757D" w:rsidRDefault="006A6408">
      <w:pPr>
        <w:pStyle w:val="Textodenotaderodap"/>
        <w:rPr>
          <w:rFonts w:ascii="Arial" w:hAnsi="Arial" w:cs="Arial"/>
          <w:color w:val="000000" w:themeColor="text1"/>
        </w:rPr>
      </w:pPr>
      <w:r w:rsidRPr="0006757D">
        <w:rPr>
          <w:rFonts w:ascii="Arial" w:hAnsi="Arial" w:cs="Arial"/>
          <w:color w:val="000000" w:themeColor="text1"/>
          <w:vertAlign w:val="superscript"/>
        </w:rPr>
        <w:t>6</w:t>
      </w:r>
      <w:r w:rsidRPr="0006757D">
        <w:rPr>
          <w:rFonts w:ascii="Arial" w:hAnsi="Arial" w:cs="Arial"/>
          <w:color w:val="000000" w:themeColor="text1"/>
        </w:rPr>
        <w:t xml:space="preserve"> Universidade Regional do Cariri, </w:t>
      </w:r>
      <w:proofErr w:type="spellStart"/>
      <w:r w:rsidRPr="0006757D">
        <w:rPr>
          <w:rFonts w:ascii="Arial" w:hAnsi="Arial" w:cs="Arial"/>
          <w:color w:val="000000" w:themeColor="text1"/>
        </w:rPr>
        <w:t>email</w:t>
      </w:r>
      <w:proofErr w:type="spellEnd"/>
      <w:r w:rsidRPr="0006757D">
        <w:rPr>
          <w:rFonts w:ascii="Arial" w:hAnsi="Arial" w:cs="Arial"/>
          <w:color w:val="000000" w:themeColor="text1"/>
        </w:rPr>
        <w:t xml:space="preserve">: </w:t>
      </w:r>
      <w:r w:rsidR="006F2994">
        <w:rPr>
          <w:rFonts w:ascii="Arial" w:hAnsi="Arial" w:cs="Arial"/>
          <w:color w:val="000000" w:themeColor="text1"/>
        </w:rPr>
        <w:t>f</w:t>
      </w:r>
      <w:r w:rsidR="00E20F12">
        <w:rPr>
          <w:rFonts w:ascii="Arial" w:hAnsi="Arial" w:cs="Arial"/>
          <w:color w:val="000000" w:themeColor="text1"/>
        </w:rPr>
        <w:t>ernando.ferreira@urca.br</w:t>
      </w:r>
    </w:p>
    <w:p w14:paraId="4FE3B273" w14:textId="45A92F95" w:rsidR="00183B68" w:rsidRPr="006A6408" w:rsidRDefault="00183B68">
      <w:pPr>
        <w:pStyle w:val="Textodenotaderodap"/>
        <w:rPr>
          <w:rFonts w:ascii="Arial" w:hAnsi="Arial" w:cs="Arial"/>
        </w:rPr>
      </w:pPr>
      <w:r w:rsidRPr="0006757D">
        <w:rPr>
          <w:rFonts w:ascii="Arial" w:hAnsi="Arial" w:cs="Arial"/>
          <w:color w:val="000000" w:themeColor="text1"/>
          <w:vertAlign w:val="superscript"/>
        </w:rPr>
        <w:t>7</w:t>
      </w:r>
      <w:r w:rsidRPr="0006757D">
        <w:rPr>
          <w:rFonts w:ascii="Arial" w:hAnsi="Arial" w:cs="Arial"/>
          <w:color w:val="000000" w:themeColor="text1"/>
        </w:rPr>
        <w:t xml:space="preserve"> Universidade Regional do Cariri, </w:t>
      </w:r>
      <w:proofErr w:type="spellStart"/>
      <w:r w:rsidRPr="0006757D">
        <w:rPr>
          <w:rFonts w:ascii="Arial" w:hAnsi="Arial" w:cs="Arial"/>
          <w:color w:val="000000" w:themeColor="text1"/>
        </w:rPr>
        <w:t>email</w:t>
      </w:r>
      <w:proofErr w:type="spellEnd"/>
      <w:r w:rsidRPr="0006757D">
        <w:rPr>
          <w:rFonts w:ascii="Arial" w:hAnsi="Arial" w:cs="Arial"/>
          <w:color w:val="000000" w:themeColor="text1"/>
        </w:rPr>
        <w:t>:</w:t>
      </w:r>
      <w:r w:rsidR="0006757D" w:rsidRPr="0006757D">
        <w:rPr>
          <w:color w:val="000000" w:themeColor="text1"/>
        </w:rPr>
        <w:t xml:space="preserve"> </w:t>
      </w:r>
      <w:r w:rsidR="0006757D" w:rsidRPr="0006757D">
        <w:rPr>
          <w:rFonts w:ascii="Arial" w:hAnsi="Arial" w:cs="Arial"/>
          <w:color w:val="000000" w:themeColor="text1"/>
        </w:rPr>
        <w:t xml:space="preserve">germane.pinto@urca.br </w:t>
      </w:r>
      <w:r w:rsidRPr="0006757D">
        <w:rPr>
          <w:rFonts w:ascii="Arial" w:hAnsi="Arial" w:cs="Arial"/>
          <w:color w:val="000000" w:themeColor="text1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ADEE" w14:textId="77777777" w:rsidR="00B77674" w:rsidRDefault="00D64A9D">
    <w:pPr>
      <w:spacing w:after="0" w:line="240" w:lineRule="auto"/>
      <w:ind w:right="83"/>
      <w:jc w:val="center"/>
      <w:rPr>
        <w:rFonts w:ascii="Cambria" w:hAnsi="Cambria" w:cs="Cambria"/>
        <w:b/>
        <w:color w:val="000000"/>
      </w:rPr>
    </w:pPr>
    <w:r>
      <w:rPr>
        <w:rFonts w:ascii="Arial" w:hAnsi="Arial"/>
        <w:b/>
        <w:noProof/>
        <w:sz w:val="24"/>
      </w:rPr>
      <w:drawing>
        <wp:anchor distT="0" distB="0" distL="0" distR="0" simplePos="0" relativeHeight="251659264" behindDoc="0" locked="0" layoutInCell="1" allowOverlap="1" wp14:anchorId="16841CA0" wp14:editId="654AE9A2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12700" b="6985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DFB6B9C" w14:textId="77777777" w:rsidR="00B77674" w:rsidRDefault="00B77674">
    <w:pPr>
      <w:pStyle w:val="Cabealho"/>
      <w:jc w:val="center"/>
      <w:rPr>
        <w:rFonts w:ascii="Arial" w:hAnsi="Arial" w:cs="Arial"/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03FE9"/>
    <w:rsid w:val="0001469A"/>
    <w:rsid w:val="00025DFA"/>
    <w:rsid w:val="000332BC"/>
    <w:rsid w:val="00035156"/>
    <w:rsid w:val="0006757D"/>
    <w:rsid w:val="00086F4B"/>
    <w:rsid w:val="000A3229"/>
    <w:rsid w:val="000E4E03"/>
    <w:rsid w:val="001329EE"/>
    <w:rsid w:val="001373EF"/>
    <w:rsid w:val="001678C1"/>
    <w:rsid w:val="0017020A"/>
    <w:rsid w:val="00171CBA"/>
    <w:rsid w:val="00183B68"/>
    <w:rsid w:val="001B13CB"/>
    <w:rsid w:val="001D2E31"/>
    <w:rsid w:val="002032CE"/>
    <w:rsid w:val="0021288B"/>
    <w:rsid w:val="00222567"/>
    <w:rsid w:val="00263A45"/>
    <w:rsid w:val="00270D50"/>
    <w:rsid w:val="002851EF"/>
    <w:rsid w:val="00286EAD"/>
    <w:rsid w:val="002937C6"/>
    <w:rsid w:val="002A1AD3"/>
    <w:rsid w:val="002B21E0"/>
    <w:rsid w:val="002C4790"/>
    <w:rsid w:val="002D0F55"/>
    <w:rsid w:val="00306036"/>
    <w:rsid w:val="00333A2D"/>
    <w:rsid w:val="0034019B"/>
    <w:rsid w:val="00365F17"/>
    <w:rsid w:val="0039121C"/>
    <w:rsid w:val="003A2C72"/>
    <w:rsid w:val="003D0839"/>
    <w:rsid w:val="003D6A55"/>
    <w:rsid w:val="00415CA9"/>
    <w:rsid w:val="00437CE3"/>
    <w:rsid w:val="00490E9B"/>
    <w:rsid w:val="00493164"/>
    <w:rsid w:val="00497031"/>
    <w:rsid w:val="004978F2"/>
    <w:rsid w:val="004A2115"/>
    <w:rsid w:val="004A2AE1"/>
    <w:rsid w:val="004A51F9"/>
    <w:rsid w:val="004D5023"/>
    <w:rsid w:val="004E6418"/>
    <w:rsid w:val="00503E9D"/>
    <w:rsid w:val="00504E0D"/>
    <w:rsid w:val="0053541E"/>
    <w:rsid w:val="00537C65"/>
    <w:rsid w:val="00581FA4"/>
    <w:rsid w:val="005911A5"/>
    <w:rsid w:val="00594BC7"/>
    <w:rsid w:val="005A68E9"/>
    <w:rsid w:val="005D1991"/>
    <w:rsid w:val="005D2F13"/>
    <w:rsid w:val="005D7B36"/>
    <w:rsid w:val="005E1C00"/>
    <w:rsid w:val="005E31AB"/>
    <w:rsid w:val="005F1CD2"/>
    <w:rsid w:val="005F271A"/>
    <w:rsid w:val="005F322D"/>
    <w:rsid w:val="005F5FBC"/>
    <w:rsid w:val="00610C38"/>
    <w:rsid w:val="00627634"/>
    <w:rsid w:val="006513BF"/>
    <w:rsid w:val="00655AB3"/>
    <w:rsid w:val="006606D2"/>
    <w:rsid w:val="00663BF9"/>
    <w:rsid w:val="00667855"/>
    <w:rsid w:val="006809C8"/>
    <w:rsid w:val="00682363"/>
    <w:rsid w:val="006A6408"/>
    <w:rsid w:val="006B2DF8"/>
    <w:rsid w:val="006C0BF1"/>
    <w:rsid w:val="006D20D3"/>
    <w:rsid w:val="006D7A9D"/>
    <w:rsid w:val="006E74FE"/>
    <w:rsid w:val="006F2994"/>
    <w:rsid w:val="006F463D"/>
    <w:rsid w:val="00713827"/>
    <w:rsid w:val="00723100"/>
    <w:rsid w:val="00727678"/>
    <w:rsid w:val="00752143"/>
    <w:rsid w:val="0078097D"/>
    <w:rsid w:val="007A2E40"/>
    <w:rsid w:val="007B1288"/>
    <w:rsid w:val="007C7DE9"/>
    <w:rsid w:val="007F3396"/>
    <w:rsid w:val="00803C01"/>
    <w:rsid w:val="00813B36"/>
    <w:rsid w:val="00844E0E"/>
    <w:rsid w:val="00863CCA"/>
    <w:rsid w:val="0086521D"/>
    <w:rsid w:val="00867A5C"/>
    <w:rsid w:val="00871D16"/>
    <w:rsid w:val="0089619E"/>
    <w:rsid w:val="008C0973"/>
    <w:rsid w:val="008D5E78"/>
    <w:rsid w:val="00903DA7"/>
    <w:rsid w:val="0091091F"/>
    <w:rsid w:val="00912D52"/>
    <w:rsid w:val="00924A8A"/>
    <w:rsid w:val="00930339"/>
    <w:rsid w:val="00937EF8"/>
    <w:rsid w:val="0094249F"/>
    <w:rsid w:val="009541DF"/>
    <w:rsid w:val="009705DC"/>
    <w:rsid w:val="0098212D"/>
    <w:rsid w:val="00993363"/>
    <w:rsid w:val="00997E3D"/>
    <w:rsid w:val="009C1684"/>
    <w:rsid w:val="009F6D6F"/>
    <w:rsid w:val="00A26523"/>
    <w:rsid w:val="00A32F36"/>
    <w:rsid w:val="00A354CC"/>
    <w:rsid w:val="00A42233"/>
    <w:rsid w:val="00A437DC"/>
    <w:rsid w:val="00AF0C43"/>
    <w:rsid w:val="00AF2F9E"/>
    <w:rsid w:val="00B02713"/>
    <w:rsid w:val="00B119F6"/>
    <w:rsid w:val="00B15466"/>
    <w:rsid w:val="00B33479"/>
    <w:rsid w:val="00B417C4"/>
    <w:rsid w:val="00B610A3"/>
    <w:rsid w:val="00B77674"/>
    <w:rsid w:val="00BB1BE1"/>
    <w:rsid w:val="00BB6C66"/>
    <w:rsid w:val="00BF1153"/>
    <w:rsid w:val="00BF5FF0"/>
    <w:rsid w:val="00C47CFA"/>
    <w:rsid w:val="00C65BC2"/>
    <w:rsid w:val="00C76203"/>
    <w:rsid w:val="00C96372"/>
    <w:rsid w:val="00C9656E"/>
    <w:rsid w:val="00D0164D"/>
    <w:rsid w:val="00D14E31"/>
    <w:rsid w:val="00D174B4"/>
    <w:rsid w:val="00D33B5C"/>
    <w:rsid w:val="00D37D74"/>
    <w:rsid w:val="00D43743"/>
    <w:rsid w:val="00D53EA4"/>
    <w:rsid w:val="00D6370B"/>
    <w:rsid w:val="00D64A9D"/>
    <w:rsid w:val="00D725F8"/>
    <w:rsid w:val="00D869B8"/>
    <w:rsid w:val="00D92140"/>
    <w:rsid w:val="00DA2F31"/>
    <w:rsid w:val="00DE2DE7"/>
    <w:rsid w:val="00DE7022"/>
    <w:rsid w:val="00E20F12"/>
    <w:rsid w:val="00E32FE3"/>
    <w:rsid w:val="00E34165"/>
    <w:rsid w:val="00E54636"/>
    <w:rsid w:val="00E67609"/>
    <w:rsid w:val="00E72AD8"/>
    <w:rsid w:val="00E87C8D"/>
    <w:rsid w:val="00EC73CE"/>
    <w:rsid w:val="00ED1044"/>
    <w:rsid w:val="00EE679D"/>
    <w:rsid w:val="00EF30EF"/>
    <w:rsid w:val="00F018F4"/>
    <w:rsid w:val="00F22775"/>
    <w:rsid w:val="00F36C38"/>
    <w:rsid w:val="00F40694"/>
    <w:rsid w:val="00F464E6"/>
    <w:rsid w:val="00F6085E"/>
    <w:rsid w:val="00F73ECA"/>
    <w:rsid w:val="00F91B0A"/>
    <w:rsid w:val="00F96F8C"/>
    <w:rsid w:val="00FD0882"/>
    <w:rsid w:val="00FE3641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E9A702"/>
  <w15:docId w15:val="{922FD11D-2B2D-4634-865E-F1E0C8F17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  <w:style w:type="character" w:styleId="Hyperlink">
    <w:name w:val="Hyperlink"/>
    <w:basedOn w:val="Fontepargpadro"/>
    <w:uiPriority w:val="99"/>
    <w:unhideWhenUsed/>
    <w:rsid w:val="006A640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A64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2</Pages>
  <Words>533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Alex Miranda</cp:lastModifiedBy>
  <cp:revision>65</cp:revision>
  <dcterms:created xsi:type="dcterms:W3CDTF">2022-11-03T12:34:00Z</dcterms:created>
  <dcterms:modified xsi:type="dcterms:W3CDTF">2026-10-26T12:40:00Z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