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DCC29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B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C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D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E" w14:textId="439C19A8" w:rsidR="0005713B" w:rsidRDefault="004F7D4D" w:rsidP="004F7D4D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ab/>
      </w:r>
    </w:p>
    <w:p w14:paraId="6ACDCC2F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2" w14:textId="51678A7F" w:rsidR="0005713B" w:rsidRDefault="007C1F2C" w:rsidP="7354EBA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>Coordenação do cuidado e articulação da Atenção Primária com a Rede de Atenção à Saúde: relato de experiência em Iguatu-Ceará.</w:t>
      </w:r>
    </w:p>
    <w:p w14:paraId="6ACDCC33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4" w14:textId="1C6CD452" w:rsidR="0005713B" w:rsidRPr="001B173E" w:rsidRDefault="7349B660" w:rsidP="7354EBA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7354EBA2">
        <w:rPr>
          <w:rFonts w:ascii="Times New Roman" w:hAnsi="Times New Roman"/>
          <w:b/>
          <w:bCs/>
          <w:sz w:val="24"/>
          <w:szCs w:val="24"/>
        </w:rPr>
        <w:t>Giovanna Alves Pereira</w:t>
      </w:r>
      <w:r w:rsidR="00834B28" w:rsidRPr="7354EBA2">
        <w:rPr>
          <w:rFonts w:ascii="Times New Roman" w:hAnsi="Times New Roman"/>
          <w:b/>
          <w:bCs/>
          <w:sz w:val="24"/>
          <w:szCs w:val="24"/>
          <w:vertAlign w:val="superscript"/>
        </w:rPr>
        <w:footnoteReference w:id="1"/>
      </w:r>
      <w:r w:rsidR="00834B28" w:rsidRPr="7354EBA2">
        <w:rPr>
          <w:rFonts w:ascii="Times New Roman" w:hAnsi="Times New Roman"/>
          <w:b/>
          <w:bCs/>
          <w:caps/>
          <w:sz w:val="24"/>
          <w:szCs w:val="24"/>
        </w:rPr>
        <w:t>,</w:t>
      </w:r>
      <w:r w:rsidR="00834B28" w:rsidRPr="7354EB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66E0BC52" w:rsidRPr="7354EBA2">
        <w:rPr>
          <w:rFonts w:ascii="Times New Roman" w:hAnsi="Times New Roman"/>
          <w:b/>
          <w:bCs/>
          <w:sz w:val="24"/>
          <w:szCs w:val="24"/>
        </w:rPr>
        <w:t>Gustavo Maia Bezerra</w:t>
      </w:r>
      <w:r w:rsidR="00834B28" w:rsidRPr="7354EBA2">
        <w:rPr>
          <w:rStyle w:val="ncoradanotaderodap"/>
          <w:rFonts w:ascii="Times New Roman" w:hAnsi="Times New Roman"/>
          <w:b/>
          <w:bCs/>
          <w:sz w:val="24"/>
          <w:szCs w:val="24"/>
        </w:rPr>
        <w:footnoteReference w:id="2"/>
      </w:r>
      <w:r w:rsidR="00834B28" w:rsidRPr="7354EBA2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="3E17C60B" w:rsidRPr="7354EBA2">
        <w:rPr>
          <w:rFonts w:ascii="Times New Roman" w:hAnsi="Times New Roman"/>
          <w:b/>
          <w:bCs/>
          <w:sz w:val="24"/>
          <w:szCs w:val="24"/>
        </w:rPr>
        <w:t>Naiane</w:t>
      </w:r>
      <w:proofErr w:type="spellEnd"/>
      <w:r w:rsidR="3E17C60B" w:rsidRPr="7354EBA2">
        <w:rPr>
          <w:rFonts w:ascii="Times New Roman" w:hAnsi="Times New Roman"/>
          <w:b/>
          <w:bCs/>
          <w:sz w:val="24"/>
          <w:szCs w:val="24"/>
        </w:rPr>
        <w:t xml:space="preserve"> Silva Oliveira</w:t>
      </w:r>
      <w:r w:rsidR="00834B28" w:rsidRPr="7354EBA2">
        <w:rPr>
          <w:rFonts w:ascii="Times New Roman" w:hAnsi="Times New Roman"/>
          <w:b/>
          <w:bCs/>
          <w:sz w:val="24"/>
          <w:szCs w:val="24"/>
          <w:vertAlign w:val="superscript"/>
        </w:rPr>
        <w:footnoteReference w:id="3"/>
      </w:r>
      <w:r w:rsidR="0D048326" w:rsidRPr="7354EBA2">
        <w:rPr>
          <w:rFonts w:ascii="Times New Roman" w:hAnsi="Times New Roman"/>
          <w:b/>
          <w:bCs/>
          <w:sz w:val="24"/>
          <w:szCs w:val="24"/>
        </w:rPr>
        <w:t>,</w:t>
      </w:r>
      <w:r w:rsidR="00834B28" w:rsidRPr="7354EB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5D3FF46C" w:rsidRPr="7354EBA2">
        <w:rPr>
          <w:rFonts w:ascii="Times New Roman" w:hAnsi="Times New Roman"/>
          <w:b/>
          <w:bCs/>
          <w:sz w:val="24"/>
          <w:szCs w:val="24"/>
        </w:rPr>
        <w:t>Wanessa Ferreira Alves</w:t>
      </w:r>
      <w:r w:rsidR="00834B28" w:rsidRPr="7354EBA2">
        <w:rPr>
          <w:rStyle w:val="ncoradanotaderodap"/>
          <w:rFonts w:ascii="Times New Roman" w:hAnsi="Times New Roman"/>
          <w:b/>
          <w:bCs/>
          <w:sz w:val="24"/>
          <w:szCs w:val="24"/>
        </w:rPr>
        <w:footnoteReference w:id="4"/>
      </w:r>
      <w:r w:rsidR="002B67FC">
        <w:rPr>
          <w:rFonts w:ascii="Times New Roman" w:hAnsi="Times New Roman"/>
          <w:b/>
          <w:bCs/>
          <w:sz w:val="24"/>
          <w:szCs w:val="24"/>
        </w:rPr>
        <w:t>, João Paulo Xavier Silva</w:t>
      </w:r>
      <w:r w:rsidR="002B67FC" w:rsidRPr="002B67FC">
        <w:rPr>
          <w:rFonts w:ascii="Times New Roman" w:hAnsi="Times New Roman"/>
          <w:b/>
          <w:bCs/>
          <w:sz w:val="24"/>
          <w:szCs w:val="24"/>
          <w:vertAlign w:val="superscript"/>
        </w:rPr>
        <w:t>5</w:t>
      </w:r>
      <w:r w:rsidR="001B173E"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 </w:t>
      </w:r>
      <w:r w:rsidR="007F3E89" w:rsidRPr="007F3E89">
        <w:rPr>
          <w:rFonts w:ascii="Times New Roman" w:hAnsi="Times New Roman"/>
          <w:b/>
          <w:bCs/>
          <w:sz w:val="24"/>
          <w:szCs w:val="24"/>
        </w:rPr>
        <w:t>,</w:t>
      </w:r>
      <w:proofErr w:type="spellStart"/>
      <w:r w:rsidR="007F3E89">
        <w:rPr>
          <w:rFonts w:ascii="Times New Roman" w:hAnsi="Times New Roman"/>
          <w:b/>
          <w:bCs/>
          <w:sz w:val="24"/>
          <w:szCs w:val="24"/>
        </w:rPr>
        <w:t>Gabryela</w:t>
      </w:r>
      <w:proofErr w:type="spellEnd"/>
      <w:r w:rsidR="007F3E89">
        <w:rPr>
          <w:rFonts w:ascii="Times New Roman" w:hAnsi="Times New Roman"/>
          <w:b/>
          <w:bCs/>
          <w:sz w:val="24"/>
          <w:szCs w:val="24"/>
        </w:rPr>
        <w:t xml:space="preserve"> Cavalcante dos Santos</w:t>
      </w:r>
      <w:r w:rsidR="001B173E" w:rsidRPr="001B173E">
        <w:rPr>
          <w:rFonts w:ascii="Times New Roman" w:hAnsi="Times New Roman"/>
          <w:b/>
          <w:bCs/>
          <w:sz w:val="24"/>
          <w:szCs w:val="24"/>
          <w:vertAlign w:val="superscript"/>
        </w:rPr>
        <w:t>6</w:t>
      </w:r>
    </w:p>
    <w:p w14:paraId="6ACDCC38" w14:textId="515F5618" w:rsidR="0005713B" w:rsidRDefault="0005713B" w:rsidP="7354EBA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CDCC39" w14:textId="5D5B66A9" w:rsidR="0005713B" w:rsidRDefault="00834B28" w:rsidP="7354EB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7354EBA2">
        <w:rPr>
          <w:rFonts w:ascii="Times New Roman" w:hAnsi="Times New Roman"/>
          <w:b/>
          <w:bCs/>
          <w:sz w:val="24"/>
          <w:szCs w:val="24"/>
        </w:rPr>
        <w:t>Resumo:</w:t>
      </w:r>
    </w:p>
    <w:p w14:paraId="5320B800" w14:textId="29DB3082" w:rsidR="000C26FF" w:rsidRPr="000C26FF" w:rsidRDefault="000C26FF" w:rsidP="00F945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A94588A">
        <w:rPr>
          <w:rFonts w:ascii="Times New Roman" w:hAnsi="Times New Roman"/>
          <w:sz w:val="24"/>
          <w:szCs w:val="24"/>
        </w:rPr>
        <w:t xml:space="preserve">A Atenção Primária à Saúde (APS) constitui a principal porta de entrada do Sistema Único de Saúde (SUS) e desempenha papel fundamental na coordenação do cuidado, cuja efetivação depende da articulação entre os pontos da Rede de Atenção à Saúde (RAS) e dos mecanismos de regulação assistencial. Nesse contexto, a visita técnica constitui uma estratégia formativa que permite compreender a organização dos serviços para além dos conhecimentos teóricos. Este estudo tem como objetivo relatar a experiência de acadêmicos de Enfermagem na compreensão dos fluxos de encaminhamento e regulação e da articulação entre a Unidade Básica de Saúde (UBS), a gestão municipal e os demais pontos da RAS. Trata-se de um relato de experiência, de caráter descritivo e reflexivo, desenvolvido na disciplina de Saúde Coletiva I do curso de Enfermagem da Universidade Regional do Cariri (URCA), campus Iguatu. Participaram onze discentes, distribuídos em três subgrupos. A vivência ocorreu em outubro de 2026, na UBS Santo Antônio, em Iguatu-CE, sob orientação docente e acompanhamento da enfermeira da unidade, utilizando-se roteiro previamente estruturado para nortear a conversa informativa e o registro reflexivo das observações. Os resultados </w:t>
      </w:r>
      <w:r w:rsidR="423423C9" w:rsidRPr="2A94588A">
        <w:rPr>
          <w:rFonts w:ascii="Times New Roman" w:hAnsi="Times New Roman"/>
          <w:sz w:val="24"/>
          <w:szCs w:val="24"/>
        </w:rPr>
        <w:t>a partir dessa experiência permitiram compreender</w:t>
      </w:r>
      <w:r w:rsidRPr="2A94588A">
        <w:rPr>
          <w:rFonts w:ascii="Times New Roman" w:hAnsi="Times New Roman"/>
          <w:sz w:val="24"/>
          <w:szCs w:val="24"/>
        </w:rPr>
        <w:t xml:space="preserve"> </w:t>
      </w:r>
      <w:r w:rsidR="693F0CBF" w:rsidRPr="2A94588A">
        <w:rPr>
          <w:rFonts w:ascii="Times New Roman" w:hAnsi="Times New Roman"/>
          <w:sz w:val="24"/>
          <w:szCs w:val="24"/>
        </w:rPr>
        <w:t>os desafios relacionados aos</w:t>
      </w:r>
      <w:r w:rsidRPr="2A94588A">
        <w:rPr>
          <w:rFonts w:ascii="Times New Roman" w:hAnsi="Times New Roman"/>
          <w:sz w:val="24"/>
          <w:szCs w:val="24"/>
        </w:rPr>
        <w:t xml:space="preserve"> encaminhamentos para consultas e exames especializados são acompanhados manualmente, devido à ausência de integração entre os sistemas da UBS e da regulação municipal. </w:t>
      </w:r>
      <w:r w:rsidR="7B29B55C" w:rsidRPr="2A94588A">
        <w:rPr>
          <w:rFonts w:ascii="Times New Roman" w:hAnsi="Times New Roman"/>
          <w:sz w:val="24"/>
          <w:szCs w:val="24"/>
        </w:rPr>
        <w:t>Além disso foram observadas as</w:t>
      </w:r>
      <w:r w:rsidRPr="2A94588A">
        <w:rPr>
          <w:rFonts w:ascii="Times New Roman" w:hAnsi="Times New Roman"/>
          <w:sz w:val="24"/>
          <w:szCs w:val="24"/>
        </w:rPr>
        <w:t xml:space="preserve"> restrições na oferta de vagas e diferenças nos critérios de solicitação dos atendimentos. Quanto à comunicação entre os serviços, observou-se </w:t>
      </w:r>
      <w:r w:rsidR="6AEF1B98" w:rsidRPr="2A94588A">
        <w:rPr>
          <w:rFonts w:ascii="Times New Roman" w:hAnsi="Times New Roman"/>
          <w:sz w:val="24"/>
          <w:szCs w:val="24"/>
        </w:rPr>
        <w:t xml:space="preserve">a importância do </w:t>
      </w:r>
      <w:r w:rsidRPr="2A94588A">
        <w:rPr>
          <w:rFonts w:ascii="Times New Roman" w:hAnsi="Times New Roman"/>
          <w:sz w:val="24"/>
          <w:szCs w:val="24"/>
        </w:rPr>
        <w:t xml:space="preserve">compartilhamento de informações com o Centro de Atenção Psicossocial (CAPS), enquanto a ausência de </w:t>
      </w:r>
      <w:proofErr w:type="spellStart"/>
      <w:r w:rsidRPr="2A94588A">
        <w:rPr>
          <w:rFonts w:ascii="Times New Roman" w:hAnsi="Times New Roman"/>
          <w:sz w:val="24"/>
          <w:szCs w:val="24"/>
        </w:rPr>
        <w:t>contrarreferência</w:t>
      </w:r>
      <w:proofErr w:type="spellEnd"/>
      <w:r w:rsidRPr="2A94588A">
        <w:rPr>
          <w:rFonts w:ascii="Times New Roman" w:hAnsi="Times New Roman"/>
          <w:sz w:val="24"/>
          <w:szCs w:val="24"/>
        </w:rPr>
        <w:t xml:space="preserve"> sistemática do Hospital Regional dificulta a continuidade do acompanhamento. Também foram </w:t>
      </w:r>
      <w:r w:rsidR="0959B174" w:rsidRPr="2A94588A">
        <w:rPr>
          <w:rFonts w:ascii="Times New Roman" w:hAnsi="Times New Roman"/>
          <w:sz w:val="24"/>
          <w:szCs w:val="24"/>
        </w:rPr>
        <w:t>compreendidos os</w:t>
      </w:r>
      <w:r w:rsidRPr="2A94588A">
        <w:rPr>
          <w:rFonts w:ascii="Times New Roman" w:hAnsi="Times New Roman"/>
          <w:sz w:val="24"/>
          <w:szCs w:val="24"/>
        </w:rPr>
        <w:t xml:space="preserve"> desafios na articulação com a equipe </w:t>
      </w:r>
      <w:proofErr w:type="spellStart"/>
      <w:r w:rsidRPr="2A94588A">
        <w:rPr>
          <w:rFonts w:ascii="Times New Roman" w:hAnsi="Times New Roman"/>
          <w:sz w:val="24"/>
          <w:szCs w:val="24"/>
        </w:rPr>
        <w:t>eMulti</w:t>
      </w:r>
      <w:proofErr w:type="spellEnd"/>
      <w:r w:rsidRPr="2A94588A">
        <w:rPr>
          <w:rFonts w:ascii="Times New Roman" w:hAnsi="Times New Roman"/>
          <w:sz w:val="24"/>
          <w:szCs w:val="24"/>
        </w:rPr>
        <w:t xml:space="preserve">, apesar do contato desta com agentes comunitários de saúde. Conclui-se que a visita possibilitou relacionar os conhecimentos teóricos à realidade dos serviços, </w:t>
      </w:r>
      <w:r w:rsidR="009A277E" w:rsidRPr="2A94588A">
        <w:rPr>
          <w:rFonts w:ascii="Times New Roman" w:hAnsi="Times New Roman"/>
          <w:sz w:val="24"/>
          <w:szCs w:val="24"/>
        </w:rPr>
        <w:t xml:space="preserve">permitindo aos discentes compreender os </w:t>
      </w:r>
      <w:r w:rsidRPr="2A94588A">
        <w:rPr>
          <w:rFonts w:ascii="Times New Roman" w:hAnsi="Times New Roman"/>
          <w:sz w:val="24"/>
          <w:szCs w:val="24"/>
        </w:rPr>
        <w:t xml:space="preserve">desafios à coordenação do cuidado e reforçando a importância do enfermeiro na organização dos fluxos assistenciais. Destaca-se a necessidade de fortalecer a integração dos sistemas de informação, a comunicação entre </w:t>
      </w:r>
      <w:r w:rsidRPr="2A94588A">
        <w:rPr>
          <w:rFonts w:ascii="Times New Roman" w:hAnsi="Times New Roman"/>
          <w:sz w:val="24"/>
          <w:szCs w:val="24"/>
        </w:rPr>
        <w:lastRenderedPageBreak/>
        <w:t xml:space="preserve">os serviços e os mecanismos de referência e </w:t>
      </w:r>
      <w:proofErr w:type="spellStart"/>
      <w:r w:rsidRPr="2A94588A">
        <w:rPr>
          <w:rFonts w:ascii="Times New Roman" w:hAnsi="Times New Roman"/>
          <w:sz w:val="24"/>
          <w:szCs w:val="24"/>
        </w:rPr>
        <w:t>contrarreferência</w:t>
      </w:r>
      <w:proofErr w:type="spellEnd"/>
      <w:r w:rsidRPr="2A94588A">
        <w:rPr>
          <w:rFonts w:ascii="Times New Roman" w:hAnsi="Times New Roman"/>
          <w:sz w:val="24"/>
          <w:szCs w:val="24"/>
        </w:rPr>
        <w:t xml:space="preserve"> para favorecer a integralidade no SUS.</w:t>
      </w:r>
    </w:p>
    <w:p w14:paraId="6ACDCC3A" w14:textId="77777777" w:rsidR="0005713B" w:rsidRDefault="000571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CDCC3B" w14:textId="10EC782F" w:rsidR="0005713B" w:rsidRDefault="00834B28" w:rsidP="7354EBA2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7354EBA2">
        <w:rPr>
          <w:rStyle w:val="fontstyle01"/>
          <w:rFonts w:ascii="Times New Roman" w:hAnsi="Times New Roman"/>
          <w:sz w:val="24"/>
          <w:szCs w:val="24"/>
        </w:rPr>
        <w:t xml:space="preserve">Palavras-chave: </w:t>
      </w:r>
      <w:r w:rsidR="00B1138F" w:rsidRPr="00B1138F">
        <w:rPr>
          <w:color w:val="000000" w:themeColor="text1"/>
        </w:rPr>
        <w:t>Atenção Primária à Saúde; Redes de Atenção à Saúde</w:t>
      </w:r>
      <w:r w:rsidR="127BE8CF" w:rsidRPr="7354EBA2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.</w:t>
      </w:r>
      <w:r w:rsidR="254A4857" w:rsidRPr="7354EBA2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 xml:space="preserve"> Sistema Único de Saúde.</w:t>
      </w:r>
    </w:p>
    <w:p w14:paraId="6ACDCC3E" w14:textId="0C8DDEE5" w:rsidR="0005713B" w:rsidRDefault="0005713B" w:rsidP="7354EBA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ACDCC3F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7354EBA2"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4AB3BBC6" w14:textId="77777777" w:rsidR="00AB0F34" w:rsidRPr="00AB0F34" w:rsidRDefault="00AB0F34" w:rsidP="00AB0F34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AB0F34">
        <w:rPr>
          <w:rStyle w:val="fontstyle21"/>
          <w:rFonts w:ascii="Times New Roman" w:hAnsi="Times New Roman"/>
          <w:sz w:val="24"/>
          <w:szCs w:val="24"/>
        </w:rPr>
        <w:t>A Atenção Primária à Saúde (APS) constitui a principal porta de entrada do Sistema Único de Saúde (SUS), desempenhando papel fundamental na promoção da saúde, na prevenção de doenças e na coordenação do cuidado ao longo dos diferentes níveis de atenção (Faria, 2020). No contexto brasileiro, a Política Nacional de Atenção Básica (PNAB), instituída pela Portaria nº 2.436, de 21 de setembro de 2017, estabelece diretrizes para a organização e o fortalecimento da Atenção Básica, orientadas pelos princípios da universalidade, integralidade e equidade (Brasil, 2017).</w:t>
      </w:r>
    </w:p>
    <w:p w14:paraId="2919BDA0" w14:textId="77777777" w:rsidR="00AB0F34" w:rsidRPr="00AB0F34" w:rsidRDefault="00AB0F34" w:rsidP="00AB0F34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AB0F34">
        <w:rPr>
          <w:rStyle w:val="fontstyle21"/>
          <w:rFonts w:ascii="Times New Roman" w:hAnsi="Times New Roman"/>
          <w:sz w:val="24"/>
          <w:szCs w:val="24"/>
        </w:rPr>
        <w:t xml:space="preserve">Para a efetivação desses princípios, especialmente da integralidade, é fundamental que os serviços de saúde atuem de forma articulada, considerando as necessidades dos usuários em sua complexidade. Nesse sentido, as Redes de Atenção à Saúde (RAS) correspondem a conjuntos de serviços e ações de saúde vinculados entre si, organizados para assegurar a continuidade e a integralidade da assistência (Mendes, 2010). Sua efetividade depende da comunicação entre os profissionais e os serviços, da organização dos fluxos de encaminhamento, dos mecanismos de regulação e da troca de informações entre os diferentes pontos da rede, incluindo os processos de referência e </w:t>
      </w:r>
      <w:proofErr w:type="spellStart"/>
      <w:r w:rsidRPr="00AB0F34">
        <w:rPr>
          <w:rStyle w:val="fontstyle21"/>
          <w:rFonts w:ascii="Times New Roman" w:hAnsi="Times New Roman"/>
          <w:sz w:val="24"/>
          <w:szCs w:val="24"/>
        </w:rPr>
        <w:t>contrarreferência</w:t>
      </w:r>
      <w:proofErr w:type="spellEnd"/>
      <w:r w:rsidRPr="00AB0F34">
        <w:rPr>
          <w:rStyle w:val="fontstyle21"/>
          <w:rFonts w:ascii="Times New Roman" w:hAnsi="Times New Roman"/>
          <w:sz w:val="24"/>
          <w:szCs w:val="24"/>
        </w:rPr>
        <w:t>.</w:t>
      </w:r>
    </w:p>
    <w:p w14:paraId="342209C1" w14:textId="77777777" w:rsidR="00AB0F34" w:rsidRPr="00AB0F34" w:rsidRDefault="00AB0F34" w:rsidP="00AB0F34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AB0F34">
        <w:rPr>
          <w:rStyle w:val="fontstyle21"/>
          <w:rFonts w:ascii="Times New Roman" w:hAnsi="Times New Roman"/>
          <w:sz w:val="24"/>
          <w:szCs w:val="24"/>
        </w:rPr>
        <w:t>Entretanto, a articulação entre os serviços pode ser comprometida por dificuldades relacionadas à disponibilidade de atendimentos especializados, à integração dos sistemas de informação e à comunicação entre os pontos de atenção. Essas limitações podem repercutir na continuidade do acompanhamento dos usuários e no exercício da coordenação do cuidado pela APS, configurando desafios para a concretização da integralidade no SUS.</w:t>
      </w:r>
    </w:p>
    <w:p w14:paraId="701FE529" w14:textId="77777777" w:rsidR="00AB0F34" w:rsidRPr="00AB0F34" w:rsidRDefault="00AB0F34" w:rsidP="00AB0F34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AB0F34">
        <w:rPr>
          <w:rStyle w:val="fontstyle21"/>
          <w:rFonts w:ascii="Times New Roman" w:hAnsi="Times New Roman"/>
          <w:sz w:val="24"/>
          <w:szCs w:val="24"/>
        </w:rPr>
        <w:t>Diante desse contexto, a formação em Enfermagem requer a articulação entre os conhecimentos teóricos e a realidade dos serviços de saúde, de modo a favorecer a compreensão crítica dos processos de trabalho e dos desafios que atravessam a organização da assistência. A visita técnica constitui uma estratégia pedagógica que possibilita aos estudantes conhecer a dinâmica operacional dos serviços, observar os fluxos assistenciais e compreender como as diretrizes e os princípios do SUS se materializam no cotidiano da Atenção Primária.</w:t>
      </w:r>
    </w:p>
    <w:p w14:paraId="33DA8AFD" w14:textId="6D15A413" w:rsidR="7354EBA2" w:rsidRDefault="00AB0F34" w:rsidP="00AB0F34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AB0F34">
        <w:rPr>
          <w:rStyle w:val="fontstyle21"/>
          <w:rFonts w:ascii="Times New Roman" w:hAnsi="Times New Roman"/>
          <w:sz w:val="24"/>
          <w:szCs w:val="24"/>
        </w:rPr>
        <w:t>Assim, a visita técnica à Unidade Básica de Saúde (UBS) Santo Antônio, em Iguatu-CE, realizada no âmbito da disciplina de Saúde Coletiva I, do curso de Enfermagem da Universidade Regional do Cariri (URCA), sob orientação docente e acompanhamento da enfermeira da unidade, mostrou-se pertinente por oportunizar a aproximação dos acadêmicos com os processos de encaminhamento, regulação, solicitação de exames e comunicação entre os serviços. Nesse sentido, o presente estudo tem como objetivo relatar a experiência de acadêmicos de Enfermagem na compreensão dos fluxos de encaminhamento e regulação e da articulação entre a UBS, a gestão municipal e os demais pontos da Rede de Atenção à Saúde.</w:t>
      </w:r>
    </w:p>
    <w:p w14:paraId="1242C897" w14:textId="77777777" w:rsidR="00AB0F34" w:rsidRDefault="00AB0F34" w:rsidP="00AB0F34">
      <w:pPr>
        <w:pStyle w:val="NormalWeb"/>
        <w:spacing w:beforeAutospacing="0" w:after="0" w:afterAutospacing="0"/>
        <w:ind w:firstLine="709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3B803040" w14:textId="5E53D0B0" w:rsidR="00A26416" w:rsidRDefault="00834B28" w:rsidP="7354EBA2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7354EBA2"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43874536" w14:textId="276CC684" w:rsidR="009473D0" w:rsidRPr="009473D0" w:rsidRDefault="009473D0" w:rsidP="009473D0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9473D0">
        <w:rPr>
          <w:color w:val="000000" w:themeColor="text1"/>
        </w:rPr>
        <w:t xml:space="preserve">Trata-se de um relato de experiência, de caráter descritivo e reflexivo, referente a uma vivência de campo desenvolvida no âmbito da disciplina de Saúde Coletiva I, do curso de graduação em Enfermagem da Universidade Regional do Cariri (URCA), </w:t>
      </w:r>
      <w:r w:rsidRPr="009473D0">
        <w:rPr>
          <w:color w:val="000000" w:themeColor="text1"/>
        </w:rPr>
        <w:lastRenderedPageBreak/>
        <w:t>campus Iguatu. A atividade foi realizada em 15 de outubro de 2026, no turno matutino, na Unidade Básica de Saúde (UBS) Santo Antônio, localizada no município de Iguatu-CE</w:t>
      </w:r>
      <w:r w:rsidR="00F62D03">
        <w:rPr>
          <w:color w:val="000000" w:themeColor="text1"/>
        </w:rPr>
        <w:t>.</w:t>
      </w:r>
    </w:p>
    <w:p w14:paraId="37771078" w14:textId="40F53E33" w:rsidR="009473D0" w:rsidRPr="009473D0" w:rsidRDefault="009473D0" w:rsidP="009473D0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9473D0">
        <w:rPr>
          <w:color w:val="000000" w:themeColor="text1"/>
        </w:rPr>
        <w:t xml:space="preserve">A visita técnica contou com a participação de </w:t>
      </w:r>
      <w:r w:rsidR="00F62D03">
        <w:rPr>
          <w:color w:val="000000" w:themeColor="text1"/>
        </w:rPr>
        <w:t xml:space="preserve">onze </w:t>
      </w:r>
      <w:r w:rsidRPr="009473D0">
        <w:rPr>
          <w:color w:val="000000" w:themeColor="text1"/>
        </w:rPr>
        <w:t xml:space="preserve">discentes de graduação em Enfermagem, </w:t>
      </w:r>
      <w:r w:rsidR="00F62D03">
        <w:rPr>
          <w:color w:val="000000" w:themeColor="text1"/>
        </w:rPr>
        <w:t xml:space="preserve">distribuídos em três subgrupos, </w:t>
      </w:r>
      <w:r w:rsidRPr="009473D0">
        <w:rPr>
          <w:color w:val="000000" w:themeColor="text1"/>
        </w:rPr>
        <w:t xml:space="preserve">sob orientação docente e acompanhamento da enfermeira responsável pela unidade. A atividade foi organizada em subgrupos temáticos, sendo o subgrupo </w:t>
      </w:r>
      <w:r w:rsidR="00F62D03">
        <w:rPr>
          <w:color w:val="000000" w:themeColor="text1"/>
        </w:rPr>
        <w:t>três</w:t>
      </w:r>
      <w:r w:rsidRPr="009473D0">
        <w:rPr>
          <w:color w:val="000000" w:themeColor="text1"/>
        </w:rPr>
        <w:t xml:space="preserve"> responsável pela análise da articulação entre a Atenção Primária à Saúde e a Rede de Atenção à Saúde (RAS), com ênfase nos fluxos de encaminhamento para consultas especializadas e exames, nos processos de regulação municipal e nos mecanismos de referência e </w:t>
      </w:r>
      <w:proofErr w:type="spellStart"/>
      <w:r w:rsidRPr="009473D0">
        <w:rPr>
          <w:color w:val="000000" w:themeColor="text1"/>
        </w:rPr>
        <w:t>contrarreferência</w:t>
      </w:r>
      <w:proofErr w:type="spellEnd"/>
      <w:r w:rsidRPr="009473D0">
        <w:rPr>
          <w:color w:val="000000" w:themeColor="text1"/>
        </w:rPr>
        <w:t>.</w:t>
      </w:r>
    </w:p>
    <w:p w14:paraId="6DBF9BFD" w14:textId="77777777" w:rsidR="009473D0" w:rsidRPr="009473D0" w:rsidRDefault="009473D0" w:rsidP="009473D0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9473D0">
        <w:rPr>
          <w:color w:val="000000" w:themeColor="text1"/>
        </w:rPr>
        <w:t>A produção do relato foi orientada por um roteiro previamente estruturado, que direcionou a observação dos processos de trabalho e a conversa informativa com a enfermeira da unidade. Posteriormente, os registros da vivência foram organizados e discutidos coletivamente pelos integrantes do subgrupo, buscando relacionar as situações observadas aos conhecimentos teóricos abordados na disciplina, especialmente às diretrizes da Política Nacional de Atenção Básica (PNAB), de 2017, e à literatura científica do campo da Saúde Coletiva.</w:t>
      </w:r>
    </w:p>
    <w:p w14:paraId="6AD0354A" w14:textId="75627E0F" w:rsidR="009473D0" w:rsidRPr="009473D0" w:rsidRDefault="009473D0" w:rsidP="009473D0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9473D0">
        <w:rPr>
          <w:color w:val="000000" w:themeColor="text1"/>
        </w:rPr>
        <w:t>A análise reflexiva considerou as percepções dos discentes acerca da organização dos fluxos assistenciais, das estratégias de comunicação entre os serviços e dos desafios para a continuidade e a coordenação do cuidado. Ressalta-se que a atividade teve finalidade didático-pedagógica e não envolveu entrevistas formais, coleta de dados com usuários ou procedimentos de investigação diretamente conduzidos com participantes, consistindo na reflexão acadêmica sobre a experiência vivenciada no serviço de saúde</w:t>
      </w:r>
      <w:r w:rsidR="00F62D03">
        <w:rPr>
          <w:color w:val="000000" w:themeColor="text1"/>
        </w:rPr>
        <w:t>.</w:t>
      </w:r>
    </w:p>
    <w:p w14:paraId="6ACDCC44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6ACDCC45" w14:textId="77777777" w:rsidR="0005713B" w:rsidRDefault="00834B28" w:rsidP="00D31D21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7354EBA2"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14:paraId="743F26FD" w14:textId="77777777" w:rsidR="00463205" w:rsidRDefault="00463205" w:rsidP="00463205">
      <w:pPr>
        <w:pStyle w:val="NormalWeb"/>
        <w:spacing w:beforeAutospacing="0" w:after="0" w:afterAutospacing="0"/>
        <w:ind w:left="426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605F640A" w14:textId="77777777" w:rsidR="00691755" w:rsidRPr="00691755" w:rsidRDefault="00691755" w:rsidP="00691755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691755">
        <w:rPr>
          <w:color w:val="000000" w:themeColor="text1"/>
        </w:rPr>
        <w:t>A visita técnica à Unidade Básica de Saúde (UBS) Santo Antônio, em Iguatu-CE, possibilitou aos discentes conhecer aspectos da articulação entre a Atenção Primária à Saúde (APS) e a Rede de Atenção à Saúde (RAS). A vivência permitiu refletir sobre desafios relacionados à regulação do acesso, à oferta de consultas especializadas, à integração dos sistemas de informação e à comunicação entre os serviços.</w:t>
      </w:r>
    </w:p>
    <w:p w14:paraId="468DB4F7" w14:textId="77777777" w:rsidR="00691755" w:rsidRPr="00691755" w:rsidRDefault="00691755" w:rsidP="00691755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691755">
        <w:rPr>
          <w:color w:val="000000" w:themeColor="text1"/>
        </w:rPr>
        <w:t>No percurso da atividade, conheceu-se a dinâmica de organização dos encaminhamentos para consultas e exames, orientada por critérios de urgência e ordem de chegada, com acompanhamento manual devido à ausência de integração entre os sistemas da UBS e da regulação municipal. Também se evidenciou a limitação da oferta de vagas, sobretudo na rede estadual. Essas situações aproximam-se das dificuldades discutidas por Almeida e Santos (2016) quanto ao acesso à atenção especializada e à coordenação do cuidado, constituindo desafios para a integralidade da assistência.</w:t>
      </w:r>
    </w:p>
    <w:p w14:paraId="45643FB2" w14:textId="77777777" w:rsidR="00691755" w:rsidRPr="00691755" w:rsidRDefault="00691755" w:rsidP="00691755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691755">
        <w:rPr>
          <w:color w:val="000000" w:themeColor="text1"/>
        </w:rPr>
        <w:t>A vivência também permitiu compreender que os critérios para solicitação de atendimentos variam conforme o serviço de destino. Enquanto alguns atendimentos municipais admitem encaminhamentos realizados por médicos e enfermeiros, determinados serviços estaduais exigem solicitação médica. Essa diversidade evidencia a importância do conhecimento dos fluxos e protocolos assistenciais, bem como do acompanhamento das solicitações e da comunicação com os usuários sobre o acesso aos serviços.</w:t>
      </w:r>
    </w:p>
    <w:p w14:paraId="31EC72F2" w14:textId="77777777" w:rsidR="00691755" w:rsidRPr="00691755" w:rsidRDefault="00691755" w:rsidP="00691755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691755">
        <w:rPr>
          <w:color w:val="000000" w:themeColor="text1"/>
        </w:rPr>
        <w:t xml:space="preserve">No que se refere à comunicação em rede, a experiência possibilitou reconhecer diferenças no compartilhamento de informações entre os serviços. A utilização de uma mesma plataforma tecnológica, como ocorre na articulação com o Centro de Atenção Psicossocial (CAPS), favorece o acesso às informações, enquanto a ausência de </w:t>
      </w:r>
      <w:proofErr w:type="spellStart"/>
      <w:r w:rsidRPr="00691755">
        <w:rPr>
          <w:color w:val="000000" w:themeColor="text1"/>
        </w:rPr>
        <w:t>contrarreferência</w:t>
      </w:r>
      <w:proofErr w:type="spellEnd"/>
      <w:r w:rsidRPr="00691755">
        <w:rPr>
          <w:color w:val="000000" w:themeColor="text1"/>
        </w:rPr>
        <w:t xml:space="preserve"> sistemática do Hospital Regional dificulta o conhecimento das condutas </w:t>
      </w:r>
      <w:r w:rsidRPr="00691755">
        <w:rPr>
          <w:color w:val="000000" w:themeColor="text1"/>
        </w:rPr>
        <w:lastRenderedPageBreak/>
        <w:t xml:space="preserve">adotadas em outros pontos da rede. Essa realidade dialoga com Oliveira, Silva e Souza (2021), que discutem fragilidades nos processos de referência e </w:t>
      </w:r>
      <w:proofErr w:type="spellStart"/>
      <w:r w:rsidRPr="00691755">
        <w:rPr>
          <w:color w:val="000000" w:themeColor="text1"/>
        </w:rPr>
        <w:t>contrarreferência</w:t>
      </w:r>
      <w:proofErr w:type="spellEnd"/>
      <w:r w:rsidRPr="00691755">
        <w:rPr>
          <w:color w:val="000000" w:themeColor="text1"/>
        </w:rPr>
        <w:t xml:space="preserve">, e com </w:t>
      </w:r>
      <w:proofErr w:type="spellStart"/>
      <w:r w:rsidRPr="00691755">
        <w:rPr>
          <w:color w:val="000000" w:themeColor="text1"/>
        </w:rPr>
        <w:t>Dadalt</w:t>
      </w:r>
      <w:proofErr w:type="spellEnd"/>
      <w:r w:rsidRPr="00691755">
        <w:rPr>
          <w:color w:val="000000" w:themeColor="text1"/>
        </w:rPr>
        <w:t xml:space="preserve"> </w:t>
      </w:r>
      <w:r w:rsidRPr="00691755">
        <w:rPr>
          <w:i/>
          <w:iCs/>
          <w:color w:val="000000" w:themeColor="text1"/>
        </w:rPr>
        <w:t>et al.</w:t>
      </w:r>
      <w:r w:rsidRPr="00691755">
        <w:rPr>
          <w:color w:val="000000" w:themeColor="text1"/>
        </w:rPr>
        <w:t xml:space="preserve"> (2023), que destacam a comunicação e a organização dos fluxos assistenciais como elementos importantes para a coordenação do cuidado.</w:t>
      </w:r>
    </w:p>
    <w:p w14:paraId="57027B3D" w14:textId="77777777" w:rsidR="00691755" w:rsidRPr="00691755" w:rsidRDefault="00691755" w:rsidP="00691755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691755">
        <w:rPr>
          <w:color w:val="000000" w:themeColor="text1"/>
        </w:rPr>
        <w:t xml:space="preserve">Outro aspecto relevante foi a compreensão dos desafios de articulação com a equipe </w:t>
      </w:r>
      <w:proofErr w:type="spellStart"/>
      <w:r w:rsidRPr="00691755">
        <w:rPr>
          <w:color w:val="000000" w:themeColor="text1"/>
        </w:rPr>
        <w:t>eMulti</w:t>
      </w:r>
      <w:proofErr w:type="spellEnd"/>
      <w:r w:rsidRPr="00691755">
        <w:rPr>
          <w:color w:val="000000" w:themeColor="text1"/>
        </w:rPr>
        <w:t xml:space="preserve">, especialmente no contato direto com a UBS, embora exista comunicação com os agentes comunitários de saúde (ACS). Em contrapartida, as reuniões de </w:t>
      </w:r>
      <w:proofErr w:type="spellStart"/>
      <w:r w:rsidRPr="00691755">
        <w:rPr>
          <w:color w:val="000000" w:themeColor="text1"/>
        </w:rPr>
        <w:t>matriciamento</w:t>
      </w:r>
      <w:proofErr w:type="spellEnd"/>
      <w:r w:rsidRPr="00691755">
        <w:rPr>
          <w:color w:val="000000" w:themeColor="text1"/>
        </w:rPr>
        <w:t xml:space="preserve"> em saúde mental constituem espaços de discussão de casos e planejamento compartilhado de condutas, evidenciando o potencial do diálogo interprofissional para fortalecer a integração assistencial.</w:t>
      </w:r>
    </w:p>
    <w:p w14:paraId="153EBE63" w14:textId="77777777" w:rsidR="00691755" w:rsidRPr="00691755" w:rsidRDefault="00691755" w:rsidP="00691755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691755">
        <w:rPr>
          <w:color w:val="000000" w:themeColor="text1"/>
        </w:rPr>
        <w:t xml:space="preserve">A experiência contribuiu para aproximar os conhecimentos teóricos da realidade cotidiana dos serviços, permitindo aos discentes compreender que a coordenação do cuidado envolve não apenas o encaminhamento dos usuários, mas também a comunicação entre os serviços, o acompanhamento das demandas e a continuidade da assistência. Assim, a visita técnica favoreceu uma reflexão crítica sobre o papel do enfermeiro na organização dos fluxos assistenciais e sobre a necessidade de fortalecer a regulação, a integração dos sistemas de informação e os mecanismos de referência e </w:t>
      </w:r>
      <w:proofErr w:type="spellStart"/>
      <w:r w:rsidRPr="00691755">
        <w:rPr>
          <w:color w:val="000000" w:themeColor="text1"/>
        </w:rPr>
        <w:t>contrarreferência</w:t>
      </w:r>
      <w:proofErr w:type="spellEnd"/>
      <w:r w:rsidRPr="00691755">
        <w:rPr>
          <w:color w:val="000000" w:themeColor="text1"/>
        </w:rPr>
        <w:t xml:space="preserve"> para promover a integralidade no SUS.</w:t>
      </w:r>
    </w:p>
    <w:p w14:paraId="786E7E94" w14:textId="77777777" w:rsidR="00463205" w:rsidRDefault="00463205" w:rsidP="00D31D21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</w:p>
    <w:p w14:paraId="6ACDCC52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7354EBA2"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67268804" w14:textId="77777777" w:rsidR="0021486C" w:rsidRDefault="0021486C" w:rsidP="0021486C">
      <w:pPr>
        <w:pStyle w:val="NormalWeb"/>
        <w:spacing w:beforeAutospacing="0" w:after="0" w:afterAutospacing="0"/>
        <w:ind w:left="426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32DB2733" w14:textId="77777777" w:rsidR="0021486C" w:rsidRPr="0021486C" w:rsidRDefault="0021486C" w:rsidP="0021486C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21486C">
        <w:rPr>
          <w:color w:val="000000" w:themeColor="text1"/>
        </w:rPr>
        <w:t>A visita técnica à UBS Santo Antônio, em Iguatu-CE, possibilitou compreender aspectos operacionais da Rede de Atenção à Saúde (RAS), especialmente os fluxos de encaminhamento para consultas especializadas e exames, a regulação do acesso e a comunicação entre os serviços, alcançando o objetivo proposto.</w:t>
      </w:r>
    </w:p>
    <w:p w14:paraId="1C7B9AE8" w14:textId="77777777" w:rsidR="0021486C" w:rsidRPr="0021486C" w:rsidRDefault="0021486C" w:rsidP="0021486C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21486C">
        <w:rPr>
          <w:color w:val="000000" w:themeColor="text1"/>
        </w:rPr>
        <w:t xml:space="preserve">A experiência evidenciou a importância da referência e </w:t>
      </w:r>
      <w:proofErr w:type="spellStart"/>
      <w:r w:rsidRPr="0021486C">
        <w:rPr>
          <w:color w:val="000000" w:themeColor="text1"/>
        </w:rPr>
        <w:t>contrarreferência</w:t>
      </w:r>
      <w:proofErr w:type="spellEnd"/>
      <w:r w:rsidRPr="0021486C">
        <w:rPr>
          <w:color w:val="000000" w:themeColor="text1"/>
        </w:rPr>
        <w:t xml:space="preserve"> para a continuidade do cuidado, bem como fragilidades na comunicação com determinados serviços, especialmente o hospital regional. Também foram identificadas limitações na oferta de consultas e exames especializados, que exigem organização e priorização das demandas pela enfermeira, além de desafios na articulação entre a UBS e a equipe </w:t>
      </w:r>
      <w:proofErr w:type="spellStart"/>
      <w:r w:rsidRPr="0021486C">
        <w:rPr>
          <w:color w:val="000000" w:themeColor="text1"/>
        </w:rPr>
        <w:t>eMulti</w:t>
      </w:r>
      <w:proofErr w:type="spellEnd"/>
      <w:r w:rsidRPr="0021486C">
        <w:rPr>
          <w:color w:val="000000" w:themeColor="text1"/>
        </w:rPr>
        <w:t>.</w:t>
      </w:r>
    </w:p>
    <w:p w14:paraId="4CF285C8" w14:textId="77777777" w:rsidR="0021486C" w:rsidRPr="0021486C" w:rsidRDefault="0021486C" w:rsidP="0021486C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21486C">
        <w:rPr>
          <w:color w:val="000000" w:themeColor="text1"/>
        </w:rPr>
        <w:t>No âmbito da formação em Enfermagem, a atividade favoreceu a articulação entre os conhecimentos teóricos e a realidade dos serviços, ampliando a compreensão crítica sobre os desafios da coordenação do cuidado e o papel do enfermeiro na organização dos fluxos assistenciais e na priorização das necessidades dos usuários.</w:t>
      </w:r>
    </w:p>
    <w:p w14:paraId="0F0318C9" w14:textId="77777777" w:rsidR="0021486C" w:rsidRPr="0021486C" w:rsidRDefault="0021486C" w:rsidP="0021486C">
      <w:pPr>
        <w:pStyle w:val="NormalWeb"/>
        <w:spacing w:beforeAutospacing="0" w:after="0" w:afterAutospacing="0"/>
        <w:ind w:firstLine="709"/>
        <w:jc w:val="both"/>
        <w:rPr>
          <w:color w:val="000000" w:themeColor="text1"/>
        </w:rPr>
      </w:pPr>
      <w:r w:rsidRPr="0021486C">
        <w:rPr>
          <w:color w:val="000000" w:themeColor="text1"/>
        </w:rPr>
        <w:t xml:space="preserve">Como limitação, destaca-se o caráter pontual da visita e a utilização das informações obtidas junto a uma única profissional, o que restringe a compreensão de outras perspectivas sobre o funcionamento da rede. Nesse sentido, recomenda-se o aprofundamento de questões relacionadas à regulação municipal, à </w:t>
      </w:r>
      <w:proofErr w:type="spellStart"/>
      <w:r w:rsidRPr="0021486C">
        <w:rPr>
          <w:color w:val="000000" w:themeColor="text1"/>
        </w:rPr>
        <w:t>contrarreferência</w:t>
      </w:r>
      <w:proofErr w:type="spellEnd"/>
      <w:r w:rsidRPr="0021486C">
        <w:rPr>
          <w:color w:val="000000" w:themeColor="text1"/>
        </w:rPr>
        <w:t xml:space="preserve"> hospitalar e à articulação com a equipe </w:t>
      </w:r>
      <w:proofErr w:type="spellStart"/>
      <w:r w:rsidRPr="0021486C">
        <w:rPr>
          <w:color w:val="000000" w:themeColor="text1"/>
        </w:rPr>
        <w:t>eMulti</w:t>
      </w:r>
      <w:proofErr w:type="spellEnd"/>
      <w:r w:rsidRPr="0021486C">
        <w:rPr>
          <w:color w:val="000000" w:themeColor="text1"/>
        </w:rPr>
        <w:t>, por meio de novas vivências e estudos que contribuam para a compreensão dos desafios e das potencialidades da integração entre os serviços de saúde.</w:t>
      </w:r>
    </w:p>
    <w:p w14:paraId="6ACDCC57" w14:textId="21ADDE14" w:rsidR="0005713B" w:rsidRDefault="0005713B" w:rsidP="7354EBA2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6ACDCC58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7354EBA2">
        <w:rPr>
          <w:rStyle w:val="fontstyle01"/>
          <w:rFonts w:ascii="Times New Roman" w:hAnsi="Times New Roman"/>
          <w:sz w:val="24"/>
          <w:szCs w:val="24"/>
        </w:rPr>
        <w:t>Referências</w:t>
      </w:r>
    </w:p>
    <w:p w14:paraId="59031534" w14:textId="77777777" w:rsidR="009308F9" w:rsidRDefault="009308F9" w:rsidP="009308F9">
      <w:pPr>
        <w:pStyle w:val="NormalWeb"/>
        <w:spacing w:beforeAutospacing="0" w:after="0" w:afterAutospacing="0"/>
        <w:ind w:left="426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65AFE138" w14:textId="2CAAE2BA" w:rsidR="007F3EDA" w:rsidRPr="009308F9" w:rsidRDefault="00147396" w:rsidP="009308F9">
      <w:pPr>
        <w:pStyle w:val="NormalWeb"/>
        <w:spacing w:beforeAutospacing="0" w:after="0" w:afterAutospacing="0"/>
        <w:rPr>
          <w:color w:val="000000" w:themeColor="text1"/>
        </w:rPr>
      </w:pPr>
      <w:r w:rsidRPr="009308F9">
        <w:rPr>
          <w:color w:val="000000" w:themeColor="text1"/>
        </w:rPr>
        <w:t xml:space="preserve">ALMEIDA, Patty Fidelis de; SANTOS, Adriano Maia dos. Atenção Primária à Saúde: coordenadora do cuidado em redes regionalizadas? </w:t>
      </w:r>
      <w:r w:rsidRPr="009308F9">
        <w:rPr>
          <w:b/>
          <w:bCs/>
          <w:color w:val="000000" w:themeColor="text1"/>
        </w:rPr>
        <w:t>Revista de Saúde Pública</w:t>
      </w:r>
      <w:r w:rsidRPr="009308F9">
        <w:rPr>
          <w:color w:val="000000" w:themeColor="text1"/>
        </w:rPr>
        <w:t>, v. 50, art. 80, 2016.</w:t>
      </w:r>
    </w:p>
    <w:p w14:paraId="5AAA1D8A" w14:textId="77777777" w:rsidR="009308F9" w:rsidRPr="009308F9" w:rsidRDefault="009308F9" w:rsidP="007F3EDA">
      <w:pPr>
        <w:pStyle w:val="NormalWeb"/>
        <w:spacing w:beforeAutospacing="0" w:after="0" w:afterAutospacing="0"/>
        <w:jc w:val="both"/>
        <w:rPr>
          <w:color w:val="000000" w:themeColor="text1"/>
        </w:rPr>
      </w:pPr>
    </w:p>
    <w:p w14:paraId="7866634B" w14:textId="77777777" w:rsidR="009308F9" w:rsidRPr="009308F9" w:rsidRDefault="009308F9" w:rsidP="009308F9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9308F9">
        <w:rPr>
          <w:rStyle w:val="fontstyle21"/>
          <w:rFonts w:ascii="Times New Roman" w:hAnsi="Times New Roman"/>
          <w:sz w:val="24"/>
          <w:szCs w:val="24"/>
        </w:rPr>
        <w:t xml:space="preserve">BRASIL. Ministério da Saúde. Portaria nº 4.279, de 30 de dezembro de 2010. Estabelece diretrizes para a organização da Rede de Atenção à Saúde no âmbito do SUS. Disponível </w:t>
      </w:r>
      <w:r w:rsidRPr="009308F9">
        <w:rPr>
          <w:rStyle w:val="fontstyle21"/>
          <w:rFonts w:ascii="Times New Roman" w:hAnsi="Times New Roman"/>
          <w:sz w:val="24"/>
          <w:szCs w:val="24"/>
        </w:rPr>
        <w:lastRenderedPageBreak/>
        <w:t>em:</w:t>
      </w:r>
      <w:hyperlink r:id="rId8">
        <w:r w:rsidRPr="009308F9">
          <w:rPr>
            <w:rStyle w:val="Hyperlink"/>
          </w:rPr>
          <w:t>https://bvs.saude.gov.br/bvs/saudelegis/gm/2010/prt4279_30_12_2010.html.</w:t>
        </w:r>
      </w:hyperlink>
      <w:r w:rsidRPr="009308F9">
        <w:rPr>
          <w:rStyle w:val="fontstyle21"/>
          <w:rFonts w:ascii="Times New Roman" w:hAnsi="Times New Roman"/>
          <w:sz w:val="24"/>
          <w:szCs w:val="24"/>
        </w:rPr>
        <w:t xml:space="preserve"> Acesso em: 17 out. 2026.</w:t>
      </w:r>
    </w:p>
    <w:p w14:paraId="41FCF5C8" w14:textId="77777777" w:rsidR="009308F9" w:rsidRPr="009308F9" w:rsidRDefault="009308F9" w:rsidP="009308F9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1F7C8497" w14:textId="77777777" w:rsidR="009308F9" w:rsidRPr="009308F9" w:rsidRDefault="009308F9" w:rsidP="009308F9">
      <w:pPr>
        <w:pStyle w:val="NormalWeb"/>
        <w:spacing w:beforeAutospacing="0" w:after="0" w:afterAutospacing="0"/>
        <w:jc w:val="both"/>
      </w:pPr>
      <w:r w:rsidRPr="009308F9">
        <w:rPr>
          <w:rStyle w:val="fontstyle21"/>
          <w:rFonts w:ascii="Times New Roman" w:hAnsi="Times New Roman"/>
          <w:sz w:val="24"/>
          <w:szCs w:val="24"/>
        </w:rPr>
        <w:t xml:space="preserve">BRASIL. Ministério da Saúde. Articulação das Redes de Atenção à Saúde e Atenção Primária à Saúde (APS). Disponível em: </w:t>
      </w:r>
      <w:hyperlink r:id="rId9">
        <w:r w:rsidRPr="009308F9">
          <w:rPr>
            <w:rStyle w:val="Hyperlink"/>
          </w:rPr>
          <w:t>https://www.gov.br/saude/pt-br/composicao/saps/redes-de-atencao-a-saude/redes-de-atencao-a-saude</w:t>
        </w:r>
      </w:hyperlink>
      <w:r w:rsidRPr="009308F9">
        <w:rPr>
          <w:rStyle w:val="fontstyle21"/>
          <w:rFonts w:ascii="Times New Roman" w:hAnsi="Times New Roman"/>
          <w:sz w:val="24"/>
          <w:szCs w:val="24"/>
        </w:rPr>
        <w:t xml:space="preserve">. Acesso em: 17 out. 2026. </w:t>
      </w:r>
    </w:p>
    <w:p w14:paraId="360957DD" w14:textId="77777777" w:rsidR="009308F9" w:rsidRPr="009308F9" w:rsidRDefault="009308F9" w:rsidP="009308F9">
      <w:pPr>
        <w:pStyle w:val="NormalWeb"/>
        <w:spacing w:beforeAutospacing="0" w:after="0" w:afterAutospacing="0"/>
        <w:jc w:val="both"/>
      </w:pPr>
    </w:p>
    <w:p w14:paraId="2E8D576D" w14:textId="77777777" w:rsidR="009308F9" w:rsidRPr="009308F9" w:rsidRDefault="009308F9" w:rsidP="009308F9">
      <w:pPr>
        <w:pStyle w:val="NormalWeb"/>
        <w:spacing w:beforeAutospacing="0" w:after="0" w:afterAutospacing="0"/>
        <w:jc w:val="both"/>
      </w:pPr>
      <w:r w:rsidRPr="009308F9">
        <w:rPr>
          <w:rStyle w:val="fontstyle21"/>
          <w:rFonts w:ascii="Times New Roman" w:hAnsi="Times New Roman"/>
          <w:sz w:val="24"/>
          <w:szCs w:val="24"/>
        </w:rPr>
        <w:t xml:space="preserve">BRASIL. Ministério da Saúde. Gabinete do Ministro. Portaria nº 2.436, de 21 de setembro de 2017. Aprova a Política Nacional de Atenção Básica, estabelecendo a revisão de diretrizes para a organização da Atenção Básica, no âmbito do Sistema Único de Saúde (SUS). Diário Oficial da União, Brasília, DF, v. 154, n. 183, 22 set. 2017. Seção 1, p. 68. </w:t>
      </w:r>
    </w:p>
    <w:p w14:paraId="6DD751B4" w14:textId="77777777" w:rsidR="009308F9" w:rsidRPr="009308F9" w:rsidRDefault="009308F9" w:rsidP="007F3EDA">
      <w:pPr>
        <w:pStyle w:val="NormalWeb"/>
        <w:spacing w:beforeAutospacing="0" w:after="0" w:afterAutospacing="0"/>
        <w:jc w:val="both"/>
        <w:rPr>
          <w:color w:val="000000" w:themeColor="text1"/>
        </w:rPr>
      </w:pPr>
    </w:p>
    <w:p w14:paraId="7632C6CB" w14:textId="46700CAC" w:rsidR="00147396" w:rsidRPr="009308F9" w:rsidRDefault="00147396" w:rsidP="007F3EDA">
      <w:pPr>
        <w:pStyle w:val="NormalWeb"/>
        <w:spacing w:beforeAutospacing="0" w:after="0" w:afterAutospacing="0"/>
        <w:jc w:val="both"/>
        <w:rPr>
          <w:color w:val="000000" w:themeColor="text1"/>
        </w:rPr>
      </w:pPr>
      <w:r w:rsidRPr="009308F9">
        <w:rPr>
          <w:color w:val="000000" w:themeColor="text1"/>
        </w:rPr>
        <w:t xml:space="preserve">DADALT, Alessandra; ROSA, </w:t>
      </w:r>
      <w:proofErr w:type="spellStart"/>
      <w:r w:rsidRPr="009308F9">
        <w:rPr>
          <w:color w:val="000000" w:themeColor="text1"/>
        </w:rPr>
        <w:t>Andrieli</w:t>
      </w:r>
      <w:proofErr w:type="spellEnd"/>
      <w:r w:rsidRPr="009308F9">
        <w:rPr>
          <w:color w:val="000000" w:themeColor="text1"/>
        </w:rPr>
        <w:t xml:space="preserve"> Berger da; MEGIER, Elisa </w:t>
      </w:r>
      <w:proofErr w:type="spellStart"/>
      <w:r w:rsidRPr="009308F9">
        <w:rPr>
          <w:color w:val="000000" w:themeColor="text1"/>
        </w:rPr>
        <w:t>Rucks</w:t>
      </w:r>
      <w:proofErr w:type="spellEnd"/>
      <w:r w:rsidRPr="009308F9">
        <w:rPr>
          <w:color w:val="000000" w:themeColor="text1"/>
        </w:rPr>
        <w:t xml:space="preserve">; BASSO, Natasha; WEILLER, Teresinha </w:t>
      </w:r>
      <w:proofErr w:type="spellStart"/>
      <w:r w:rsidRPr="009308F9">
        <w:rPr>
          <w:color w:val="000000" w:themeColor="text1"/>
        </w:rPr>
        <w:t>Heck</w:t>
      </w:r>
      <w:proofErr w:type="spellEnd"/>
      <w:r w:rsidRPr="009308F9">
        <w:rPr>
          <w:color w:val="000000" w:themeColor="text1"/>
        </w:rPr>
        <w:t>. Estratégias de coordenação do cuidado da Atenção Primária à Saúde nas Redes de Atenção à Saúde: um estudo de revisão</w:t>
      </w:r>
      <w:r w:rsidRPr="009308F9">
        <w:rPr>
          <w:b/>
          <w:bCs/>
          <w:color w:val="000000" w:themeColor="text1"/>
        </w:rPr>
        <w:t>. Revista de Ciências da Saúde – REVIVA</w:t>
      </w:r>
      <w:r w:rsidRPr="009308F9">
        <w:rPr>
          <w:color w:val="000000" w:themeColor="text1"/>
        </w:rPr>
        <w:t>, v. 2, n. 1, 2023.</w:t>
      </w:r>
    </w:p>
    <w:p w14:paraId="46297C7E" w14:textId="77777777" w:rsidR="009308F9" w:rsidRPr="009308F9" w:rsidRDefault="009308F9" w:rsidP="009308F9">
      <w:pPr>
        <w:pStyle w:val="NormalWeb"/>
        <w:spacing w:after="0"/>
        <w:jc w:val="both"/>
        <w:rPr>
          <w:color w:val="000000" w:themeColor="text1"/>
        </w:rPr>
      </w:pPr>
      <w:r w:rsidRPr="009308F9">
        <w:rPr>
          <w:color w:val="000000" w:themeColor="text1"/>
        </w:rPr>
        <w:t xml:space="preserve">FARIA, R. M. DE . A territorialização da Atenção Básica à Saúde do Sistema Único de Saúde do Brasil. </w:t>
      </w:r>
      <w:r w:rsidRPr="009308F9">
        <w:rPr>
          <w:b/>
          <w:bCs/>
          <w:color w:val="000000" w:themeColor="text1"/>
        </w:rPr>
        <w:t>Ciência &amp; Saúde Coletiva</w:t>
      </w:r>
      <w:r w:rsidRPr="009308F9">
        <w:rPr>
          <w:color w:val="000000" w:themeColor="text1"/>
        </w:rPr>
        <w:t>, v. 25, n. 11, p. 4521–4530, nov. 2020.</w:t>
      </w:r>
    </w:p>
    <w:p w14:paraId="0873FC6C" w14:textId="77777777" w:rsidR="009308F9" w:rsidRPr="009308F9" w:rsidRDefault="009308F9" w:rsidP="009308F9">
      <w:pPr>
        <w:pStyle w:val="NormalWeb"/>
        <w:spacing w:after="0"/>
        <w:jc w:val="both"/>
        <w:rPr>
          <w:color w:val="000000" w:themeColor="text1"/>
        </w:rPr>
      </w:pPr>
      <w:r w:rsidRPr="009308F9">
        <w:rPr>
          <w:color w:val="000000" w:themeColor="text1"/>
        </w:rPr>
        <w:t xml:space="preserve">MENDES, E. V. As redes de atenção à saúde. </w:t>
      </w:r>
      <w:r w:rsidRPr="009308F9">
        <w:rPr>
          <w:b/>
          <w:bCs/>
          <w:color w:val="000000" w:themeColor="text1"/>
        </w:rPr>
        <w:t>Ciência &amp; Saúde Coletiva</w:t>
      </w:r>
      <w:r w:rsidRPr="009308F9">
        <w:rPr>
          <w:color w:val="000000" w:themeColor="text1"/>
        </w:rPr>
        <w:t xml:space="preserve">, v. 15, n. 5, p. 2297–2305, ago. 2010. </w:t>
      </w:r>
    </w:p>
    <w:p w14:paraId="705C9596" w14:textId="64507B75" w:rsidR="00147396" w:rsidRDefault="00147396" w:rsidP="007F3EDA">
      <w:pPr>
        <w:pStyle w:val="NormalWeb"/>
        <w:spacing w:beforeAutospacing="0" w:after="0" w:afterAutospacing="0"/>
        <w:jc w:val="both"/>
        <w:rPr>
          <w:color w:val="000000" w:themeColor="text1"/>
        </w:rPr>
      </w:pPr>
      <w:r w:rsidRPr="009308F9">
        <w:rPr>
          <w:color w:val="000000" w:themeColor="text1"/>
        </w:rPr>
        <w:t xml:space="preserve">OLIVEIRA, </w:t>
      </w:r>
      <w:proofErr w:type="spellStart"/>
      <w:r w:rsidRPr="009308F9">
        <w:rPr>
          <w:color w:val="000000" w:themeColor="text1"/>
        </w:rPr>
        <w:t>Cleise</w:t>
      </w:r>
      <w:proofErr w:type="spellEnd"/>
      <w:r w:rsidRPr="009308F9">
        <w:rPr>
          <w:color w:val="000000" w:themeColor="text1"/>
        </w:rPr>
        <w:t xml:space="preserve"> Cristine Ribeiro Borges; SILVA, Elaine Andrade Leal; SOUZA, </w:t>
      </w:r>
      <w:proofErr w:type="spellStart"/>
      <w:r w:rsidRPr="009308F9">
        <w:rPr>
          <w:color w:val="000000" w:themeColor="text1"/>
        </w:rPr>
        <w:t>Mariluce</w:t>
      </w:r>
      <w:proofErr w:type="spellEnd"/>
      <w:r w:rsidRPr="009308F9">
        <w:rPr>
          <w:color w:val="000000" w:themeColor="text1"/>
        </w:rPr>
        <w:t xml:space="preserve"> Karla Bomfim de. Referência e </w:t>
      </w:r>
      <w:proofErr w:type="spellStart"/>
      <w:r w:rsidRPr="009308F9">
        <w:rPr>
          <w:color w:val="000000" w:themeColor="text1"/>
        </w:rPr>
        <w:t>contrarreferência</w:t>
      </w:r>
      <w:proofErr w:type="spellEnd"/>
      <w:r w:rsidRPr="009308F9">
        <w:rPr>
          <w:color w:val="000000" w:themeColor="text1"/>
        </w:rPr>
        <w:t xml:space="preserve"> para a integralidade do cuidado na Rede de Atenção à Saúde. </w:t>
      </w:r>
      <w:proofErr w:type="spellStart"/>
      <w:r w:rsidRPr="009308F9">
        <w:rPr>
          <w:b/>
          <w:bCs/>
          <w:color w:val="000000" w:themeColor="text1"/>
        </w:rPr>
        <w:t>Physis</w:t>
      </w:r>
      <w:proofErr w:type="spellEnd"/>
      <w:r w:rsidRPr="009308F9">
        <w:rPr>
          <w:b/>
          <w:bCs/>
          <w:color w:val="000000" w:themeColor="text1"/>
        </w:rPr>
        <w:t>: Revista de Saúde Coletiva</w:t>
      </w:r>
      <w:r w:rsidRPr="009308F9">
        <w:rPr>
          <w:color w:val="000000" w:themeColor="text1"/>
        </w:rPr>
        <w:t>, Rio de Janeiro, v. 31, n. 1, e310105, 2021.</w:t>
      </w:r>
    </w:p>
    <w:p w14:paraId="26A3A680" w14:textId="0470B057" w:rsidR="7354EBA2" w:rsidRDefault="7354EBA2" w:rsidP="7354EBA2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7C57F3FA" w14:textId="77F44BE7" w:rsidR="7354EBA2" w:rsidRDefault="7354EBA2" w:rsidP="7354EBA2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sectPr w:rsidR="7354EBA2">
      <w:headerReference w:type="default" r:id="rId10"/>
      <w:footerReference w:type="default" r:id="rId11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46F74" w14:textId="77777777" w:rsidR="00686C6B" w:rsidRDefault="00686C6B">
      <w:pPr>
        <w:spacing w:line="240" w:lineRule="auto"/>
      </w:pPr>
      <w:r>
        <w:separator/>
      </w:r>
    </w:p>
  </w:endnote>
  <w:endnote w:type="continuationSeparator" w:id="0">
    <w:p w14:paraId="581A6C8B" w14:textId="77777777" w:rsidR="00686C6B" w:rsidRDefault="00686C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60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ACDCC61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34098" w14:textId="77777777" w:rsidR="00686C6B" w:rsidRDefault="00686C6B">
      <w:pPr>
        <w:spacing w:after="0"/>
      </w:pPr>
      <w:r>
        <w:separator/>
      </w:r>
    </w:p>
  </w:footnote>
  <w:footnote w:type="continuationSeparator" w:id="0">
    <w:p w14:paraId="098D1160" w14:textId="77777777" w:rsidR="00686C6B" w:rsidRDefault="00686C6B">
      <w:pPr>
        <w:spacing w:after="0"/>
      </w:pPr>
      <w:r>
        <w:continuationSeparator/>
      </w:r>
    </w:p>
  </w:footnote>
  <w:footnote w:id="1">
    <w:p w14:paraId="6ACDCC64" w14:textId="315E3B2E" w:rsidR="0005713B" w:rsidRPr="00D45818" w:rsidRDefault="00834B28" w:rsidP="002B67FC">
      <w:pPr>
        <w:pStyle w:val="Textodenotaderodap"/>
        <w:tabs>
          <w:tab w:val="left" w:pos="284"/>
        </w:tabs>
        <w:ind w:firstLine="142"/>
        <w:rPr>
          <w:rFonts w:ascii="Times New Roman" w:hAnsi="Times New Roman"/>
        </w:rPr>
      </w:pPr>
      <w:r w:rsidRPr="00D45818">
        <w:rPr>
          <w:rStyle w:val="Caracteresdenotaderodap"/>
          <w:rFonts w:ascii="Times New Roman" w:hAnsi="Times New Roman"/>
        </w:rPr>
        <w:footnoteRef/>
      </w:r>
      <w:r w:rsidRPr="00D45818">
        <w:rPr>
          <w:rStyle w:val="FootnoteCharacters"/>
          <w:rFonts w:ascii="Times New Roman" w:hAnsi="Times New Roman"/>
        </w:rPr>
        <w:tab/>
      </w:r>
      <w:r w:rsidRPr="00D45818">
        <w:rPr>
          <w:rFonts w:ascii="Times New Roman" w:hAnsi="Times New Roman"/>
        </w:rPr>
        <w:t xml:space="preserve"> </w:t>
      </w:r>
      <w:r w:rsidRPr="00D45818">
        <w:rPr>
          <w:rFonts w:ascii="Times New Roman" w:hAnsi="Times New Roman"/>
          <w:color w:val="000000"/>
        </w:rPr>
        <w:t xml:space="preserve">Universidade Regional do Cariri, </w:t>
      </w:r>
      <w:proofErr w:type="spellStart"/>
      <w:r w:rsidRPr="00D45818">
        <w:rPr>
          <w:rFonts w:ascii="Times New Roman" w:hAnsi="Times New Roman"/>
          <w:color w:val="000000"/>
        </w:rPr>
        <w:t>email</w:t>
      </w:r>
      <w:proofErr w:type="spellEnd"/>
      <w:r w:rsidRPr="00D45818">
        <w:rPr>
          <w:rFonts w:ascii="Times New Roman" w:hAnsi="Times New Roman"/>
          <w:color w:val="000000"/>
        </w:rPr>
        <w:t>:</w:t>
      </w:r>
      <w:r w:rsidR="00D45818">
        <w:rPr>
          <w:rFonts w:ascii="Times New Roman" w:hAnsi="Times New Roman"/>
          <w:color w:val="000000"/>
        </w:rPr>
        <w:t xml:space="preserve"> </w:t>
      </w:r>
      <w:r w:rsidR="00570E3C">
        <w:rPr>
          <w:rFonts w:ascii="Times New Roman" w:hAnsi="Times New Roman"/>
          <w:color w:val="000000"/>
        </w:rPr>
        <w:t>giovanna.alves@urca.br</w:t>
      </w:r>
    </w:p>
  </w:footnote>
  <w:footnote w:id="2">
    <w:p w14:paraId="6ACDCC65" w14:textId="735D532F" w:rsidR="0005713B" w:rsidRPr="00D45818" w:rsidRDefault="00834B28" w:rsidP="002B67FC">
      <w:pPr>
        <w:pStyle w:val="Textodenotaderodap"/>
        <w:tabs>
          <w:tab w:val="left" w:pos="284"/>
        </w:tabs>
        <w:ind w:firstLine="142"/>
        <w:rPr>
          <w:rFonts w:ascii="Times New Roman" w:hAnsi="Times New Roman"/>
        </w:rPr>
      </w:pPr>
      <w:r w:rsidRPr="00D45818">
        <w:rPr>
          <w:rStyle w:val="Caracteresdenotaderodap"/>
          <w:rFonts w:ascii="Times New Roman" w:hAnsi="Times New Roman"/>
        </w:rPr>
        <w:footnoteRef/>
      </w:r>
      <w:r w:rsidRPr="00D45818">
        <w:rPr>
          <w:rStyle w:val="FootnoteCharacters"/>
          <w:rFonts w:ascii="Times New Roman" w:hAnsi="Times New Roman"/>
        </w:rPr>
        <w:tab/>
      </w:r>
      <w:r w:rsidRPr="00D45818">
        <w:rPr>
          <w:rFonts w:ascii="Times New Roman" w:hAnsi="Times New Roman"/>
        </w:rPr>
        <w:t xml:space="preserve"> </w:t>
      </w:r>
      <w:r w:rsidRPr="00D45818">
        <w:rPr>
          <w:rFonts w:ascii="Times New Roman" w:hAnsi="Times New Roman"/>
          <w:color w:val="000000"/>
        </w:rPr>
        <w:t>Universidade Fe</w:t>
      </w:r>
      <w:r w:rsidRPr="00D45818">
        <w:rPr>
          <w:rFonts w:ascii="Times New Roman" w:hAnsi="Times New Roman"/>
        </w:rPr>
        <w:t xml:space="preserve">deral do Cariri, </w:t>
      </w:r>
      <w:proofErr w:type="spellStart"/>
      <w:r w:rsidRPr="00D45818">
        <w:rPr>
          <w:rFonts w:ascii="Times New Roman" w:hAnsi="Times New Roman"/>
        </w:rPr>
        <w:t>email</w:t>
      </w:r>
      <w:proofErr w:type="spellEnd"/>
      <w:r w:rsidRPr="00D45818">
        <w:rPr>
          <w:rFonts w:ascii="Times New Roman" w:hAnsi="Times New Roman"/>
        </w:rPr>
        <w:t xml:space="preserve">: </w:t>
      </w:r>
      <w:r w:rsidR="00B24108">
        <w:rPr>
          <w:rFonts w:ascii="Times New Roman" w:hAnsi="Times New Roman"/>
        </w:rPr>
        <w:t>g</w:t>
      </w:r>
      <w:r w:rsidR="00A64A0C" w:rsidRPr="00A64A0C">
        <w:rPr>
          <w:rFonts w:ascii="Times New Roman" w:hAnsi="Times New Roman"/>
        </w:rPr>
        <w:t>ustavo.maia.bez09@urca.br</w:t>
      </w:r>
    </w:p>
  </w:footnote>
  <w:footnote w:id="3">
    <w:p w14:paraId="6ACDCC66" w14:textId="0986127F" w:rsidR="0005713B" w:rsidRPr="00D45818" w:rsidRDefault="00834B28" w:rsidP="002B67FC">
      <w:pPr>
        <w:pStyle w:val="Textodenotaderodap"/>
        <w:tabs>
          <w:tab w:val="left" w:pos="284"/>
        </w:tabs>
        <w:ind w:firstLine="142"/>
        <w:rPr>
          <w:rFonts w:ascii="Times New Roman" w:hAnsi="Times New Roman"/>
        </w:rPr>
      </w:pPr>
      <w:r w:rsidRPr="00D45818">
        <w:rPr>
          <w:rStyle w:val="Caracteresdenotaderodap"/>
          <w:rFonts w:ascii="Times New Roman" w:eastAsia="Arial" w:hAnsi="Times New Roman"/>
        </w:rPr>
        <w:footnoteRef/>
      </w:r>
      <w:r w:rsidR="7354EBA2" w:rsidRPr="00D45818">
        <w:rPr>
          <w:rFonts w:ascii="Times New Roman" w:eastAsia="Arial" w:hAnsi="Times New Roman"/>
        </w:rPr>
        <w:t xml:space="preserve"> </w:t>
      </w:r>
      <w:r w:rsidR="002B67FC" w:rsidRPr="00D45818">
        <w:rPr>
          <w:rFonts w:ascii="Times New Roman" w:eastAsia="Arial" w:hAnsi="Times New Roman"/>
        </w:rPr>
        <w:t xml:space="preserve"> </w:t>
      </w:r>
      <w:r w:rsidR="002B67FC" w:rsidRPr="00D45818">
        <w:rPr>
          <w:rFonts w:ascii="Times New Roman" w:hAnsi="Times New Roman"/>
          <w:color w:val="000000"/>
        </w:rPr>
        <w:t>Universidade Fe</w:t>
      </w:r>
      <w:r w:rsidR="002B67FC" w:rsidRPr="00D45818">
        <w:rPr>
          <w:rFonts w:ascii="Times New Roman" w:hAnsi="Times New Roman"/>
        </w:rPr>
        <w:t xml:space="preserve">deral do Cariri, </w:t>
      </w:r>
      <w:proofErr w:type="spellStart"/>
      <w:r w:rsidR="002B67FC" w:rsidRPr="00D45818">
        <w:rPr>
          <w:rFonts w:ascii="Times New Roman" w:hAnsi="Times New Roman"/>
        </w:rPr>
        <w:t>email</w:t>
      </w:r>
      <w:proofErr w:type="spellEnd"/>
      <w:r w:rsidR="002B67FC" w:rsidRPr="00D45818">
        <w:rPr>
          <w:rFonts w:ascii="Times New Roman" w:hAnsi="Times New Roman"/>
        </w:rPr>
        <w:t xml:space="preserve">: </w:t>
      </w:r>
      <w:r w:rsidR="00B24108">
        <w:rPr>
          <w:rFonts w:ascii="Times New Roman" w:hAnsi="Times New Roman"/>
        </w:rPr>
        <w:t>naiane.oliveira@urca.br</w:t>
      </w:r>
    </w:p>
  </w:footnote>
  <w:footnote w:id="4">
    <w:p w14:paraId="7E5B41DD" w14:textId="29DD8131" w:rsidR="006253DF" w:rsidRDefault="00834B28" w:rsidP="006253DF">
      <w:pPr>
        <w:pStyle w:val="Textodenotaderodap"/>
        <w:tabs>
          <w:tab w:val="left" w:pos="284"/>
        </w:tabs>
        <w:ind w:firstLine="142"/>
        <w:rPr>
          <w:rFonts w:ascii="Times New Roman" w:hAnsi="Times New Roman"/>
        </w:rPr>
      </w:pPr>
      <w:r w:rsidRPr="00D45818">
        <w:rPr>
          <w:rStyle w:val="Caracteresdenotaderodap"/>
          <w:rFonts w:ascii="Times New Roman" w:hAnsi="Times New Roman"/>
        </w:rPr>
        <w:footnoteRef/>
      </w:r>
      <w:r w:rsidRPr="00D45818">
        <w:rPr>
          <w:rStyle w:val="FootnoteCharacters"/>
          <w:rFonts w:ascii="Times New Roman" w:hAnsi="Times New Roman"/>
        </w:rPr>
        <w:tab/>
      </w:r>
      <w:r w:rsidRPr="00D45818">
        <w:rPr>
          <w:rFonts w:ascii="Times New Roman" w:hAnsi="Times New Roman"/>
        </w:rPr>
        <w:t xml:space="preserve"> </w:t>
      </w:r>
      <w:r w:rsidR="002B67FC" w:rsidRPr="00D45818">
        <w:rPr>
          <w:rFonts w:ascii="Times New Roman" w:hAnsi="Times New Roman"/>
          <w:color w:val="000000"/>
        </w:rPr>
        <w:t>Universidade Fe</w:t>
      </w:r>
      <w:r w:rsidR="002B67FC" w:rsidRPr="00D45818">
        <w:rPr>
          <w:rFonts w:ascii="Times New Roman" w:hAnsi="Times New Roman"/>
        </w:rPr>
        <w:t xml:space="preserve">deral do Cariri, </w:t>
      </w:r>
      <w:proofErr w:type="spellStart"/>
      <w:r w:rsidR="002B67FC" w:rsidRPr="00D45818">
        <w:rPr>
          <w:rFonts w:ascii="Times New Roman" w:hAnsi="Times New Roman"/>
        </w:rPr>
        <w:t>email</w:t>
      </w:r>
      <w:proofErr w:type="spellEnd"/>
      <w:r w:rsidR="002B67FC" w:rsidRPr="00D45818">
        <w:rPr>
          <w:rFonts w:ascii="Times New Roman" w:hAnsi="Times New Roman"/>
        </w:rPr>
        <w:t xml:space="preserve">: </w:t>
      </w:r>
      <w:r w:rsidR="00B24108">
        <w:rPr>
          <w:rFonts w:ascii="Times New Roman" w:hAnsi="Times New Roman"/>
        </w:rPr>
        <w:t>wanessa.falves@urca.b</w:t>
      </w:r>
      <w:r w:rsidR="006253DF">
        <w:rPr>
          <w:rFonts w:ascii="Times New Roman" w:hAnsi="Times New Roman"/>
        </w:rPr>
        <w:t>r</w:t>
      </w:r>
    </w:p>
    <w:p w14:paraId="41F66743" w14:textId="616245A0" w:rsidR="002B67FC" w:rsidRDefault="002B67FC" w:rsidP="002B67FC">
      <w:pPr>
        <w:pStyle w:val="Textodenotaderodap"/>
        <w:tabs>
          <w:tab w:val="left" w:pos="284"/>
        </w:tabs>
        <w:ind w:firstLine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  </w:t>
      </w:r>
      <w:r w:rsidRPr="002B67FC">
        <w:rPr>
          <w:rFonts w:ascii="Times New Roman" w:hAnsi="Times New Roman"/>
          <w:color w:val="000000"/>
        </w:rPr>
        <w:t>Universidade Fe</w:t>
      </w:r>
      <w:r w:rsidRPr="002B67FC">
        <w:rPr>
          <w:rFonts w:ascii="Times New Roman" w:hAnsi="Times New Roman"/>
        </w:rPr>
        <w:t xml:space="preserve">deral do Cariri, </w:t>
      </w:r>
      <w:proofErr w:type="spellStart"/>
      <w:r w:rsidRPr="002B67FC">
        <w:rPr>
          <w:rFonts w:ascii="Times New Roman" w:hAnsi="Times New Roman"/>
        </w:rPr>
        <w:t>email</w:t>
      </w:r>
      <w:proofErr w:type="spellEnd"/>
      <w:r w:rsidRPr="002B67FC">
        <w:rPr>
          <w:rFonts w:ascii="Times New Roman" w:hAnsi="Times New Roman"/>
        </w:rPr>
        <w:t xml:space="preserve">: </w:t>
      </w:r>
      <w:hyperlink r:id="rId1" w:history="1">
        <w:r w:rsidR="001B173E" w:rsidRPr="005B49B5">
          <w:rPr>
            <w:rStyle w:val="Hyperlink"/>
            <w:rFonts w:ascii="Times New Roman" w:hAnsi="Times New Roman"/>
          </w:rPr>
          <w:t>joao.silva@urca.br</w:t>
        </w:r>
      </w:hyperlink>
    </w:p>
    <w:p w14:paraId="00336DEC" w14:textId="3A473D25" w:rsidR="001B173E" w:rsidRDefault="002F289D" w:rsidP="002B67FC">
      <w:pPr>
        <w:pStyle w:val="Textodenotaderodap"/>
        <w:tabs>
          <w:tab w:val="left" w:pos="284"/>
        </w:tabs>
        <w:ind w:firstLine="142"/>
      </w:pPr>
      <w:r>
        <w:rPr>
          <w:rFonts w:ascii="Times New Roman" w:hAnsi="Times New Roman"/>
        </w:rPr>
        <w:t xml:space="preserve">6 </w:t>
      </w:r>
      <w:r w:rsidR="000D1E6F">
        <w:rPr>
          <w:rFonts w:ascii="Times New Roman" w:hAnsi="Times New Roman"/>
        </w:rPr>
        <w:t xml:space="preserve"> Secretaria Municipal </w:t>
      </w:r>
      <w:r w:rsidR="00516B3F">
        <w:rPr>
          <w:rFonts w:ascii="Times New Roman" w:hAnsi="Times New Roman"/>
        </w:rPr>
        <w:t xml:space="preserve">de Saúde de Iguatu, </w:t>
      </w:r>
      <w:proofErr w:type="spellStart"/>
      <w:r w:rsidR="00516B3F">
        <w:rPr>
          <w:rFonts w:ascii="Times New Roman" w:hAnsi="Times New Roman"/>
        </w:rPr>
        <w:t>email</w:t>
      </w:r>
      <w:proofErr w:type="spellEnd"/>
      <w:r w:rsidR="00516B3F">
        <w:rPr>
          <w:rFonts w:ascii="Times New Roman" w:hAnsi="Times New Roman"/>
        </w:rPr>
        <w:t xml:space="preserve">: </w:t>
      </w:r>
      <w:r w:rsidR="00F37055" w:rsidRPr="00F37055">
        <w:rPr>
          <w:rFonts w:ascii="Times New Roman" w:hAnsi="Times New Roman"/>
        </w:rPr>
        <w:t>gabryelacavalcantedossantos@gmail.com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5E" w14:textId="77777777" w:rsidR="0005713B" w:rsidRDefault="00834B28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 wp14:anchorId="6ACDCC62" wp14:editId="6ACDCC63">
          <wp:simplePos x="0" y="0"/>
          <wp:positionH relativeFrom="page">
            <wp:posOffset>1346835</wp:posOffset>
          </wp:positionH>
          <wp:positionV relativeFrom="paragraph">
            <wp:posOffset>-111760</wp:posOffset>
          </wp:positionV>
          <wp:extent cx="4852670" cy="1658620"/>
          <wp:effectExtent l="0" t="0" r="5080" b="1778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CDCC5F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954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 w:grammar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5713B"/>
    <w:rsid w:val="000C26FF"/>
    <w:rsid w:val="000D1E6F"/>
    <w:rsid w:val="00105617"/>
    <w:rsid w:val="00147396"/>
    <w:rsid w:val="00181209"/>
    <w:rsid w:val="00186D06"/>
    <w:rsid w:val="001A7E95"/>
    <w:rsid w:val="001B173E"/>
    <w:rsid w:val="00202618"/>
    <w:rsid w:val="0021486C"/>
    <w:rsid w:val="0029225A"/>
    <w:rsid w:val="002B67FC"/>
    <w:rsid w:val="002F289D"/>
    <w:rsid w:val="00307457"/>
    <w:rsid w:val="00333E56"/>
    <w:rsid w:val="00346ECB"/>
    <w:rsid w:val="00354DC3"/>
    <w:rsid w:val="0036380E"/>
    <w:rsid w:val="003708D3"/>
    <w:rsid w:val="0043164D"/>
    <w:rsid w:val="00463205"/>
    <w:rsid w:val="004F23F9"/>
    <w:rsid w:val="004F7D4D"/>
    <w:rsid w:val="00516B3F"/>
    <w:rsid w:val="00570E3C"/>
    <w:rsid w:val="005710A4"/>
    <w:rsid w:val="005950D8"/>
    <w:rsid w:val="005B7A8C"/>
    <w:rsid w:val="005F42DA"/>
    <w:rsid w:val="006253DF"/>
    <w:rsid w:val="00686C6B"/>
    <w:rsid w:val="00691755"/>
    <w:rsid w:val="006A36A3"/>
    <w:rsid w:val="006D4C9A"/>
    <w:rsid w:val="00716DF3"/>
    <w:rsid w:val="0079147E"/>
    <w:rsid w:val="007B3F06"/>
    <w:rsid w:val="007C1F2C"/>
    <w:rsid w:val="007F1D11"/>
    <w:rsid w:val="007F3E89"/>
    <w:rsid w:val="007F3EDA"/>
    <w:rsid w:val="0082344E"/>
    <w:rsid w:val="00834B28"/>
    <w:rsid w:val="008F0729"/>
    <w:rsid w:val="009308F9"/>
    <w:rsid w:val="009473D0"/>
    <w:rsid w:val="009479E8"/>
    <w:rsid w:val="00990078"/>
    <w:rsid w:val="009A277E"/>
    <w:rsid w:val="009C5FF5"/>
    <w:rsid w:val="009D100A"/>
    <w:rsid w:val="009F76BD"/>
    <w:rsid w:val="00A26416"/>
    <w:rsid w:val="00A55C1E"/>
    <w:rsid w:val="00A64A0C"/>
    <w:rsid w:val="00A66981"/>
    <w:rsid w:val="00AB0F34"/>
    <w:rsid w:val="00B1138F"/>
    <w:rsid w:val="00B24108"/>
    <w:rsid w:val="00B4455C"/>
    <w:rsid w:val="00BA29E4"/>
    <w:rsid w:val="00C05C68"/>
    <w:rsid w:val="00C804F5"/>
    <w:rsid w:val="00CE31B1"/>
    <w:rsid w:val="00CF0568"/>
    <w:rsid w:val="00D01564"/>
    <w:rsid w:val="00D21657"/>
    <w:rsid w:val="00D31D21"/>
    <w:rsid w:val="00D40095"/>
    <w:rsid w:val="00D45818"/>
    <w:rsid w:val="00E025B3"/>
    <w:rsid w:val="00E73ADF"/>
    <w:rsid w:val="00E92CD1"/>
    <w:rsid w:val="00EA1639"/>
    <w:rsid w:val="00EA4BA9"/>
    <w:rsid w:val="00F37055"/>
    <w:rsid w:val="00F62D03"/>
    <w:rsid w:val="00F945EE"/>
    <w:rsid w:val="00FB3BEF"/>
    <w:rsid w:val="00FB6CC8"/>
    <w:rsid w:val="014B2DDB"/>
    <w:rsid w:val="03AEDF66"/>
    <w:rsid w:val="0408B9E9"/>
    <w:rsid w:val="04330D71"/>
    <w:rsid w:val="04748B50"/>
    <w:rsid w:val="04993D3D"/>
    <w:rsid w:val="06CD5A40"/>
    <w:rsid w:val="06D54A55"/>
    <w:rsid w:val="07405F11"/>
    <w:rsid w:val="08C2225B"/>
    <w:rsid w:val="08DF03B0"/>
    <w:rsid w:val="093CAF8D"/>
    <w:rsid w:val="0959B174"/>
    <w:rsid w:val="09D527F3"/>
    <w:rsid w:val="0A571F96"/>
    <w:rsid w:val="0A7DFE7A"/>
    <w:rsid w:val="0A8B3EB5"/>
    <w:rsid w:val="0ADB1209"/>
    <w:rsid w:val="0B0DD2E4"/>
    <w:rsid w:val="0B105FDE"/>
    <w:rsid w:val="0BA228C7"/>
    <w:rsid w:val="0BDC71A7"/>
    <w:rsid w:val="0C84C462"/>
    <w:rsid w:val="0CFBF653"/>
    <w:rsid w:val="0D048326"/>
    <w:rsid w:val="0E217C09"/>
    <w:rsid w:val="0EA3AB5C"/>
    <w:rsid w:val="0FBA0ED2"/>
    <w:rsid w:val="101AB83C"/>
    <w:rsid w:val="105F71CB"/>
    <w:rsid w:val="11F64173"/>
    <w:rsid w:val="1237C339"/>
    <w:rsid w:val="127BE8CF"/>
    <w:rsid w:val="128358C4"/>
    <w:rsid w:val="12EEBB10"/>
    <w:rsid w:val="131F072E"/>
    <w:rsid w:val="1347925F"/>
    <w:rsid w:val="1389895F"/>
    <w:rsid w:val="14059952"/>
    <w:rsid w:val="1444F4AF"/>
    <w:rsid w:val="148BF526"/>
    <w:rsid w:val="155D0768"/>
    <w:rsid w:val="1792447C"/>
    <w:rsid w:val="17D613FD"/>
    <w:rsid w:val="17EF509B"/>
    <w:rsid w:val="189492CB"/>
    <w:rsid w:val="198F0A6D"/>
    <w:rsid w:val="1A2D39FB"/>
    <w:rsid w:val="1CA920A1"/>
    <w:rsid w:val="1CEBC160"/>
    <w:rsid w:val="1F78E712"/>
    <w:rsid w:val="1FA2C1D4"/>
    <w:rsid w:val="1FB1F862"/>
    <w:rsid w:val="1FD1CDCA"/>
    <w:rsid w:val="20252249"/>
    <w:rsid w:val="20A1495A"/>
    <w:rsid w:val="20E9FFBC"/>
    <w:rsid w:val="2110D1B4"/>
    <w:rsid w:val="22931538"/>
    <w:rsid w:val="22C3599D"/>
    <w:rsid w:val="2354D9B5"/>
    <w:rsid w:val="235FE92E"/>
    <w:rsid w:val="236F0BBD"/>
    <w:rsid w:val="23B01F3B"/>
    <w:rsid w:val="244FA49C"/>
    <w:rsid w:val="2511503E"/>
    <w:rsid w:val="254A4857"/>
    <w:rsid w:val="255B3B58"/>
    <w:rsid w:val="25C9B7D4"/>
    <w:rsid w:val="25DB1032"/>
    <w:rsid w:val="26A0A81D"/>
    <w:rsid w:val="26BE0225"/>
    <w:rsid w:val="27937F21"/>
    <w:rsid w:val="281B1234"/>
    <w:rsid w:val="28DD727A"/>
    <w:rsid w:val="2929BECF"/>
    <w:rsid w:val="296858E9"/>
    <w:rsid w:val="2983B4B5"/>
    <w:rsid w:val="2A75CA74"/>
    <w:rsid w:val="2A94588A"/>
    <w:rsid w:val="2B98CF75"/>
    <w:rsid w:val="2BBAFD33"/>
    <w:rsid w:val="2D796A35"/>
    <w:rsid w:val="2E0151E6"/>
    <w:rsid w:val="2E9B859A"/>
    <w:rsid w:val="2F5E42F8"/>
    <w:rsid w:val="2FFE0914"/>
    <w:rsid w:val="305EA4CA"/>
    <w:rsid w:val="306C5818"/>
    <w:rsid w:val="30B8C685"/>
    <w:rsid w:val="31B00CCA"/>
    <w:rsid w:val="3309244E"/>
    <w:rsid w:val="34464B7F"/>
    <w:rsid w:val="34BE14B5"/>
    <w:rsid w:val="34F94ED9"/>
    <w:rsid w:val="35276C1D"/>
    <w:rsid w:val="35D231B2"/>
    <w:rsid w:val="3631E556"/>
    <w:rsid w:val="366C7DC1"/>
    <w:rsid w:val="3701BB77"/>
    <w:rsid w:val="37A19155"/>
    <w:rsid w:val="38C0E100"/>
    <w:rsid w:val="38E667AA"/>
    <w:rsid w:val="3BD7E2FE"/>
    <w:rsid w:val="3BE31D79"/>
    <w:rsid w:val="3C033E6E"/>
    <w:rsid w:val="3C3C7B30"/>
    <w:rsid w:val="3CEDDBC6"/>
    <w:rsid w:val="3CF44551"/>
    <w:rsid w:val="3E17C60B"/>
    <w:rsid w:val="406883D8"/>
    <w:rsid w:val="423423C9"/>
    <w:rsid w:val="431F885C"/>
    <w:rsid w:val="457D0610"/>
    <w:rsid w:val="458A297F"/>
    <w:rsid w:val="4638A414"/>
    <w:rsid w:val="484A0A0C"/>
    <w:rsid w:val="4880C654"/>
    <w:rsid w:val="49152E09"/>
    <w:rsid w:val="49824600"/>
    <w:rsid w:val="4AB23855"/>
    <w:rsid w:val="4B03811A"/>
    <w:rsid w:val="4BDF790D"/>
    <w:rsid w:val="4C3D5A7F"/>
    <w:rsid w:val="4D044EEC"/>
    <w:rsid w:val="4EB5A672"/>
    <w:rsid w:val="4EEB4628"/>
    <w:rsid w:val="4F7E5E20"/>
    <w:rsid w:val="4FA352DE"/>
    <w:rsid w:val="5062A831"/>
    <w:rsid w:val="506411E3"/>
    <w:rsid w:val="506DAFE6"/>
    <w:rsid w:val="51414C87"/>
    <w:rsid w:val="51A51BC9"/>
    <w:rsid w:val="52244EAF"/>
    <w:rsid w:val="530BF509"/>
    <w:rsid w:val="53B0C42A"/>
    <w:rsid w:val="5481667C"/>
    <w:rsid w:val="55104312"/>
    <w:rsid w:val="55233569"/>
    <w:rsid w:val="5538831D"/>
    <w:rsid w:val="56E2DB5E"/>
    <w:rsid w:val="57D83A07"/>
    <w:rsid w:val="5804C4E0"/>
    <w:rsid w:val="5941F953"/>
    <w:rsid w:val="59C9F011"/>
    <w:rsid w:val="59D1AF0E"/>
    <w:rsid w:val="5AC04EB3"/>
    <w:rsid w:val="5AF4613E"/>
    <w:rsid w:val="5B46906B"/>
    <w:rsid w:val="5B6A318E"/>
    <w:rsid w:val="5BCB6718"/>
    <w:rsid w:val="5BFE33D5"/>
    <w:rsid w:val="5C87F5A8"/>
    <w:rsid w:val="5D28A8F5"/>
    <w:rsid w:val="5D3FF46C"/>
    <w:rsid w:val="5D4E6A4E"/>
    <w:rsid w:val="5E915407"/>
    <w:rsid w:val="5F66C431"/>
    <w:rsid w:val="5F66E800"/>
    <w:rsid w:val="613FCBB2"/>
    <w:rsid w:val="61734947"/>
    <w:rsid w:val="622F91F5"/>
    <w:rsid w:val="62654736"/>
    <w:rsid w:val="629A5DC2"/>
    <w:rsid w:val="62AD0FAA"/>
    <w:rsid w:val="62FA461C"/>
    <w:rsid w:val="6348BAC7"/>
    <w:rsid w:val="642A8F47"/>
    <w:rsid w:val="6431F6F1"/>
    <w:rsid w:val="643AB89A"/>
    <w:rsid w:val="64AFD04C"/>
    <w:rsid w:val="65A98029"/>
    <w:rsid w:val="66E0BC52"/>
    <w:rsid w:val="6776E86A"/>
    <w:rsid w:val="67DA3744"/>
    <w:rsid w:val="692E72B9"/>
    <w:rsid w:val="693F0CBF"/>
    <w:rsid w:val="69455ED9"/>
    <w:rsid w:val="697B7E7F"/>
    <w:rsid w:val="6AEF1B98"/>
    <w:rsid w:val="6B90323E"/>
    <w:rsid w:val="6BC50510"/>
    <w:rsid w:val="6BCB9A80"/>
    <w:rsid w:val="6CFED0B9"/>
    <w:rsid w:val="6D57AAE5"/>
    <w:rsid w:val="6DDD7264"/>
    <w:rsid w:val="6EDFED95"/>
    <w:rsid w:val="6F8CC78A"/>
    <w:rsid w:val="6FE7CB6F"/>
    <w:rsid w:val="6FF8141E"/>
    <w:rsid w:val="70020AE3"/>
    <w:rsid w:val="711894E1"/>
    <w:rsid w:val="7171856A"/>
    <w:rsid w:val="71ABAB4E"/>
    <w:rsid w:val="727DE7BB"/>
    <w:rsid w:val="72C871A6"/>
    <w:rsid w:val="7349B660"/>
    <w:rsid w:val="7354EBA2"/>
    <w:rsid w:val="73EAEBC6"/>
    <w:rsid w:val="73EF4B1A"/>
    <w:rsid w:val="741BE178"/>
    <w:rsid w:val="744DCEA0"/>
    <w:rsid w:val="74A78C85"/>
    <w:rsid w:val="74B28282"/>
    <w:rsid w:val="74E38EC2"/>
    <w:rsid w:val="767EC9A3"/>
    <w:rsid w:val="7765A8E4"/>
    <w:rsid w:val="797387EE"/>
    <w:rsid w:val="7A4FDD7C"/>
    <w:rsid w:val="7B175187"/>
    <w:rsid w:val="7B29B55C"/>
    <w:rsid w:val="7BA6526A"/>
    <w:rsid w:val="7C01F0C5"/>
    <w:rsid w:val="7D615B00"/>
    <w:rsid w:val="7D7C8DD1"/>
    <w:rsid w:val="7E4FAA15"/>
    <w:rsid w:val="7EECE718"/>
    <w:rsid w:val="7F93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DCC29"/>
  <w15:docId w15:val="{558D08CF-4C2E-4B03-BB84-85757CD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rsid w:val="7354EBA2"/>
  </w:style>
  <w:style w:type="character" w:customStyle="1" w:styleId="TextodenotaderodapChar">
    <w:name w:val="Texto de nota de rodapé Char"/>
    <w:link w:val="Textodenotaderodap"/>
    <w:uiPriority w:val="99"/>
    <w:semiHidden/>
    <w:rsid w:val="7354EBA2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rsid w:val="7354EBA2"/>
    <w:rPr>
      <w:vertAlign w:val="superscript"/>
    </w:rPr>
  </w:style>
  <w:style w:type="character" w:customStyle="1" w:styleId="RodapChar">
    <w:name w:val="Rodapé Char"/>
    <w:link w:val="Rodap"/>
    <w:uiPriority w:val="99"/>
    <w:rsid w:val="7354EBA2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uiPriority w:val="1"/>
    <w:rsid w:val="7354EBA2"/>
    <w:rPr>
      <w:rFonts w:ascii="Verdana" w:hAnsi="Verdana"/>
      <w:b/>
      <w:bCs/>
      <w:color w:val="000000" w:themeColor="text1"/>
      <w:sz w:val="20"/>
      <w:szCs w:val="20"/>
    </w:rPr>
  </w:style>
  <w:style w:type="character" w:customStyle="1" w:styleId="fontstyle21">
    <w:name w:val="fontstyle21"/>
    <w:uiPriority w:val="1"/>
    <w:rsid w:val="7354EBA2"/>
    <w:rPr>
      <w:rFonts w:ascii="Verdana" w:hAnsi="Verdana"/>
      <w:color w:val="000000" w:themeColor="text1"/>
      <w:sz w:val="20"/>
      <w:szCs w:val="20"/>
    </w:rPr>
  </w:style>
  <w:style w:type="character" w:customStyle="1" w:styleId="fontstyle31">
    <w:name w:val="fontstyle31"/>
    <w:uiPriority w:val="1"/>
    <w:rsid w:val="7354EBA2"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fontstyle11">
    <w:name w:val="fontstyle11"/>
    <w:uiPriority w:val="1"/>
    <w:rsid w:val="7354EBA2"/>
    <w:rPr>
      <w:rFonts w:ascii="TimesNewRomanPSMT" w:hAnsi="TimesNewRomanPSMT"/>
      <w:color w:val="000000" w:themeColor="text1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character" w:styleId="Hyperlink">
    <w:name w:val="Hyperlink"/>
    <w:uiPriority w:val="99"/>
    <w:unhideWhenUsed/>
    <w:rsid w:val="7354EBA2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B1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s.saude.gov.br/bvs/saudelegis/gm/2010/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hyperlink" Target="https://www.gov.br/saude/pt-br/" TargetMode="External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joao.silva@urca.br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2290</Words>
  <Characters>12367</Characters>
  <Application>Microsoft Office Word</Application>
  <DocSecurity>0</DocSecurity>
  <Lines>103</Lines>
  <Paragraphs>29</Paragraphs>
  <ScaleCrop>false</ScaleCrop>
  <Company/>
  <LinksUpToDate>false</LinksUpToDate>
  <CharactersWithSpaces>14628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Naiane Silva</cp:lastModifiedBy>
  <cp:revision>2</cp:revision>
  <dcterms:created xsi:type="dcterms:W3CDTF">2026-10-28T17:54:00Z</dcterms:created>
  <dcterms:modified xsi:type="dcterms:W3CDTF">2026-10-28T17:54:00Z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