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CC29" w14:textId="77777777" w:rsidR="008A47C3" w:rsidRDefault="008A47C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A" w14:textId="77777777" w:rsidR="008A47C3" w:rsidRDefault="008A47C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B" w14:textId="77777777" w:rsidR="008A47C3" w:rsidRDefault="008A47C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1" w14:textId="77777777" w:rsidR="008A47C3" w:rsidRDefault="008A47C3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3C1D7A4A" w14:textId="482858F6" w:rsidR="008A47C3" w:rsidRDefault="003B521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 Desafios intersetoriais na </w:t>
      </w:r>
      <w:r w:rsidR="00C01200">
        <w:rPr>
          <w:rFonts w:ascii="Times New Roman" w:hAnsi="Times New Roman"/>
          <w:b/>
          <w:bCs/>
          <w:caps/>
          <w:sz w:val="24"/>
          <w:szCs w:val="24"/>
        </w:rPr>
        <w:t>OPERACIONALIZAÇÃO</w:t>
      </w:r>
      <w:r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r w:rsidR="00C01200">
        <w:rPr>
          <w:rFonts w:ascii="Times New Roman" w:hAnsi="Times New Roman"/>
          <w:b/>
          <w:bCs/>
          <w:caps/>
          <w:sz w:val="24"/>
          <w:szCs w:val="24"/>
        </w:rPr>
        <w:t>D</w:t>
      </w:r>
      <w:r w:rsidR="002A16F8">
        <w:rPr>
          <w:rFonts w:ascii="Times New Roman" w:hAnsi="Times New Roman"/>
          <w:b/>
          <w:bCs/>
          <w:caps/>
          <w:sz w:val="24"/>
          <w:szCs w:val="24"/>
        </w:rPr>
        <w:t>O</w:t>
      </w:r>
      <w:r w:rsidR="00540CB1">
        <w:rPr>
          <w:rFonts w:ascii="Times New Roman" w:hAnsi="Times New Roman"/>
          <w:b/>
          <w:bCs/>
          <w:caps/>
          <w:sz w:val="24"/>
          <w:szCs w:val="24"/>
        </w:rPr>
        <w:t xml:space="preserve"> PROGRAMA SAÚDE NA ESCOLA: UMA REVISÃO NARRATIVA </w:t>
      </w:r>
    </w:p>
    <w:p w14:paraId="6ACDCC33" w14:textId="77777777" w:rsidR="008A47C3" w:rsidRDefault="008A47C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6ACDCC38" w14:textId="6ED9514C" w:rsidR="008A47C3" w:rsidRDefault="00540C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39FA">
        <w:rPr>
          <w:rFonts w:ascii="Times New Roman" w:hAnsi="Times New Roman"/>
          <w:b/>
          <w:sz w:val="24"/>
          <w:szCs w:val="24"/>
        </w:rPr>
        <w:t>Maria Sabrina de Matos Brito</w:t>
      </w:r>
      <w:r w:rsidRPr="004C39FA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Pr="004C39FA">
        <w:rPr>
          <w:rFonts w:ascii="Times New Roman" w:hAnsi="Times New Roman"/>
          <w:b/>
          <w:caps/>
          <w:sz w:val="24"/>
          <w:szCs w:val="24"/>
        </w:rPr>
        <w:t>,</w:t>
      </w:r>
      <w:r w:rsidRPr="004C39FA">
        <w:rPr>
          <w:rFonts w:ascii="Times New Roman" w:hAnsi="Times New Roman"/>
          <w:b/>
          <w:sz w:val="24"/>
          <w:szCs w:val="24"/>
        </w:rPr>
        <w:t xml:space="preserve"> Wytallo Carvalho Barreto</w:t>
      </w:r>
      <w:r w:rsidRPr="004C39FA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Pr="004C39FA">
        <w:rPr>
          <w:rFonts w:ascii="Times New Roman" w:hAnsi="Times New Roman"/>
          <w:b/>
          <w:sz w:val="24"/>
          <w:szCs w:val="24"/>
        </w:rPr>
        <w:t xml:space="preserve">, </w:t>
      </w:r>
      <w:r w:rsidR="00A64A5B" w:rsidRPr="004C39FA">
        <w:rPr>
          <w:rFonts w:ascii="Times New Roman" w:hAnsi="Times New Roman"/>
          <w:b/>
          <w:sz w:val="24"/>
          <w:szCs w:val="24"/>
        </w:rPr>
        <w:t xml:space="preserve">Maria </w:t>
      </w:r>
      <w:r w:rsidR="003B521B" w:rsidRPr="004C39FA">
        <w:rPr>
          <w:rFonts w:ascii="Times New Roman" w:hAnsi="Times New Roman"/>
          <w:b/>
          <w:sz w:val="24"/>
          <w:szCs w:val="24"/>
        </w:rPr>
        <w:t>Vitória</w:t>
      </w:r>
      <w:r w:rsidR="00A64A5B" w:rsidRPr="004C39FA">
        <w:rPr>
          <w:rFonts w:ascii="Times New Roman" w:hAnsi="Times New Roman"/>
          <w:b/>
          <w:sz w:val="24"/>
          <w:szCs w:val="24"/>
        </w:rPr>
        <w:t xml:space="preserve"> Bezerra Souza</w:t>
      </w:r>
      <w:r w:rsidR="003B521B" w:rsidRPr="004C39FA">
        <w:rPr>
          <w:rFonts w:ascii="Times New Roman" w:hAnsi="Times New Roman"/>
          <w:b/>
          <w:sz w:val="24"/>
          <w:szCs w:val="24"/>
        </w:rPr>
        <w:t>, Joyce</w:t>
      </w:r>
      <w:r w:rsidR="00A64A5B" w:rsidRPr="004C39FA">
        <w:rPr>
          <w:rFonts w:ascii="Times New Roman" w:hAnsi="Times New Roman"/>
          <w:b/>
          <w:sz w:val="24"/>
          <w:szCs w:val="24"/>
        </w:rPr>
        <w:t xml:space="preserve"> Martins Rodrigues de Oliveira</w:t>
      </w:r>
      <w:r w:rsidR="003B521B" w:rsidRPr="004C39FA">
        <w:rPr>
          <w:rFonts w:ascii="Times New Roman" w:hAnsi="Times New Roman"/>
          <w:b/>
          <w:sz w:val="24"/>
          <w:szCs w:val="24"/>
        </w:rPr>
        <w:t xml:space="preserve">, </w:t>
      </w:r>
      <w:r w:rsidR="00775973" w:rsidRPr="004C39FA">
        <w:rPr>
          <w:rFonts w:ascii="Times New Roman" w:hAnsi="Times New Roman"/>
          <w:b/>
          <w:sz w:val="24"/>
          <w:szCs w:val="24"/>
        </w:rPr>
        <w:t>Rafael Bezerra Duarte</w:t>
      </w:r>
      <w:r w:rsidR="00A64A5B" w:rsidRPr="004C39FA">
        <w:rPr>
          <w:rFonts w:ascii="Times New Roman" w:hAnsi="Times New Roman"/>
          <w:b/>
          <w:sz w:val="24"/>
          <w:szCs w:val="24"/>
        </w:rPr>
        <w:t>, Valesk</w:t>
      </w:r>
      <w:r w:rsidR="003B521B" w:rsidRPr="004C39FA">
        <w:rPr>
          <w:rFonts w:ascii="Times New Roman" w:hAnsi="Times New Roman"/>
          <w:b/>
          <w:sz w:val="24"/>
          <w:szCs w:val="24"/>
        </w:rPr>
        <w:t>a</w:t>
      </w:r>
      <w:r w:rsidR="00A64A5B" w:rsidRPr="004C39FA">
        <w:rPr>
          <w:rFonts w:ascii="Times New Roman" w:hAnsi="Times New Roman"/>
          <w:b/>
          <w:sz w:val="24"/>
          <w:szCs w:val="24"/>
        </w:rPr>
        <w:t xml:space="preserve"> Macedo Cruz Cordeiro</w:t>
      </w:r>
      <w:r w:rsidR="003B521B" w:rsidRPr="004C39FA">
        <w:rPr>
          <w:rFonts w:ascii="Times New Roman" w:hAnsi="Times New Roman"/>
          <w:b/>
          <w:sz w:val="24"/>
          <w:szCs w:val="24"/>
        </w:rPr>
        <w:t xml:space="preserve">, </w:t>
      </w:r>
      <w:r w:rsidRPr="004C39FA">
        <w:rPr>
          <w:rFonts w:ascii="Times New Roman" w:hAnsi="Times New Roman"/>
          <w:b/>
          <w:sz w:val="24"/>
          <w:szCs w:val="24"/>
        </w:rPr>
        <w:t>Mirna Neyara Alexandre de Sá Barreto Marinho</w:t>
      </w:r>
      <w:r w:rsidRPr="004C39FA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</w:p>
    <w:p w14:paraId="6FFF7C70" w14:textId="77777777" w:rsidR="008A47C3" w:rsidRDefault="008A47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110743" w14:textId="40604C64" w:rsidR="00E76B71" w:rsidRDefault="00540CB1" w:rsidP="00A64A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Resumo:</w:t>
      </w:r>
      <w:r>
        <w:rPr>
          <w:b/>
        </w:rPr>
        <w:t xml:space="preserve"> </w:t>
      </w:r>
      <w:r>
        <w:rPr>
          <w:rFonts w:ascii="Times New Roman" w:hAnsi="Times New Roman"/>
          <w:sz w:val="24"/>
          <w:szCs w:val="24"/>
        </w:rPr>
        <w:t>O Programa Saúde na Escola (PSE) fo</w:t>
      </w:r>
      <w:r w:rsidR="000F5B0A">
        <w:rPr>
          <w:rFonts w:ascii="Times New Roman" w:hAnsi="Times New Roman"/>
          <w:sz w:val="24"/>
          <w:szCs w:val="24"/>
        </w:rPr>
        <w:t>i instituído pelo Decreto 6.286 de 2007, objetiva</w:t>
      </w:r>
      <w:r w:rsidR="00E11833">
        <w:rPr>
          <w:rFonts w:ascii="Times New Roman" w:hAnsi="Times New Roman"/>
          <w:sz w:val="24"/>
          <w:szCs w:val="24"/>
        </w:rPr>
        <w:t>ndo</w:t>
      </w:r>
      <w:r>
        <w:rPr>
          <w:rFonts w:ascii="Times New Roman" w:hAnsi="Times New Roman"/>
          <w:sz w:val="24"/>
          <w:szCs w:val="24"/>
        </w:rPr>
        <w:t xml:space="preserve"> a promoção e prevenção de saúde e seus agravos à saúde de crianças, adolescentes e jovens em idade escolar da rede pública de ensino</w:t>
      </w:r>
      <w:r w:rsidR="000F5B0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0F5B0A">
        <w:rPr>
          <w:rFonts w:ascii="Times New Roman" w:hAnsi="Times New Roman"/>
          <w:sz w:val="24"/>
          <w:szCs w:val="24"/>
        </w:rPr>
        <w:t>por meio</w:t>
      </w:r>
      <w:r>
        <w:rPr>
          <w:rFonts w:ascii="Times New Roman" w:hAnsi="Times New Roman"/>
          <w:sz w:val="24"/>
          <w:szCs w:val="24"/>
        </w:rPr>
        <w:t xml:space="preserve"> do desenvolvimento de divers</w:t>
      </w:r>
      <w:r w:rsidR="00802095">
        <w:rPr>
          <w:rFonts w:ascii="Times New Roman" w:hAnsi="Times New Roman"/>
          <w:sz w:val="24"/>
          <w:szCs w:val="24"/>
        </w:rPr>
        <w:t>as atividades integradas. C</w:t>
      </w:r>
      <w:r>
        <w:rPr>
          <w:rFonts w:ascii="Times New Roman" w:hAnsi="Times New Roman"/>
          <w:sz w:val="24"/>
          <w:szCs w:val="24"/>
        </w:rPr>
        <w:t>onsoli</w:t>
      </w:r>
      <w:r w:rsidR="00802095">
        <w:rPr>
          <w:rFonts w:ascii="Times New Roman" w:hAnsi="Times New Roman"/>
          <w:sz w:val="24"/>
          <w:szCs w:val="24"/>
        </w:rPr>
        <w:t xml:space="preserve">da-se como uma estratégia </w:t>
      </w:r>
      <w:r>
        <w:rPr>
          <w:rFonts w:ascii="Times New Roman" w:hAnsi="Times New Roman"/>
          <w:sz w:val="24"/>
          <w:szCs w:val="24"/>
        </w:rPr>
        <w:t xml:space="preserve">intersetorial </w:t>
      </w:r>
      <w:r w:rsidR="00802095">
        <w:rPr>
          <w:rFonts w:ascii="Times New Roman" w:hAnsi="Times New Roman"/>
          <w:sz w:val="24"/>
          <w:szCs w:val="24"/>
        </w:rPr>
        <w:t>baseada na vinculação</w:t>
      </w:r>
      <w:r w:rsidR="00E11833">
        <w:rPr>
          <w:rFonts w:ascii="Times New Roman" w:hAnsi="Times New Roman"/>
          <w:sz w:val="24"/>
          <w:szCs w:val="24"/>
        </w:rPr>
        <w:t xml:space="preserve"> intrínseca</w:t>
      </w:r>
      <w:r>
        <w:rPr>
          <w:rFonts w:ascii="Times New Roman" w:hAnsi="Times New Roman"/>
          <w:sz w:val="24"/>
          <w:szCs w:val="24"/>
        </w:rPr>
        <w:t xml:space="preserve"> entre o</w:t>
      </w:r>
      <w:r w:rsidR="00802095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Ministério</w:t>
      </w:r>
      <w:r w:rsidR="00802095">
        <w:rPr>
          <w:rFonts w:ascii="Times New Roman" w:hAnsi="Times New Roman"/>
          <w:sz w:val="24"/>
          <w:szCs w:val="24"/>
        </w:rPr>
        <w:t xml:space="preserve">s da Saúde e </w:t>
      </w:r>
      <w:r>
        <w:rPr>
          <w:rFonts w:ascii="Times New Roman" w:hAnsi="Times New Roman"/>
          <w:sz w:val="24"/>
          <w:szCs w:val="24"/>
        </w:rPr>
        <w:t>da Educ</w:t>
      </w:r>
      <w:r w:rsidR="00802095">
        <w:rPr>
          <w:rFonts w:ascii="Times New Roman" w:hAnsi="Times New Roman"/>
          <w:sz w:val="24"/>
          <w:szCs w:val="24"/>
        </w:rPr>
        <w:t xml:space="preserve">ação, vislumbrando </w:t>
      </w:r>
      <w:r>
        <w:rPr>
          <w:rFonts w:ascii="Times New Roman" w:hAnsi="Times New Roman"/>
          <w:sz w:val="24"/>
          <w:szCs w:val="24"/>
        </w:rPr>
        <w:t>ações articulad</w:t>
      </w:r>
      <w:r w:rsidR="00802095">
        <w:rPr>
          <w:rFonts w:ascii="Times New Roman" w:hAnsi="Times New Roman"/>
          <w:sz w:val="24"/>
          <w:szCs w:val="24"/>
        </w:rPr>
        <w:t>as no território escolar</w:t>
      </w:r>
      <w:r w:rsidR="00F5100A">
        <w:rPr>
          <w:rFonts w:ascii="Times New Roman" w:hAnsi="Times New Roman"/>
          <w:sz w:val="24"/>
          <w:szCs w:val="24"/>
        </w:rPr>
        <w:t xml:space="preserve">, utilizando-se diretamente da Atenção Primária à Saúde. </w:t>
      </w:r>
      <w:r w:rsidR="00802095">
        <w:rPr>
          <w:rFonts w:ascii="Times New Roman" w:hAnsi="Times New Roman"/>
          <w:sz w:val="24"/>
          <w:szCs w:val="24"/>
        </w:rPr>
        <w:t>Para tanto, objetivou-se identificar, por meio da literatura, os desafios intersetoriais presentes na operacionalização do PSE.</w:t>
      </w:r>
      <w:r w:rsidR="004E3436">
        <w:rPr>
          <w:rFonts w:ascii="Times New Roman" w:hAnsi="Times New Roman"/>
          <w:sz w:val="24"/>
          <w:szCs w:val="24"/>
        </w:rPr>
        <w:t xml:space="preserve"> </w:t>
      </w:r>
      <w:r w:rsidRPr="00A64A5B">
        <w:rPr>
          <w:rFonts w:ascii="Times New Roman" w:hAnsi="Times New Roman"/>
          <w:sz w:val="24"/>
          <w:szCs w:val="24"/>
        </w:rPr>
        <w:t>Trata-se de uma revisão narrativa da literatura, desenvolvi</w:t>
      </w:r>
      <w:r w:rsidR="00802095" w:rsidRPr="00A64A5B">
        <w:rPr>
          <w:rFonts w:ascii="Times New Roman" w:hAnsi="Times New Roman"/>
          <w:sz w:val="24"/>
          <w:szCs w:val="24"/>
        </w:rPr>
        <w:t xml:space="preserve">da em </w:t>
      </w:r>
      <w:r w:rsidRPr="00A64A5B">
        <w:rPr>
          <w:rFonts w:ascii="Times New Roman" w:hAnsi="Times New Roman"/>
          <w:sz w:val="24"/>
          <w:szCs w:val="24"/>
        </w:rPr>
        <w:t>outubro de 2026, utilizando</w:t>
      </w:r>
      <w:r w:rsidR="00802095" w:rsidRPr="00A64A5B">
        <w:rPr>
          <w:rFonts w:ascii="Times New Roman" w:hAnsi="Times New Roman"/>
          <w:sz w:val="24"/>
          <w:szCs w:val="24"/>
        </w:rPr>
        <w:t xml:space="preserve">-se para a busca a Biblioteca Virtual em Saúde (BVS) com os </w:t>
      </w:r>
      <w:r w:rsidRPr="00A64A5B">
        <w:rPr>
          <w:rFonts w:ascii="Times New Roman" w:hAnsi="Times New Roman"/>
          <w:sz w:val="24"/>
          <w:szCs w:val="24"/>
        </w:rPr>
        <w:t>operadores booleanos AND e OR combinados a descritores estratégicos</w:t>
      </w:r>
      <w:r w:rsidR="00802095" w:rsidRPr="00A64A5B">
        <w:rPr>
          <w:rFonts w:ascii="Times New Roman" w:hAnsi="Times New Roman"/>
          <w:sz w:val="24"/>
          <w:szCs w:val="24"/>
        </w:rPr>
        <w:t xml:space="preserve"> </w:t>
      </w:r>
      <w:r w:rsidR="00077583" w:rsidRPr="00A64A5B">
        <w:rPr>
          <w:rFonts w:ascii="Times New Roman" w:hAnsi="Times New Roman"/>
          <w:sz w:val="24"/>
          <w:szCs w:val="24"/>
        </w:rPr>
        <w:t xml:space="preserve">“Programa Saúde na Escola”, “PSE”, “Educação”, “Intersetorialidade”, </w:t>
      </w:r>
      <w:r w:rsidR="00802095" w:rsidRPr="00A64A5B">
        <w:rPr>
          <w:rFonts w:ascii="Times New Roman" w:hAnsi="Times New Roman"/>
          <w:sz w:val="24"/>
          <w:szCs w:val="24"/>
        </w:rPr>
        <w:t>“Gestão”, “Lacunas”, “Desafios”</w:t>
      </w:r>
      <w:r w:rsidRPr="00A64A5B">
        <w:rPr>
          <w:rFonts w:ascii="Times New Roman" w:hAnsi="Times New Roman"/>
          <w:sz w:val="24"/>
          <w:szCs w:val="24"/>
        </w:rPr>
        <w:t xml:space="preserve">, com recorte temporal dos últimos </w:t>
      </w:r>
      <w:r w:rsidR="00802095" w:rsidRPr="00A64A5B">
        <w:rPr>
          <w:rFonts w:ascii="Times New Roman" w:hAnsi="Times New Roman"/>
          <w:sz w:val="24"/>
          <w:szCs w:val="24"/>
        </w:rPr>
        <w:t>cinco</w:t>
      </w:r>
      <w:r w:rsidRPr="00A64A5B">
        <w:rPr>
          <w:rFonts w:ascii="Times New Roman" w:hAnsi="Times New Roman"/>
          <w:sz w:val="24"/>
          <w:szCs w:val="24"/>
        </w:rPr>
        <w:t xml:space="preserve"> anos. </w:t>
      </w:r>
      <w:r w:rsidR="004E3436">
        <w:rPr>
          <w:rFonts w:ascii="Times New Roman" w:hAnsi="Times New Roman"/>
          <w:sz w:val="24"/>
          <w:szCs w:val="24"/>
        </w:rPr>
        <w:t xml:space="preserve">Como principais resultados, os estudos demonstraram que a fragmentação das ações decorre principalmente da falta de articulação contínua entre as equipes, culminando em </w:t>
      </w:r>
      <w:r w:rsidR="00E76B71">
        <w:rPr>
          <w:rFonts w:ascii="Times New Roman" w:hAnsi="Times New Roman"/>
          <w:sz w:val="24"/>
          <w:szCs w:val="24"/>
        </w:rPr>
        <w:t>ações isoladas protagonizadas</w:t>
      </w:r>
      <w:r w:rsidR="004E3436">
        <w:rPr>
          <w:rFonts w:ascii="Times New Roman" w:hAnsi="Times New Roman"/>
          <w:sz w:val="24"/>
          <w:szCs w:val="24"/>
        </w:rPr>
        <w:t xml:space="preserve"> </w:t>
      </w:r>
      <w:r w:rsidR="00E76B71">
        <w:rPr>
          <w:rFonts w:ascii="Times New Roman" w:hAnsi="Times New Roman"/>
          <w:sz w:val="24"/>
          <w:szCs w:val="24"/>
        </w:rPr>
        <w:t xml:space="preserve">pelo setor saúde. </w:t>
      </w:r>
      <w:r w:rsidR="004E3436">
        <w:rPr>
          <w:rFonts w:ascii="Times New Roman" w:hAnsi="Times New Roman"/>
          <w:sz w:val="24"/>
          <w:szCs w:val="24"/>
        </w:rPr>
        <w:t xml:space="preserve">Foram identificados como entraves </w:t>
      </w:r>
      <w:r w:rsidR="00802095" w:rsidRPr="00A64A5B">
        <w:rPr>
          <w:rFonts w:ascii="Times New Roman" w:hAnsi="Times New Roman"/>
          <w:sz w:val="24"/>
          <w:szCs w:val="24"/>
        </w:rPr>
        <w:t>centrais a</w:t>
      </w:r>
      <w:r w:rsidRPr="00A64A5B">
        <w:rPr>
          <w:rFonts w:ascii="Times New Roman" w:hAnsi="Times New Roman"/>
          <w:sz w:val="24"/>
          <w:szCs w:val="24"/>
        </w:rPr>
        <w:t xml:space="preserve"> </w:t>
      </w:r>
      <w:r w:rsidR="00F527AB">
        <w:rPr>
          <w:rFonts w:ascii="Times New Roman" w:hAnsi="Times New Roman"/>
          <w:sz w:val="24"/>
          <w:szCs w:val="24"/>
        </w:rPr>
        <w:t>ausência</w:t>
      </w:r>
      <w:r w:rsidRPr="00A64A5B">
        <w:rPr>
          <w:rFonts w:ascii="Times New Roman" w:hAnsi="Times New Roman"/>
          <w:sz w:val="24"/>
          <w:szCs w:val="24"/>
        </w:rPr>
        <w:t xml:space="preserve"> de recursos</w:t>
      </w:r>
      <w:r w:rsidR="00577B61">
        <w:rPr>
          <w:rFonts w:ascii="Times New Roman" w:hAnsi="Times New Roman"/>
          <w:sz w:val="24"/>
          <w:szCs w:val="24"/>
        </w:rPr>
        <w:t xml:space="preserve"> materiais, </w:t>
      </w:r>
      <w:r w:rsidR="00F527AB">
        <w:rPr>
          <w:rFonts w:ascii="Times New Roman" w:hAnsi="Times New Roman"/>
          <w:sz w:val="24"/>
          <w:szCs w:val="24"/>
        </w:rPr>
        <w:t>além da falta</w:t>
      </w:r>
      <w:r w:rsidR="00577B61">
        <w:rPr>
          <w:rFonts w:ascii="Times New Roman" w:hAnsi="Times New Roman"/>
          <w:sz w:val="24"/>
          <w:szCs w:val="24"/>
        </w:rPr>
        <w:t xml:space="preserve"> de capacitação dos profissionais</w:t>
      </w:r>
      <w:r w:rsidR="00F5100A">
        <w:rPr>
          <w:rFonts w:ascii="Times New Roman" w:hAnsi="Times New Roman"/>
          <w:sz w:val="24"/>
          <w:szCs w:val="24"/>
        </w:rPr>
        <w:t xml:space="preserve"> para a realização das ações</w:t>
      </w:r>
      <w:r w:rsidRPr="00A64A5B">
        <w:rPr>
          <w:rFonts w:ascii="Times New Roman" w:hAnsi="Times New Roman"/>
          <w:sz w:val="24"/>
          <w:szCs w:val="24"/>
        </w:rPr>
        <w:t xml:space="preserve">, </w:t>
      </w:r>
      <w:r w:rsidR="00802095" w:rsidRPr="00A64A5B">
        <w:rPr>
          <w:rFonts w:ascii="Times New Roman" w:hAnsi="Times New Roman"/>
          <w:sz w:val="24"/>
          <w:szCs w:val="24"/>
        </w:rPr>
        <w:t xml:space="preserve">a </w:t>
      </w:r>
      <w:r w:rsidRPr="00A64A5B">
        <w:rPr>
          <w:rFonts w:ascii="Times New Roman" w:hAnsi="Times New Roman"/>
          <w:sz w:val="24"/>
          <w:szCs w:val="24"/>
        </w:rPr>
        <w:t xml:space="preserve">fragmentação histórica da intersetorialidade entre </w:t>
      </w:r>
      <w:r w:rsidR="00802095" w:rsidRPr="00A64A5B">
        <w:rPr>
          <w:rFonts w:ascii="Times New Roman" w:hAnsi="Times New Roman"/>
          <w:sz w:val="24"/>
          <w:szCs w:val="24"/>
        </w:rPr>
        <w:t>os setores envolvidos</w:t>
      </w:r>
      <w:r w:rsidRPr="00A64A5B">
        <w:rPr>
          <w:rFonts w:ascii="Times New Roman" w:hAnsi="Times New Roman"/>
          <w:sz w:val="24"/>
          <w:szCs w:val="24"/>
        </w:rPr>
        <w:t xml:space="preserve">, </w:t>
      </w:r>
      <w:r w:rsidR="00802095" w:rsidRPr="00A64A5B">
        <w:rPr>
          <w:rFonts w:ascii="Times New Roman" w:hAnsi="Times New Roman"/>
          <w:sz w:val="24"/>
          <w:szCs w:val="24"/>
        </w:rPr>
        <w:t xml:space="preserve">a </w:t>
      </w:r>
      <w:r w:rsidRPr="00A64A5B">
        <w:rPr>
          <w:rFonts w:ascii="Times New Roman" w:hAnsi="Times New Roman"/>
          <w:sz w:val="24"/>
          <w:szCs w:val="24"/>
        </w:rPr>
        <w:t>sobrecarga de trabalho dos profiss</w:t>
      </w:r>
      <w:r w:rsidR="00802095" w:rsidRPr="00A64A5B">
        <w:rPr>
          <w:rFonts w:ascii="Times New Roman" w:hAnsi="Times New Roman"/>
          <w:sz w:val="24"/>
          <w:szCs w:val="24"/>
        </w:rPr>
        <w:t xml:space="preserve">ionais, especialmente da saúde, além da escassa institucionalização </w:t>
      </w:r>
      <w:r w:rsidR="00577B61">
        <w:rPr>
          <w:rFonts w:ascii="Times New Roman" w:hAnsi="Times New Roman"/>
          <w:sz w:val="24"/>
          <w:szCs w:val="24"/>
        </w:rPr>
        <w:t>formal dos grupos de trabalho</w:t>
      </w:r>
      <w:r w:rsidR="00802095" w:rsidRPr="00A64A5B">
        <w:rPr>
          <w:rFonts w:ascii="Times New Roman" w:hAnsi="Times New Roman"/>
          <w:sz w:val="24"/>
          <w:szCs w:val="24"/>
        </w:rPr>
        <w:t xml:space="preserve"> que compõem a gestão</w:t>
      </w:r>
      <w:r w:rsidR="00577B61">
        <w:rPr>
          <w:rFonts w:ascii="Times New Roman" w:hAnsi="Times New Roman"/>
          <w:sz w:val="24"/>
          <w:szCs w:val="24"/>
        </w:rPr>
        <w:t>, especificamente dos Grupos de Trabalho Intersetoriais Municipais (GTI-M),</w:t>
      </w:r>
    </w:p>
    <w:p w14:paraId="3B89AC19" w14:textId="77777777" w:rsidR="00E76B71" w:rsidRDefault="00E76B71" w:rsidP="00A64A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42C33E" w14:textId="77777777" w:rsidR="00E76B71" w:rsidRDefault="00E76B71" w:rsidP="00A64A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8285C13" w14:textId="59742CE0" w:rsidR="00577B61" w:rsidRDefault="00577B61" w:rsidP="00A64A5B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desconsiderando o planejamento pedagógico conjunto</w:t>
      </w:r>
      <w:r w:rsidR="00F5100A">
        <w:rPr>
          <w:rFonts w:ascii="Times New Roman" w:hAnsi="Times New Roman"/>
          <w:sz w:val="24"/>
          <w:szCs w:val="24"/>
        </w:rPr>
        <w:t>.</w:t>
      </w:r>
      <w:r w:rsidR="00802095" w:rsidRPr="00A64A5B">
        <w:rPr>
          <w:rFonts w:ascii="Times New Roman" w:hAnsi="Times New Roman"/>
          <w:sz w:val="24"/>
          <w:szCs w:val="24"/>
        </w:rPr>
        <w:t xml:space="preserve"> Conclui-se que </w:t>
      </w:r>
      <w:r w:rsidR="00802095" w:rsidRPr="00A64A5B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a fragmentação da intersetorialidade entre saúde e educação consolida-se como um dos mais complexos desafios do programa. Espera-se que o estudo contribua para o desdobramento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de</w:t>
      </w:r>
      <w:r w:rsidR="00802095" w:rsidRPr="00A64A5B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outras investigações que busquem identificar e compreender os principais desafios inerentes ao PSE, na perspectiva de socialização desse conhecimento e</w:t>
      </w:r>
      <w:r w:rsidR="00A64A5B" w:rsidRPr="00A64A5B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do fortalecimento do programa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, subsidiando estratégias de gestão participativa</w:t>
      </w:r>
      <w:r w:rsidR="00E76B71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colaborativa</w:t>
      </w:r>
      <w:r w:rsidR="00E76B71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e integrativa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F5100A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entre os setores.</w:t>
      </w:r>
    </w:p>
    <w:p w14:paraId="3799EBB5" w14:textId="77777777" w:rsidR="00FA4D3E" w:rsidRPr="00577B61" w:rsidRDefault="00FA4D3E" w:rsidP="00A64A5B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color w:val="auto"/>
          <w:sz w:val="24"/>
          <w:szCs w:val="24"/>
        </w:rPr>
      </w:pPr>
    </w:p>
    <w:p w14:paraId="42094A0B" w14:textId="2D524453" w:rsidR="00A64A5B" w:rsidRPr="00204288" w:rsidRDefault="00A64A5B" w:rsidP="00204288">
      <w:pPr>
        <w:pStyle w:val="NormalWeb"/>
        <w:spacing w:beforeAutospacing="0" w:after="0" w:afterAutospacing="0"/>
        <w:jc w:val="both"/>
      </w:pPr>
      <w:r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>
        <w:t>Programa Saúde na Escola (PSE). Intersetorialidade. Gestão Escolar. Gestão em Saúde. Desafios.</w:t>
      </w:r>
    </w:p>
    <w:p w14:paraId="6ACDCC3E" w14:textId="77777777" w:rsidR="008A47C3" w:rsidRDefault="008A47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DCC3F" w14:textId="77777777" w:rsidR="008A47C3" w:rsidRDefault="00540CB1">
      <w:pPr>
        <w:pStyle w:val="NormalWeb"/>
        <w:numPr>
          <w:ilvl w:val="0"/>
          <w:numId w:val="1"/>
        </w:numPr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16F5A7CE" w14:textId="77777777" w:rsidR="003B521B" w:rsidRDefault="003B521B">
      <w:pPr>
        <w:spacing w:after="0" w:line="360" w:lineRule="auto"/>
        <w:jc w:val="both"/>
        <w:rPr>
          <w:rStyle w:val="fontstyle01"/>
          <w:rFonts w:ascii="Times New Roman" w:eastAsia="Times New Roman" w:hAnsi="Times New Roman"/>
          <w:sz w:val="24"/>
          <w:szCs w:val="24"/>
          <w:lang w:eastAsia="pt-BR"/>
        </w:rPr>
      </w:pPr>
    </w:p>
    <w:p w14:paraId="25A43ADD" w14:textId="77777777" w:rsidR="003B521B" w:rsidRDefault="00540CB1" w:rsidP="003B521B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 a Constituição Federal de 1988, criada a partir de um movimento sócio-político, a VIII Conferência de Saúde, consagraram-se os direitos básicos dos cidadãos brasileiros: à saúde e à educação. A partir disso, surgem os meios de articulação e integração destes para a formação de políticas públicas, visando a promoção da saúde de crianças e adolescentes (Fernandes </w:t>
      </w:r>
      <w:r w:rsidRPr="003B521B">
        <w:rPr>
          <w:rFonts w:ascii="Times New Roman" w:hAnsi="Times New Roman"/>
          <w:iCs/>
          <w:sz w:val="24"/>
          <w:szCs w:val="24"/>
        </w:rPr>
        <w:t>et.al.,</w:t>
      </w:r>
      <w:r>
        <w:rPr>
          <w:rFonts w:ascii="Times New Roman" w:hAnsi="Times New Roman"/>
          <w:sz w:val="24"/>
          <w:szCs w:val="24"/>
        </w:rPr>
        <w:t xml:space="preserve"> 2022).</w:t>
      </w:r>
    </w:p>
    <w:p w14:paraId="5A1AEBF8" w14:textId="77777777" w:rsidR="002D1FD3" w:rsidRDefault="003B521B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Assim, a partir do Decreto Presidencial nº</w:t>
      </w:r>
      <w:r w:rsidR="00540CB1">
        <w:rPr>
          <w:rFonts w:ascii="Times New Roman" w:hAnsi="Times New Roman"/>
          <w:sz w:val="24"/>
          <w:szCs w:val="24"/>
        </w:rPr>
        <w:t xml:space="preserve"> 6.286</w:t>
      </w:r>
      <w:r>
        <w:rPr>
          <w:rFonts w:ascii="Times New Roman" w:hAnsi="Times New Roman"/>
          <w:sz w:val="24"/>
          <w:szCs w:val="24"/>
        </w:rPr>
        <w:t>, de 05 de dezembro</w:t>
      </w:r>
      <w:r w:rsidR="00540CB1">
        <w:rPr>
          <w:rFonts w:ascii="Times New Roman" w:hAnsi="Times New Roman"/>
          <w:sz w:val="24"/>
          <w:szCs w:val="24"/>
        </w:rPr>
        <w:t xml:space="preserve"> de 2007, foi instituído o Programa Saúde na Escola (PSE), que tem como principal objetivo contribuir com a formação integral de estudan</w:t>
      </w:r>
      <w:r>
        <w:rPr>
          <w:rFonts w:ascii="Times New Roman" w:hAnsi="Times New Roman"/>
          <w:sz w:val="24"/>
          <w:szCs w:val="24"/>
        </w:rPr>
        <w:t>tes de escolas públicas, por meio</w:t>
      </w:r>
      <w:r w:rsidR="00540CB1">
        <w:rPr>
          <w:rFonts w:ascii="Times New Roman" w:hAnsi="Times New Roman"/>
          <w:sz w:val="24"/>
          <w:szCs w:val="24"/>
        </w:rPr>
        <w:t xml:space="preserve"> de ações que viabilizem a promoção a saúde e enfrentamento de</w:t>
      </w:r>
      <w:r>
        <w:rPr>
          <w:rFonts w:ascii="Times New Roman" w:hAnsi="Times New Roman"/>
          <w:sz w:val="24"/>
          <w:szCs w:val="24"/>
        </w:rPr>
        <w:t xml:space="preserve"> vulnerabilidades. Para isso, 14</w:t>
      </w:r>
      <w:r w:rsidR="00540C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temáticas </w:t>
      </w:r>
      <w:r w:rsidR="00540CB1">
        <w:rPr>
          <w:rFonts w:ascii="Times New Roman" w:hAnsi="Times New Roman"/>
          <w:sz w:val="24"/>
          <w:szCs w:val="24"/>
        </w:rPr>
        <w:t xml:space="preserve">são apontadas, </w:t>
      </w:r>
      <w:r>
        <w:rPr>
          <w:rFonts w:ascii="Times New Roman" w:hAnsi="Times New Roman"/>
          <w:sz w:val="24"/>
          <w:szCs w:val="24"/>
        </w:rPr>
        <w:t>com destaque para o ciclo 2025-2026 a alimentação saudável e prevenção da obesidade, a promoção da cult</w:t>
      </w:r>
      <w:r w:rsidR="002D1FD3">
        <w:rPr>
          <w:rFonts w:ascii="Times New Roman" w:hAnsi="Times New Roman"/>
          <w:sz w:val="24"/>
          <w:szCs w:val="24"/>
        </w:rPr>
        <w:t>ura de paz e direitos humanos, a verificação da situação vacinal, a saúde sexual e reprodutiva e a saúde mental (Brasil, 2024).</w:t>
      </w:r>
    </w:p>
    <w:p w14:paraId="1DB5551D" w14:textId="77777777" w:rsidR="002D1FD3" w:rsidRDefault="002D1FD3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p</w:t>
      </w:r>
      <w:r w:rsidR="00540CB1">
        <w:rPr>
          <w:rFonts w:ascii="Times New Roman" w:hAnsi="Times New Roman"/>
          <w:sz w:val="24"/>
          <w:szCs w:val="24"/>
        </w:rPr>
        <w:t>rograma consiste na articulação entre o</w:t>
      </w:r>
      <w:r>
        <w:rPr>
          <w:rFonts w:ascii="Times New Roman" w:hAnsi="Times New Roman"/>
          <w:sz w:val="24"/>
          <w:szCs w:val="24"/>
        </w:rPr>
        <w:t>s</w:t>
      </w:r>
      <w:r w:rsidR="00540CB1">
        <w:rPr>
          <w:rFonts w:ascii="Times New Roman" w:hAnsi="Times New Roman"/>
          <w:sz w:val="24"/>
          <w:szCs w:val="24"/>
        </w:rPr>
        <w:t xml:space="preserve"> Ministério</w:t>
      </w:r>
      <w:r>
        <w:rPr>
          <w:rFonts w:ascii="Times New Roman" w:hAnsi="Times New Roman"/>
          <w:sz w:val="24"/>
          <w:szCs w:val="24"/>
        </w:rPr>
        <w:t>s</w:t>
      </w:r>
      <w:r w:rsidR="00540CB1">
        <w:rPr>
          <w:rFonts w:ascii="Times New Roman" w:hAnsi="Times New Roman"/>
          <w:sz w:val="24"/>
          <w:szCs w:val="24"/>
        </w:rPr>
        <w:t xml:space="preserve"> da Saúde </w:t>
      </w:r>
      <w:r>
        <w:rPr>
          <w:rFonts w:ascii="Times New Roman" w:hAnsi="Times New Roman"/>
          <w:sz w:val="24"/>
          <w:szCs w:val="24"/>
        </w:rPr>
        <w:t>da Educação, em que se almeja tornar o</w:t>
      </w:r>
      <w:r w:rsidR="00540CB1">
        <w:rPr>
          <w:rFonts w:ascii="Times New Roman" w:hAnsi="Times New Roman"/>
          <w:sz w:val="24"/>
          <w:szCs w:val="24"/>
        </w:rPr>
        <w:t xml:space="preserve"> ambiente escolar um campo de saúde integrado com equipes Estratégia Saúde da Família (ESF) e gestão escolar para atuação em escolas de um território adscrito (Fernandes </w:t>
      </w:r>
      <w:r w:rsidR="00540CB1" w:rsidRPr="00DE21D4">
        <w:rPr>
          <w:rFonts w:ascii="Times New Roman" w:hAnsi="Times New Roman"/>
          <w:iCs/>
          <w:sz w:val="24"/>
          <w:szCs w:val="24"/>
        </w:rPr>
        <w:t>et al</w:t>
      </w:r>
      <w:r w:rsidR="00540CB1" w:rsidRPr="002D1FD3">
        <w:rPr>
          <w:rFonts w:ascii="Times New Roman" w:hAnsi="Times New Roman"/>
          <w:iCs/>
          <w:sz w:val="24"/>
          <w:szCs w:val="24"/>
        </w:rPr>
        <w:t>.,</w:t>
      </w:r>
      <w:r w:rsidR="00540CB1">
        <w:rPr>
          <w:rFonts w:ascii="Times New Roman" w:hAnsi="Times New Roman"/>
          <w:sz w:val="24"/>
          <w:szCs w:val="24"/>
        </w:rPr>
        <w:t xml:space="preserve"> 2022). Essa capilaridade tem impulsionado a expansão contínua do programa para mais territórios. De acordo com dados do Ministério da Saúde, o PSE engloba contemporaneamente 5.544 municípios e 109.823 escolas em todo o país (Brasil, 2025).</w:t>
      </w:r>
    </w:p>
    <w:p w14:paraId="1681593E" w14:textId="77777777" w:rsidR="00E76B71" w:rsidRDefault="00E76B71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6EEF148" w14:textId="77777777" w:rsidR="00FA4D3E" w:rsidRDefault="00FA4D3E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9186B2" w14:textId="77777777" w:rsidR="00E76B71" w:rsidRDefault="00E76B71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AE646A8" w14:textId="77777777" w:rsidR="00E76B71" w:rsidRDefault="00E76B71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828127" w14:textId="77777777" w:rsidR="002D1FD3" w:rsidRDefault="00540CB1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Contudo, não obstante os benefícios e </w:t>
      </w:r>
      <w:r w:rsidR="002D1FD3">
        <w:rPr>
          <w:rFonts w:ascii="Times New Roman" w:hAnsi="Times New Roman"/>
          <w:sz w:val="24"/>
          <w:szCs w:val="24"/>
        </w:rPr>
        <w:t>sua expansão notória</w:t>
      </w:r>
      <w:r>
        <w:rPr>
          <w:rFonts w:ascii="Times New Roman" w:hAnsi="Times New Roman"/>
          <w:sz w:val="24"/>
          <w:szCs w:val="24"/>
        </w:rPr>
        <w:t xml:space="preserve">, ainda </w:t>
      </w:r>
      <w:r w:rsidR="002D1FD3">
        <w:rPr>
          <w:rFonts w:ascii="Times New Roman" w:hAnsi="Times New Roman"/>
          <w:sz w:val="24"/>
          <w:szCs w:val="24"/>
        </w:rPr>
        <w:t xml:space="preserve">existem inúmeros desafios no que tange a </w:t>
      </w:r>
      <w:r>
        <w:rPr>
          <w:rFonts w:ascii="Times New Roman" w:hAnsi="Times New Roman"/>
          <w:sz w:val="24"/>
          <w:szCs w:val="24"/>
        </w:rPr>
        <w:t>articulação en</w:t>
      </w:r>
      <w:r w:rsidR="002D1FD3">
        <w:rPr>
          <w:rFonts w:ascii="Times New Roman" w:hAnsi="Times New Roman"/>
          <w:sz w:val="24"/>
          <w:szCs w:val="24"/>
        </w:rPr>
        <w:t>tre a gestão de saúde e educação</w:t>
      </w:r>
      <w:r>
        <w:rPr>
          <w:rFonts w:ascii="Times New Roman" w:hAnsi="Times New Roman"/>
          <w:sz w:val="24"/>
          <w:szCs w:val="24"/>
        </w:rPr>
        <w:t xml:space="preserve">, o que impacta diretamente na operacionalização e consolidação da intersetorialidade. </w:t>
      </w:r>
    </w:p>
    <w:p w14:paraId="1F12B340" w14:textId="77777777" w:rsidR="00DE21D4" w:rsidRDefault="00540CB1" w:rsidP="00DE21D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Assim, a fragilidade na criação de Grupos de Trabalho Intersetoriais (GTI), associada a uma atuação isolada e fragmentada desses setores, culmina também em outra problemática: a sobrecarga de trabalho, </w:t>
      </w:r>
      <w:r w:rsidR="00A114F4">
        <w:rPr>
          <w:rFonts w:ascii="Times New Roman" w:hAnsi="Times New Roman"/>
          <w:sz w:val="24"/>
          <w:szCs w:val="24"/>
        </w:rPr>
        <w:t>que somada à</w:t>
      </w:r>
      <w:r>
        <w:rPr>
          <w:rFonts w:ascii="Times New Roman" w:hAnsi="Times New Roman"/>
          <w:sz w:val="24"/>
          <w:szCs w:val="24"/>
        </w:rPr>
        <w:t xml:space="preserve"> falta de recursos para o PSE </w:t>
      </w:r>
      <w:r w:rsidR="00A114F4">
        <w:rPr>
          <w:rFonts w:ascii="Times New Roman" w:hAnsi="Times New Roman"/>
          <w:sz w:val="24"/>
          <w:szCs w:val="24"/>
        </w:rPr>
        <w:t xml:space="preserve">resultam </w:t>
      </w:r>
      <w:r>
        <w:rPr>
          <w:rFonts w:ascii="Times New Roman" w:hAnsi="Times New Roman"/>
          <w:sz w:val="24"/>
          <w:szCs w:val="24"/>
        </w:rPr>
        <w:t xml:space="preserve">em uma </w:t>
      </w:r>
      <w:r w:rsidR="002D1FD3">
        <w:rPr>
          <w:rFonts w:ascii="Times New Roman" w:hAnsi="Times New Roman"/>
          <w:sz w:val="24"/>
          <w:szCs w:val="24"/>
        </w:rPr>
        <w:t>baixa qualidade na execução do p</w:t>
      </w:r>
      <w:r>
        <w:rPr>
          <w:rFonts w:ascii="Times New Roman" w:hAnsi="Times New Roman"/>
          <w:sz w:val="24"/>
          <w:szCs w:val="24"/>
        </w:rPr>
        <w:t xml:space="preserve">rograma (Rocha </w:t>
      </w:r>
      <w:r w:rsidRPr="00DE21D4">
        <w:rPr>
          <w:rFonts w:ascii="Times New Roman" w:hAnsi="Times New Roman"/>
          <w:iCs/>
          <w:sz w:val="24"/>
          <w:szCs w:val="24"/>
        </w:rPr>
        <w:t>et al</w:t>
      </w:r>
      <w:r w:rsidRPr="002D1FD3">
        <w:rPr>
          <w:rFonts w:ascii="Times New Roman" w:hAnsi="Times New Roman"/>
          <w:iCs/>
          <w:sz w:val="24"/>
          <w:szCs w:val="24"/>
        </w:rPr>
        <w:t>.,</w:t>
      </w:r>
      <w:r>
        <w:rPr>
          <w:rFonts w:ascii="Times New Roman" w:hAnsi="Times New Roman"/>
          <w:sz w:val="24"/>
          <w:szCs w:val="24"/>
        </w:rPr>
        <w:t xml:space="preserve"> 2023; Bezerra</w:t>
      </w:r>
      <w:r w:rsidR="00DE21D4">
        <w:rPr>
          <w:rFonts w:ascii="Times New Roman" w:hAnsi="Times New Roman"/>
          <w:sz w:val="24"/>
          <w:szCs w:val="24"/>
        </w:rPr>
        <w:t xml:space="preserve"> </w:t>
      </w:r>
      <w:r w:rsidRPr="00DE21D4">
        <w:rPr>
          <w:rFonts w:ascii="Times New Roman" w:hAnsi="Times New Roman"/>
          <w:iCs/>
          <w:sz w:val="24"/>
          <w:szCs w:val="24"/>
        </w:rPr>
        <w:t>et al</w:t>
      </w:r>
      <w:r w:rsidRPr="002D1FD3">
        <w:rPr>
          <w:rFonts w:ascii="Times New Roman" w:hAnsi="Times New Roman"/>
          <w:iCs/>
          <w:sz w:val="24"/>
          <w:szCs w:val="24"/>
        </w:rPr>
        <w:t>.,</w:t>
      </w:r>
      <w:r>
        <w:rPr>
          <w:rFonts w:ascii="Times New Roman" w:hAnsi="Times New Roman"/>
          <w:sz w:val="24"/>
          <w:szCs w:val="24"/>
        </w:rPr>
        <w:t xml:space="preserve"> 2025; Thomas </w:t>
      </w:r>
      <w:r w:rsidRPr="00DE21D4">
        <w:rPr>
          <w:rFonts w:ascii="Times New Roman" w:hAnsi="Times New Roman"/>
          <w:i/>
          <w:sz w:val="24"/>
          <w:szCs w:val="24"/>
        </w:rPr>
        <w:t>et al</w:t>
      </w:r>
      <w:r w:rsidRPr="002D1FD3">
        <w:rPr>
          <w:rFonts w:ascii="Times New Roman" w:hAnsi="Times New Roman"/>
          <w:iCs/>
          <w:sz w:val="24"/>
          <w:szCs w:val="24"/>
        </w:rPr>
        <w:t>.,</w:t>
      </w:r>
      <w:r>
        <w:rPr>
          <w:rFonts w:ascii="Times New Roman" w:hAnsi="Times New Roman"/>
          <w:sz w:val="24"/>
          <w:szCs w:val="24"/>
        </w:rPr>
        <w:t xml:space="preserve"> 2024). Diante disso, esse estudo objetivou identificar, p</w:t>
      </w:r>
      <w:r w:rsidR="002D1FD3">
        <w:rPr>
          <w:rFonts w:ascii="Times New Roman" w:hAnsi="Times New Roman"/>
          <w:sz w:val="24"/>
          <w:szCs w:val="24"/>
        </w:rPr>
        <w:t>or</w:t>
      </w:r>
      <w:r w:rsidR="00DE21D4">
        <w:rPr>
          <w:rFonts w:ascii="Times New Roman" w:hAnsi="Times New Roman"/>
          <w:sz w:val="24"/>
          <w:szCs w:val="24"/>
        </w:rPr>
        <w:t xml:space="preserve"> </w:t>
      </w:r>
    </w:p>
    <w:p w14:paraId="6ACDCC41" w14:textId="16A46DF4" w:rsidR="008A47C3" w:rsidRDefault="002D1FD3" w:rsidP="00DE21D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meio da literatura</w:t>
      </w:r>
      <w:r w:rsidR="00540CB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os desafios in</w:t>
      </w:r>
      <w:r w:rsidR="00C01200">
        <w:rPr>
          <w:rFonts w:ascii="Times New Roman" w:hAnsi="Times New Roman"/>
          <w:sz w:val="24"/>
          <w:szCs w:val="24"/>
        </w:rPr>
        <w:t>tersetoriais presentes na operacionalização</w:t>
      </w:r>
      <w:r>
        <w:rPr>
          <w:rFonts w:ascii="Times New Roman" w:hAnsi="Times New Roman"/>
          <w:sz w:val="24"/>
          <w:szCs w:val="24"/>
        </w:rPr>
        <w:t xml:space="preserve"> do Programa Saúde na Escola.</w:t>
      </w:r>
    </w:p>
    <w:p w14:paraId="3BAD3177" w14:textId="77777777" w:rsidR="002D1FD3" w:rsidRDefault="002D1FD3" w:rsidP="002D1FD3">
      <w:pPr>
        <w:spacing w:after="0" w:line="360" w:lineRule="auto"/>
        <w:jc w:val="both"/>
        <w:rPr>
          <w:rStyle w:val="fontstyle21"/>
          <w:rFonts w:ascii="Times New Roman" w:hAnsi="Times New Roman"/>
          <w:color w:val="auto"/>
          <w:sz w:val="24"/>
          <w:szCs w:val="24"/>
        </w:rPr>
      </w:pPr>
    </w:p>
    <w:p w14:paraId="49E8D0D2" w14:textId="360A2C38" w:rsidR="002D1FD3" w:rsidRDefault="00540CB1" w:rsidP="00A64A5B">
      <w:pPr>
        <w:pStyle w:val="NormalWeb"/>
        <w:numPr>
          <w:ilvl w:val="0"/>
          <w:numId w:val="1"/>
        </w:numPr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3F4F35C3" w14:textId="77777777" w:rsidR="00A64A5B" w:rsidRPr="00A64A5B" w:rsidRDefault="00A64A5B" w:rsidP="00A64A5B">
      <w:pPr>
        <w:pStyle w:val="NormalWeb"/>
        <w:spacing w:beforeAutospacing="0" w:after="0" w:afterAutospacing="0"/>
        <w:ind w:left="72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7F2E59C5" w14:textId="7BF4B9F5" w:rsidR="002D1FD3" w:rsidRDefault="00540CB1" w:rsidP="002D1FD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Trat</w:t>
      </w:r>
      <w:r w:rsidR="002D1FD3">
        <w:rPr>
          <w:rFonts w:ascii="Times New Roman" w:hAnsi="Times New Roman"/>
          <w:sz w:val="24"/>
          <w:szCs w:val="24"/>
          <w:lang w:eastAsia="pt-BR"/>
        </w:rPr>
        <w:t>a-se de uma revisão narrativa da</w:t>
      </w:r>
      <w:r>
        <w:rPr>
          <w:rFonts w:ascii="Times New Roman" w:hAnsi="Times New Roman"/>
          <w:sz w:val="24"/>
          <w:szCs w:val="24"/>
          <w:lang w:eastAsia="pt-BR"/>
        </w:rPr>
        <w:t xml:space="preserve"> literatura, dese</w:t>
      </w:r>
      <w:r w:rsidR="002D1FD3">
        <w:rPr>
          <w:rFonts w:ascii="Times New Roman" w:hAnsi="Times New Roman"/>
          <w:sz w:val="24"/>
          <w:szCs w:val="24"/>
          <w:lang w:eastAsia="pt-BR"/>
        </w:rPr>
        <w:t xml:space="preserve">nvolvida no período de </w:t>
      </w:r>
      <w:r w:rsidR="000F5B0A">
        <w:rPr>
          <w:rFonts w:ascii="Times New Roman" w:hAnsi="Times New Roman"/>
          <w:sz w:val="24"/>
          <w:szCs w:val="24"/>
          <w:lang w:eastAsia="pt-BR"/>
        </w:rPr>
        <w:t>outubro de 2026. A busca foi realizada por meio da plataforma Biblioteca Virtual em Saúde (BVS)</w:t>
      </w:r>
      <w:r>
        <w:rPr>
          <w:rFonts w:ascii="Times New Roman" w:hAnsi="Times New Roman"/>
          <w:sz w:val="24"/>
          <w:szCs w:val="24"/>
          <w:lang w:eastAsia="pt-BR"/>
        </w:rPr>
        <w:t>, utilizando os termos “Programa Saúde na Escola” (</w:t>
      </w:r>
      <w:proofErr w:type="spellStart"/>
      <w:r>
        <w:rPr>
          <w:rFonts w:ascii="Times New Roman" w:hAnsi="Times New Roman"/>
          <w:sz w:val="24"/>
          <w:szCs w:val="24"/>
          <w:lang w:eastAsia="pt-BR"/>
        </w:rPr>
        <w:t>School</w:t>
      </w:r>
      <w:proofErr w:type="spellEnd"/>
      <w:r>
        <w:rPr>
          <w:rFonts w:ascii="Times New Roman" w:hAnsi="Times New Roman"/>
          <w:sz w:val="24"/>
          <w:szCs w:val="24"/>
          <w:lang w:eastAsia="pt-BR"/>
        </w:rPr>
        <w:t xml:space="preserve"> Health </w:t>
      </w:r>
      <w:proofErr w:type="spellStart"/>
      <w:r>
        <w:rPr>
          <w:rFonts w:ascii="Times New Roman" w:hAnsi="Times New Roman"/>
          <w:sz w:val="24"/>
          <w:szCs w:val="24"/>
          <w:lang w:eastAsia="pt-BR"/>
        </w:rPr>
        <w:t>Program</w:t>
      </w:r>
      <w:proofErr w:type="spellEnd"/>
      <w:r>
        <w:rPr>
          <w:rFonts w:ascii="Times New Roman" w:hAnsi="Times New Roman"/>
          <w:sz w:val="24"/>
          <w:szCs w:val="24"/>
          <w:lang w:eastAsia="pt-BR"/>
        </w:rPr>
        <w:t>), “PSE” (PSE), “Educação” (</w:t>
      </w:r>
      <w:proofErr w:type="spellStart"/>
      <w:r>
        <w:rPr>
          <w:rFonts w:ascii="Times New Roman" w:hAnsi="Times New Roman"/>
          <w:sz w:val="24"/>
          <w:szCs w:val="24"/>
          <w:lang w:eastAsia="pt-BR"/>
        </w:rPr>
        <w:t>Education</w:t>
      </w:r>
      <w:proofErr w:type="spellEnd"/>
      <w:r>
        <w:rPr>
          <w:rFonts w:ascii="Times New Roman" w:hAnsi="Times New Roman"/>
          <w:sz w:val="24"/>
          <w:szCs w:val="24"/>
          <w:lang w:eastAsia="pt-BR"/>
        </w:rPr>
        <w:t>), “Intersetorialidade” (</w:t>
      </w:r>
      <w:proofErr w:type="spellStart"/>
      <w:r>
        <w:rPr>
          <w:rFonts w:ascii="Times New Roman" w:hAnsi="Times New Roman"/>
          <w:sz w:val="24"/>
          <w:szCs w:val="24"/>
          <w:lang w:eastAsia="pt-BR"/>
        </w:rPr>
        <w:t>Intersectoriality</w:t>
      </w:r>
      <w:proofErr w:type="spellEnd"/>
      <w:r>
        <w:rPr>
          <w:rFonts w:ascii="Times New Roman" w:hAnsi="Times New Roman"/>
          <w:sz w:val="24"/>
          <w:szCs w:val="24"/>
          <w:lang w:eastAsia="pt-BR"/>
        </w:rPr>
        <w:t>), “Gestão” (Management), “Lacunas” (Gaps)</w:t>
      </w:r>
      <w:r w:rsidR="00DE21D4">
        <w:rPr>
          <w:rFonts w:ascii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/>
          <w:sz w:val="24"/>
          <w:szCs w:val="24"/>
          <w:lang w:eastAsia="pt-BR"/>
        </w:rPr>
        <w:t>e “Desafios” (</w:t>
      </w:r>
      <w:proofErr w:type="spellStart"/>
      <w:r>
        <w:rPr>
          <w:rFonts w:ascii="Times New Roman" w:hAnsi="Times New Roman"/>
          <w:sz w:val="24"/>
          <w:szCs w:val="24"/>
          <w:lang w:eastAsia="pt-BR"/>
        </w:rPr>
        <w:t>Challenges</w:t>
      </w:r>
      <w:proofErr w:type="spellEnd"/>
      <w:r>
        <w:rPr>
          <w:rFonts w:ascii="Times New Roman" w:hAnsi="Times New Roman"/>
          <w:sz w:val="24"/>
          <w:szCs w:val="24"/>
          <w:lang w:eastAsia="pt-BR"/>
        </w:rPr>
        <w:t>), combinados aos operadores booleanos AND e OR, permitindo ampliar a pesquisa ao maior quantitativo de artigos acerca da temática.</w:t>
      </w:r>
    </w:p>
    <w:p w14:paraId="5360F684" w14:textId="489344AF" w:rsidR="00FA4D3E" w:rsidRDefault="00540CB1" w:rsidP="00FA4D3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Foram adotados como critérios de inclusão: artigos disponibilizados gratuitamente na ínteg</w:t>
      </w:r>
      <w:r w:rsidR="00824A97">
        <w:rPr>
          <w:rFonts w:ascii="Times New Roman" w:hAnsi="Times New Roman"/>
          <w:sz w:val="24"/>
          <w:szCs w:val="24"/>
          <w:lang w:eastAsia="pt-BR"/>
        </w:rPr>
        <w:t>ra, publicados entre 2022 a 2026</w:t>
      </w:r>
      <w:r>
        <w:rPr>
          <w:rFonts w:ascii="Times New Roman" w:hAnsi="Times New Roman"/>
          <w:sz w:val="24"/>
          <w:szCs w:val="24"/>
          <w:lang w:eastAsia="pt-BR"/>
        </w:rPr>
        <w:t xml:space="preserve"> em português. Contudo, foram excluídos trabalhos duplicados, artigos em outros idiomas ou que não respondessem à temática proposta. Inicialmente foram encontrados sete artigos, mas após leitura crítica dos trab</w:t>
      </w:r>
      <w:r w:rsidR="00E76B71">
        <w:rPr>
          <w:rFonts w:ascii="Times New Roman" w:hAnsi="Times New Roman"/>
          <w:sz w:val="24"/>
          <w:szCs w:val="24"/>
          <w:lang w:eastAsia="pt-BR"/>
        </w:rPr>
        <w:t>a</w:t>
      </w:r>
      <w:r>
        <w:rPr>
          <w:rFonts w:ascii="Times New Roman" w:hAnsi="Times New Roman"/>
          <w:sz w:val="24"/>
          <w:szCs w:val="24"/>
          <w:lang w:eastAsia="pt-BR"/>
        </w:rPr>
        <w:t xml:space="preserve">lhos, </w:t>
      </w:r>
      <w:r w:rsidR="00A114F4">
        <w:rPr>
          <w:rFonts w:ascii="Times New Roman" w:hAnsi="Times New Roman"/>
          <w:sz w:val="24"/>
          <w:szCs w:val="24"/>
          <w:lang w:eastAsia="pt-BR"/>
        </w:rPr>
        <w:t>quatro</w:t>
      </w:r>
      <w:r>
        <w:rPr>
          <w:rFonts w:ascii="Times New Roman" w:hAnsi="Times New Roman"/>
          <w:sz w:val="24"/>
          <w:szCs w:val="24"/>
          <w:lang w:eastAsia="pt-BR"/>
        </w:rPr>
        <w:t xml:space="preserve"> foram incluídos como amostra do estudo.</w:t>
      </w:r>
    </w:p>
    <w:p w14:paraId="3764EEA0" w14:textId="77777777" w:rsidR="00FA4D3E" w:rsidRPr="004C39FA" w:rsidRDefault="00FA4D3E" w:rsidP="00FA4D3E">
      <w:pPr>
        <w:spacing w:after="0" w:line="360" w:lineRule="auto"/>
        <w:ind w:firstLine="708"/>
        <w:jc w:val="both"/>
        <w:rPr>
          <w:rStyle w:val="fontstyle01"/>
          <w:rFonts w:ascii="Times New Roman" w:hAnsi="Times New Roman"/>
          <w:b w:val="0"/>
          <w:bCs w:val="0"/>
          <w:color w:val="auto"/>
          <w:sz w:val="24"/>
          <w:szCs w:val="24"/>
          <w:lang w:eastAsia="pt-BR"/>
        </w:rPr>
      </w:pPr>
    </w:p>
    <w:p w14:paraId="626E24C9" w14:textId="61F59CF6" w:rsidR="004C39FA" w:rsidRPr="004C39FA" w:rsidRDefault="00540CB1" w:rsidP="004C39FA">
      <w:pPr>
        <w:pStyle w:val="PargrafodaLista"/>
        <w:numPr>
          <w:ilvl w:val="0"/>
          <w:numId w:val="1"/>
        </w:numPr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4216667F" w14:textId="743F2C02" w:rsidR="000F5B0A" w:rsidRDefault="00540CB1">
      <w:pPr>
        <w:spacing w:after="0" w:line="360" w:lineRule="auto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 xml:space="preserve">     </w:t>
      </w:r>
      <w:r w:rsidR="009045D8">
        <w:rPr>
          <w:rStyle w:val="fontstyle21"/>
          <w:rFonts w:ascii="Times New Roman" w:hAnsi="Times New Roman"/>
          <w:sz w:val="24"/>
          <w:szCs w:val="24"/>
        </w:rPr>
        <w:tab/>
      </w:r>
      <w:r>
        <w:rPr>
          <w:rStyle w:val="fontstyle21"/>
          <w:rFonts w:ascii="Times New Roman" w:hAnsi="Times New Roman"/>
          <w:sz w:val="24"/>
          <w:szCs w:val="24"/>
        </w:rPr>
        <w:t>Os estudos observados mostram como principal desafio a fragmentação das a</w:t>
      </w:r>
      <w:r w:rsidR="009045D8">
        <w:rPr>
          <w:rStyle w:val="fontstyle21"/>
          <w:rFonts w:ascii="Times New Roman" w:hAnsi="Times New Roman"/>
          <w:sz w:val="24"/>
          <w:szCs w:val="24"/>
        </w:rPr>
        <w:t>ções do PSE, ocasionadas</w:t>
      </w:r>
      <w:r>
        <w:rPr>
          <w:rStyle w:val="fontstyle21"/>
          <w:rFonts w:ascii="Times New Roman" w:hAnsi="Times New Roman"/>
          <w:sz w:val="24"/>
          <w:szCs w:val="24"/>
        </w:rPr>
        <w:t xml:space="preserve"> pela falta d</w:t>
      </w:r>
      <w:r w:rsidR="00C01200">
        <w:rPr>
          <w:rStyle w:val="fontstyle21"/>
          <w:rFonts w:ascii="Times New Roman" w:hAnsi="Times New Roman"/>
          <w:sz w:val="24"/>
          <w:szCs w:val="24"/>
        </w:rPr>
        <w:t>e articulação entre os setores da saúde e e</w:t>
      </w:r>
      <w:r w:rsidR="000F5B0A">
        <w:rPr>
          <w:rStyle w:val="fontstyle21"/>
          <w:rFonts w:ascii="Times New Roman" w:hAnsi="Times New Roman"/>
          <w:sz w:val="24"/>
          <w:szCs w:val="24"/>
        </w:rPr>
        <w:t xml:space="preserve">ducação. </w:t>
      </w:r>
      <w:r w:rsidR="009045D8">
        <w:rPr>
          <w:rStyle w:val="fontstyle21"/>
          <w:rFonts w:ascii="Times New Roman" w:hAnsi="Times New Roman"/>
          <w:sz w:val="24"/>
          <w:szCs w:val="24"/>
        </w:rPr>
        <w:t>Bezerra et al.</w:t>
      </w:r>
      <w:r>
        <w:rPr>
          <w:rStyle w:val="fontstyle21"/>
          <w:rFonts w:ascii="Times New Roman" w:hAnsi="Times New Roman"/>
          <w:sz w:val="24"/>
          <w:szCs w:val="24"/>
        </w:rPr>
        <w:t xml:space="preserve"> 2025 evidencia</w:t>
      </w:r>
      <w:r w:rsidR="009045D8">
        <w:rPr>
          <w:rStyle w:val="fontstyle21"/>
          <w:rFonts w:ascii="Times New Roman" w:hAnsi="Times New Roman"/>
          <w:sz w:val="24"/>
          <w:szCs w:val="24"/>
        </w:rPr>
        <w:t>m</w:t>
      </w:r>
      <w:r>
        <w:rPr>
          <w:rStyle w:val="fontstyle21"/>
          <w:rFonts w:ascii="Times New Roman" w:hAnsi="Times New Roman"/>
          <w:sz w:val="24"/>
          <w:szCs w:val="24"/>
        </w:rPr>
        <w:t xml:space="preserve"> a ausência </w:t>
      </w:r>
      <w:r w:rsidR="009045D8">
        <w:rPr>
          <w:rStyle w:val="fontstyle21"/>
          <w:rFonts w:ascii="Times New Roman" w:hAnsi="Times New Roman"/>
          <w:sz w:val="24"/>
          <w:szCs w:val="24"/>
        </w:rPr>
        <w:t>de conexão entre as equipes de s</w:t>
      </w:r>
      <w:r>
        <w:rPr>
          <w:rStyle w:val="fontstyle21"/>
          <w:rFonts w:ascii="Times New Roman" w:hAnsi="Times New Roman"/>
          <w:sz w:val="24"/>
          <w:szCs w:val="24"/>
        </w:rPr>
        <w:t>a</w:t>
      </w:r>
      <w:r w:rsidR="009045D8">
        <w:rPr>
          <w:rStyle w:val="fontstyle21"/>
          <w:rFonts w:ascii="Times New Roman" w:hAnsi="Times New Roman"/>
          <w:sz w:val="24"/>
          <w:szCs w:val="24"/>
        </w:rPr>
        <w:t>úde e e</w:t>
      </w:r>
      <w:r>
        <w:rPr>
          <w:rStyle w:val="fontstyle21"/>
          <w:rFonts w:ascii="Times New Roman" w:hAnsi="Times New Roman"/>
          <w:sz w:val="24"/>
          <w:szCs w:val="24"/>
        </w:rPr>
        <w:t xml:space="preserve">ducação, levando a </w:t>
      </w:r>
      <w:r w:rsidR="009045D8">
        <w:rPr>
          <w:rStyle w:val="fontstyle21"/>
          <w:rFonts w:ascii="Times New Roman" w:hAnsi="Times New Roman"/>
          <w:sz w:val="24"/>
          <w:szCs w:val="24"/>
        </w:rPr>
        <w:t>uma atuação individualizada do setor s</w:t>
      </w:r>
      <w:r>
        <w:rPr>
          <w:rStyle w:val="fontstyle21"/>
          <w:rFonts w:ascii="Times New Roman" w:hAnsi="Times New Roman"/>
          <w:sz w:val="24"/>
          <w:szCs w:val="24"/>
        </w:rPr>
        <w:t>aúde, sendo a intersetorialidade abordada de forma implícita e restrit</w:t>
      </w:r>
      <w:r w:rsidR="009045D8">
        <w:rPr>
          <w:rStyle w:val="fontstyle21"/>
          <w:rFonts w:ascii="Times New Roman" w:hAnsi="Times New Roman"/>
          <w:sz w:val="24"/>
          <w:szCs w:val="24"/>
        </w:rPr>
        <w:t xml:space="preserve">a. </w:t>
      </w:r>
    </w:p>
    <w:p w14:paraId="04380AA1" w14:textId="77777777" w:rsidR="00FA4D3E" w:rsidRDefault="00FA4D3E">
      <w:pPr>
        <w:spacing w:after="0" w:line="360" w:lineRule="auto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399DE2A" w14:textId="77777777" w:rsidR="00FA4D3E" w:rsidRDefault="00FA4D3E">
      <w:pPr>
        <w:spacing w:after="0" w:line="360" w:lineRule="auto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058277AC" w14:textId="1DF68994" w:rsidR="00C01200" w:rsidRDefault="009045D8" w:rsidP="00C01200">
      <w:pPr>
        <w:spacing w:after="0" w:line="360" w:lineRule="auto"/>
        <w:ind w:firstLine="708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 xml:space="preserve">Sob essa ótica, Rocha et al. 2022 </w:t>
      </w:r>
      <w:r w:rsidR="00540CB1">
        <w:rPr>
          <w:rStyle w:val="fontstyle21"/>
          <w:rFonts w:ascii="Times New Roman" w:hAnsi="Times New Roman"/>
          <w:sz w:val="24"/>
          <w:szCs w:val="24"/>
        </w:rPr>
        <w:t>destaca</w:t>
      </w:r>
      <w:r>
        <w:rPr>
          <w:rStyle w:val="fontstyle21"/>
          <w:rFonts w:ascii="Times New Roman" w:hAnsi="Times New Roman"/>
          <w:sz w:val="24"/>
          <w:szCs w:val="24"/>
        </w:rPr>
        <w:t>m</w:t>
      </w:r>
      <w:r w:rsidR="000F5B0A">
        <w:rPr>
          <w:rStyle w:val="fontstyle21"/>
          <w:rFonts w:ascii="Times New Roman" w:hAnsi="Times New Roman"/>
          <w:sz w:val="24"/>
          <w:szCs w:val="24"/>
        </w:rPr>
        <w:t xml:space="preserve"> que alguns</w:t>
      </w:r>
      <w:r>
        <w:rPr>
          <w:rStyle w:val="fontstyle21"/>
          <w:rFonts w:ascii="Times New Roman" w:hAnsi="Times New Roman"/>
          <w:sz w:val="24"/>
          <w:szCs w:val="24"/>
        </w:rPr>
        <w:t xml:space="preserve"> gestores municipais</w:t>
      </w:r>
      <w:r w:rsidR="00540CB1">
        <w:rPr>
          <w:rStyle w:val="fontstyle21"/>
          <w:rFonts w:ascii="Times New Roman" w:hAnsi="Times New Roman"/>
          <w:sz w:val="24"/>
          <w:szCs w:val="24"/>
        </w:rPr>
        <w:t xml:space="preserve"> atribuem a responsabilida</w:t>
      </w:r>
      <w:r>
        <w:rPr>
          <w:rStyle w:val="fontstyle21"/>
          <w:rFonts w:ascii="Times New Roman" w:hAnsi="Times New Roman"/>
          <w:sz w:val="24"/>
          <w:szCs w:val="24"/>
        </w:rPr>
        <w:t xml:space="preserve">de das ações aos agentes especialmente da saúde ou ainda, </w:t>
      </w:r>
      <w:r w:rsidR="000F5B0A">
        <w:rPr>
          <w:rStyle w:val="fontstyle21"/>
          <w:rFonts w:ascii="Times New Roman" w:hAnsi="Times New Roman"/>
          <w:sz w:val="24"/>
          <w:szCs w:val="24"/>
        </w:rPr>
        <w:t xml:space="preserve">a concepção </w:t>
      </w:r>
      <w:r>
        <w:rPr>
          <w:rStyle w:val="fontstyle21"/>
          <w:rFonts w:ascii="Times New Roman" w:hAnsi="Times New Roman"/>
          <w:sz w:val="24"/>
          <w:szCs w:val="24"/>
        </w:rPr>
        <w:t>de que a escola é apenas um</w:t>
      </w:r>
      <w:r w:rsidR="00540CB1">
        <w:rPr>
          <w:rStyle w:val="fontstyle21"/>
          <w:rFonts w:ascii="Times New Roman" w:hAnsi="Times New Roman"/>
          <w:sz w:val="24"/>
          <w:szCs w:val="24"/>
        </w:rPr>
        <w:t xml:space="preserve"> local operacional</w:t>
      </w:r>
      <w:r>
        <w:rPr>
          <w:rStyle w:val="fontstyle21"/>
          <w:rFonts w:ascii="Times New Roman" w:hAnsi="Times New Roman"/>
          <w:sz w:val="24"/>
          <w:szCs w:val="24"/>
        </w:rPr>
        <w:t xml:space="preserve">, sem </w:t>
      </w:r>
      <w:r w:rsidR="000F5B0A">
        <w:rPr>
          <w:rStyle w:val="fontstyle21"/>
          <w:rFonts w:ascii="Times New Roman" w:hAnsi="Times New Roman"/>
          <w:sz w:val="24"/>
          <w:szCs w:val="24"/>
        </w:rPr>
        <w:t xml:space="preserve">que haja </w:t>
      </w:r>
      <w:r>
        <w:rPr>
          <w:rStyle w:val="fontstyle21"/>
          <w:rFonts w:ascii="Times New Roman" w:hAnsi="Times New Roman"/>
          <w:sz w:val="24"/>
          <w:szCs w:val="24"/>
        </w:rPr>
        <w:t>a necessidade de envolvimento e participação dos professores ou outros representantes</w:t>
      </w:r>
      <w:r w:rsidR="00540CB1">
        <w:rPr>
          <w:rStyle w:val="fontstyle21"/>
          <w:rFonts w:ascii="Times New Roman" w:hAnsi="Times New Roman"/>
          <w:sz w:val="24"/>
          <w:szCs w:val="24"/>
        </w:rPr>
        <w:t xml:space="preserve">. </w:t>
      </w:r>
    </w:p>
    <w:p w14:paraId="31403573" w14:textId="0638CF1F" w:rsidR="00C01200" w:rsidRPr="00263AE6" w:rsidRDefault="00540CB1" w:rsidP="00C01200">
      <w:pPr>
        <w:spacing w:after="0" w:line="360" w:lineRule="auto"/>
        <w:ind w:firstLine="708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N</w:t>
      </w:r>
      <w:r w:rsidR="009045D8">
        <w:rPr>
          <w:rStyle w:val="fontstyle21"/>
          <w:rFonts w:ascii="Times New Roman" w:hAnsi="Times New Roman"/>
          <w:sz w:val="24"/>
          <w:szCs w:val="24"/>
        </w:rPr>
        <w:t xml:space="preserve">o estudo, pressupõe-se ainda </w:t>
      </w:r>
      <w:r>
        <w:rPr>
          <w:rStyle w:val="fontstyle21"/>
          <w:rFonts w:ascii="Times New Roman" w:hAnsi="Times New Roman"/>
          <w:sz w:val="24"/>
          <w:szCs w:val="24"/>
        </w:rPr>
        <w:t xml:space="preserve">o insucesso das ações do PSE à não efetivação dos </w:t>
      </w:r>
      <w:r w:rsidR="009045D8">
        <w:rPr>
          <w:rStyle w:val="fontstyle21"/>
          <w:rFonts w:ascii="Times New Roman" w:hAnsi="Times New Roman"/>
          <w:sz w:val="24"/>
          <w:szCs w:val="24"/>
        </w:rPr>
        <w:t>GTI</w:t>
      </w:r>
      <w:r w:rsidR="00C01200">
        <w:rPr>
          <w:rStyle w:val="fontstyle21"/>
          <w:rFonts w:ascii="Times New Roman" w:hAnsi="Times New Roman"/>
          <w:sz w:val="24"/>
          <w:szCs w:val="24"/>
        </w:rPr>
        <w:t xml:space="preserve"> Municipais (GTI-M), transcorrendo assim</w:t>
      </w:r>
      <w:r>
        <w:rPr>
          <w:rStyle w:val="fontstyle21"/>
          <w:rFonts w:ascii="Times New Roman" w:hAnsi="Times New Roman"/>
          <w:sz w:val="24"/>
          <w:szCs w:val="24"/>
        </w:rPr>
        <w:t xml:space="preserve"> um planejamento informal das ações, sem </w:t>
      </w:r>
      <w:r w:rsidR="00C01200">
        <w:rPr>
          <w:rStyle w:val="fontstyle21"/>
          <w:rFonts w:ascii="Times New Roman" w:hAnsi="Times New Roman"/>
          <w:sz w:val="24"/>
          <w:szCs w:val="24"/>
        </w:rPr>
        <w:t>agendas</w:t>
      </w:r>
      <w:r>
        <w:rPr>
          <w:rStyle w:val="fontstyle21"/>
          <w:rFonts w:ascii="Times New Roman" w:hAnsi="Times New Roman"/>
          <w:sz w:val="24"/>
          <w:szCs w:val="24"/>
        </w:rPr>
        <w:t xml:space="preserve"> para os encontros</w:t>
      </w:r>
      <w:r w:rsidR="00C01200">
        <w:rPr>
          <w:rStyle w:val="fontstyle21"/>
          <w:rFonts w:ascii="Times New Roman" w:hAnsi="Times New Roman"/>
          <w:sz w:val="24"/>
          <w:szCs w:val="24"/>
        </w:rPr>
        <w:t xml:space="preserve"> ou outras pactuações</w:t>
      </w:r>
      <w:r>
        <w:rPr>
          <w:rStyle w:val="fontstyle21"/>
          <w:rFonts w:ascii="Times New Roman" w:hAnsi="Times New Roman"/>
          <w:sz w:val="24"/>
          <w:szCs w:val="24"/>
        </w:rPr>
        <w:t xml:space="preserve">. </w:t>
      </w:r>
      <w:r w:rsidR="00C01200">
        <w:rPr>
          <w:rStyle w:val="fontstyle21"/>
          <w:rFonts w:ascii="Times New Roman" w:hAnsi="Times New Roman"/>
          <w:sz w:val="24"/>
          <w:szCs w:val="24"/>
        </w:rPr>
        <w:t>Os autores também destacam</w:t>
      </w:r>
      <w:r>
        <w:rPr>
          <w:rStyle w:val="fontstyle21"/>
          <w:rFonts w:ascii="Times New Roman" w:hAnsi="Times New Roman"/>
          <w:sz w:val="24"/>
          <w:szCs w:val="24"/>
        </w:rPr>
        <w:t xml:space="preserve"> a sobrecarga de trabalho das equ</w:t>
      </w:r>
      <w:r w:rsidR="00C01200">
        <w:rPr>
          <w:rStyle w:val="fontstyle21"/>
          <w:rFonts w:ascii="Times New Roman" w:hAnsi="Times New Roman"/>
          <w:sz w:val="24"/>
          <w:szCs w:val="24"/>
        </w:rPr>
        <w:t>ipes de saúde, sendo o PSE concebido</w:t>
      </w:r>
      <w:r>
        <w:rPr>
          <w:rStyle w:val="fontstyle21"/>
          <w:rFonts w:ascii="Times New Roman" w:hAnsi="Times New Roman"/>
          <w:sz w:val="24"/>
          <w:szCs w:val="24"/>
        </w:rPr>
        <w:t xml:space="preserve"> como um aditivo de trabalho para </w:t>
      </w:r>
      <w:r w:rsidR="00C01200">
        <w:rPr>
          <w:rStyle w:val="fontstyle21"/>
          <w:rFonts w:ascii="Times New Roman" w:hAnsi="Times New Roman"/>
          <w:sz w:val="24"/>
          <w:szCs w:val="24"/>
        </w:rPr>
        <w:t xml:space="preserve">esses profissionais, comprometendo assim o trabalho da gestão (Rocha </w:t>
      </w:r>
      <w:r w:rsidR="00C01200" w:rsidRPr="00263AE6">
        <w:rPr>
          <w:rStyle w:val="fontstyle21"/>
          <w:rFonts w:ascii="Times New Roman" w:hAnsi="Times New Roman"/>
          <w:sz w:val="24"/>
          <w:szCs w:val="24"/>
        </w:rPr>
        <w:t>et al., 2022).</w:t>
      </w:r>
    </w:p>
    <w:p w14:paraId="536F919C" w14:textId="1F66DE3B" w:rsidR="00C01200" w:rsidRDefault="00C01200" w:rsidP="00C01200">
      <w:pPr>
        <w:spacing w:after="0" w:line="360" w:lineRule="auto"/>
        <w:ind w:firstLine="708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Já Thomas et al.</w:t>
      </w:r>
      <w:r w:rsidR="00540CB1">
        <w:rPr>
          <w:rStyle w:val="fontstyle21"/>
          <w:rFonts w:ascii="Times New Roman" w:hAnsi="Times New Roman"/>
          <w:sz w:val="24"/>
          <w:szCs w:val="24"/>
        </w:rPr>
        <w:t xml:space="preserve"> 2023 apresenta</w:t>
      </w:r>
      <w:r>
        <w:rPr>
          <w:rStyle w:val="fontstyle21"/>
          <w:rFonts w:ascii="Times New Roman" w:hAnsi="Times New Roman"/>
          <w:sz w:val="24"/>
          <w:szCs w:val="24"/>
        </w:rPr>
        <w:t xml:space="preserve">m </w:t>
      </w:r>
      <w:r w:rsidR="00540CB1">
        <w:rPr>
          <w:rStyle w:val="fontstyle21"/>
          <w:rFonts w:ascii="Times New Roman" w:hAnsi="Times New Roman"/>
          <w:sz w:val="24"/>
          <w:szCs w:val="24"/>
        </w:rPr>
        <w:t>a falta de recursos</w:t>
      </w:r>
      <w:r>
        <w:rPr>
          <w:rStyle w:val="fontstyle21"/>
          <w:rFonts w:ascii="Times New Roman" w:hAnsi="Times New Roman"/>
          <w:sz w:val="24"/>
          <w:szCs w:val="24"/>
        </w:rPr>
        <w:t xml:space="preserve"> como um dos principais entraves na percepção dos profissionais, recursos estes necessários ao planejamento e realização das atividades, comprometendo ainda a educação permanente dos profissionais na perspecti</w:t>
      </w:r>
      <w:r w:rsidR="00263AE6">
        <w:rPr>
          <w:rStyle w:val="fontstyle21"/>
          <w:rFonts w:ascii="Times New Roman" w:hAnsi="Times New Roman"/>
          <w:sz w:val="24"/>
          <w:szCs w:val="24"/>
        </w:rPr>
        <w:t>va do alinhamento intersetorial.</w:t>
      </w:r>
    </w:p>
    <w:p w14:paraId="651D35F7" w14:textId="77777777" w:rsidR="008A47C3" w:rsidRDefault="008A47C3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6ACDCC52" w14:textId="77777777" w:rsidR="008A47C3" w:rsidRDefault="00540CB1">
      <w:pPr>
        <w:pStyle w:val="PargrafodaLista"/>
        <w:numPr>
          <w:ilvl w:val="0"/>
          <w:numId w:val="1"/>
        </w:numPr>
        <w:spacing w:line="36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5443CFC9" w14:textId="77777777" w:rsidR="00263AE6" w:rsidRDefault="00540CB1" w:rsidP="00263AE6">
      <w:pPr>
        <w:spacing w:after="0" w:line="360" w:lineRule="auto"/>
        <w:ind w:firstLine="708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Os </w:t>
      </w:r>
      <w:r w:rsidR="00263AE6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resultados mostram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que apesar da expansibi</w:t>
      </w:r>
      <w:r w:rsidR="00263AE6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lidade e abrangência do PSE em todo o território nacional, ainda persistem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fragilidades, sendo a fragmentaç</w:t>
      </w:r>
      <w:r w:rsidR="00263AE6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ão da intersetorialidade entre saúde e educação uma das mais complexas diante dos objetivos do programa.</w:t>
      </w:r>
    </w:p>
    <w:p w14:paraId="5943D8A0" w14:textId="580B89CF" w:rsidR="00A64A5B" w:rsidRDefault="00263AE6" w:rsidP="00824A97">
      <w:pPr>
        <w:spacing w:after="0" w:line="360" w:lineRule="auto"/>
        <w:ind w:firstLine="708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Como o programa alinha-se à construção de promoção integral da s</w:t>
      </w:r>
      <w:r w:rsidR="00540CB1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aúde e desenvolvimento pleno dos estudantes, centrando-se na prevenção de doenças e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agravos, f</w:t>
      </w:r>
      <w:r w:rsidR="00540CB1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az-se necessário repensar ações para 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promover uma articulação concreta entre os setores </w:t>
      </w:r>
    </w:p>
    <w:p w14:paraId="26CE753B" w14:textId="10ECB585" w:rsidR="00FA4D3E" w:rsidRDefault="00A46608" w:rsidP="00A46608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envolvidos, inclusive, oportunizando a inclusão de outros que possam contribuir ainda mais com a perspectiva intersetorial.</w:t>
      </w:r>
    </w:p>
    <w:p w14:paraId="67A26CA3" w14:textId="2B8015FD" w:rsidR="00A46608" w:rsidRDefault="00A46608" w:rsidP="00A46608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ab/>
        <w:t>Ademais, faz-se importante mencionar a importância da formação, institucionalização e qualificação dos gestores do programa, de composição do GTI-M, por ser uma instância que busca melhorar o planejamento das ações conforme as demandas do território escolar, orientar profissionais e consolidar-se como um elo entre a gestão e a atenção em saúde/educação.</w:t>
      </w:r>
    </w:p>
    <w:p w14:paraId="672157FD" w14:textId="77777777" w:rsidR="00FA4D3E" w:rsidRDefault="00FA4D3E" w:rsidP="00A46608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0A0AE2D7" w14:textId="77777777" w:rsidR="00FA4D3E" w:rsidRDefault="00FA4D3E" w:rsidP="00A46608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309C0134" w14:textId="77777777" w:rsidR="00FA4D3E" w:rsidRDefault="00FA4D3E" w:rsidP="00A46608">
      <w:pPr>
        <w:spacing w:after="0" w:line="360" w:lineRule="auto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78346720" w14:textId="1802B19E" w:rsidR="008A47C3" w:rsidRDefault="00540CB1" w:rsidP="00A46608">
      <w:pPr>
        <w:spacing w:after="0" w:line="360" w:lineRule="auto"/>
        <w:ind w:firstLine="708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Espe</w:t>
      </w:r>
      <w:r w:rsidR="00A46608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ra-se que o estudo</w:t>
      </w: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contribua para </w:t>
      </w:r>
      <w:r w:rsidR="00A46608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o desdobramento </w:t>
      </w:r>
      <w:r w:rsidR="00802095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outras investigações</w:t>
      </w:r>
      <w:r w:rsidR="00A46608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que busquem identificar e compreender os principais desafios inerentes ao PSE, na perspectiva de socialização desse conhecimento e do fortalecimento do programa.</w:t>
      </w:r>
    </w:p>
    <w:p w14:paraId="3B0B3A0A" w14:textId="77777777" w:rsidR="00A46608" w:rsidRDefault="00A46608" w:rsidP="00A46608">
      <w:pPr>
        <w:spacing w:after="0" w:line="360" w:lineRule="auto"/>
        <w:ind w:firstLine="708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6ACDCC55" w14:textId="77777777" w:rsidR="008A47C3" w:rsidRDefault="00540CB1">
      <w:pPr>
        <w:pStyle w:val="PargrafodaLista"/>
        <w:numPr>
          <w:ilvl w:val="0"/>
          <w:numId w:val="1"/>
        </w:numPr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 Agradecimentos</w:t>
      </w:r>
    </w:p>
    <w:p w14:paraId="6E183FEB" w14:textId="33591A93" w:rsidR="00DE21D4" w:rsidRDefault="00A46608" w:rsidP="00A46608">
      <w:pPr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À </w:t>
      </w:r>
      <w:r w:rsidR="00540CB1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Fundação Cearense de Apoio ao Desenvolvimento Científico e Tecnológico (FUNCAP).</w:t>
      </w:r>
    </w:p>
    <w:p w14:paraId="10813C9C" w14:textId="77777777" w:rsidR="008A47C3" w:rsidRDefault="00540CB1">
      <w:pPr>
        <w:pStyle w:val="PargrafodaLista"/>
        <w:numPr>
          <w:ilvl w:val="0"/>
          <w:numId w:val="1"/>
        </w:numPr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 Referências</w:t>
      </w:r>
    </w:p>
    <w:p w14:paraId="2FA97D80" w14:textId="4BF776A3" w:rsidR="008A47C3" w:rsidRDefault="00540CB1" w:rsidP="000F5B0A">
      <w:pPr>
        <w:pStyle w:val="NormalWeb"/>
        <w:spacing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BRASIL. Ministério da Saúde. Secretaria de Atenção Primária à Saúde. Departamento de Prevenção e Promoção da Saúde. Coordenação-Geral de Equidade e Determinantes Sociais em Saúde. </w:t>
      </w:r>
      <w:r>
        <w:rPr>
          <w:b/>
          <w:bCs/>
          <w:color w:val="000000"/>
        </w:rPr>
        <w:t>Nota Técnica nº 4/2025-</w:t>
      </w:r>
      <w:r w:rsidRPr="00824A97">
        <w:rPr>
          <w:bCs/>
          <w:color w:val="000000"/>
        </w:rPr>
        <w:t>CGEDESS/DEPPROS/SAPS/MS</w:t>
      </w:r>
      <w:r w:rsidR="00824A97">
        <w:rPr>
          <w:color w:val="000000"/>
        </w:rPr>
        <w:t>. I</w:t>
      </w:r>
      <w:r>
        <w:rPr>
          <w:color w:val="000000"/>
        </w:rPr>
        <w:t xml:space="preserve">ndicação do tema e período de mobilização “Semana Saúde na Escola” para 2025 pelos Ministérios da Saúde e da Educação. Brasília, DF: Ministério da Saúde, 2025. </w:t>
      </w:r>
    </w:p>
    <w:p w14:paraId="186E4FE1" w14:textId="77777777" w:rsidR="000F5B0A" w:rsidRDefault="000F5B0A" w:rsidP="000F5B0A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17BBDD10" w14:textId="6DB1A615" w:rsidR="008A47C3" w:rsidRDefault="00540CB1">
      <w:pPr>
        <w:pStyle w:val="NormalWeb"/>
        <w:spacing w:beforeAutospacing="0" w:after="0" w:afterAutospacing="0"/>
        <w:jc w:val="both"/>
      </w:pPr>
      <w:r>
        <w:t>B</w:t>
      </w:r>
      <w:r w:rsidR="000F5B0A">
        <w:t xml:space="preserve">EZERRA, A. </w:t>
      </w:r>
      <w:r>
        <w:t>S. et al. A Intersetorialidade no</w:t>
      </w:r>
      <w:r w:rsidR="000F5B0A">
        <w:t xml:space="preserve"> Programa Saúde na Escola: Uma análise nos documentos orientadores no processo de trabalho para e</w:t>
      </w:r>
      <w:r>
        <w:t xml:space="preserve">xecução do PSE. </w:t>
      </w:r>
    </w:p>
    <w:p w14:paraId="74F9610A" w14:textId="2B42BC44" w:rsidR="008A47C3" w:rsidRDefault="00540CB1">
      <w:pPr>
        <w:pStyle w:val="NormalWeb"/>
        <w:spacing w:beforeAutospacing="0" w:after="0" w:afterAutospacing="0"/>
        <w:jc w:val="both"/>
      </w:pPr>
      <w:r>
        <w:rPr>
          <w:b/>
          <w:bCs/>
        </w:rPr>
        <w:t>Saúde Coletiva</w:t>
      </w:r>
      <w:r>
        <w:t xml:space="preserve">, Barueri, v. 16, n. 102, p. 17806–17825, 2025. Disponível em: </w:t>
      </w:r>
      <w:hyperlink r:id="rId8" w:tgtFrame="_blank" w:history="1">
        <w:r w:rsidR="008A47C3">
          <w:rPr>
            <w:rStyle w:val="Hyperlink"/>
          </w:rPr>
          <w:t>https://doi.org/10.36489/saudecoletiva.2025v16i102p17806-17825</w:t>
        </w:r>
      </w:hyperlink>
      <w:r>
        <w:t xml:space="preserve">. </w:t>
      </w:r>
    </w:p>
    <w:p w14:paraId="5F3F1EEC" w14:textId="77777777" w:rsidR="008A47C3" w:rsidRDefault="008A47C3">
      <w:pPr>
        <w:pStyle w:val="NormalWeb"/>
        <w:spacing w:beforeAutospacing="0" w:after="0" w:afterAutospacing="0"/>
        <w:jc w:val="both"/>
      </w:pPr>
    </w:p>
    <w:p w14:paraId="31913FFA" w14:textId="3A3D472F" w:rsidR="008A47C3" w:rsidRDefault="00540CB1">
      <w:pPr>
        <w:pStyle w:val="NormalWeb"/>
        <w:spacing w:beforeAutospacing="0" w:after="0" w:afterAutospacing="0"/>
        <w:jc w:val="both"/>
      </w:pPr>
      <w:r>
        <w:t xml:space="preserve">FERNANDES, L. A. et al. Trajetória dos 15 anos de implementação do Programa Saúde na Escola no Brasil. </w:t>
      </w:r>
      <w:r>
        <w:rPr>
          <w:b/>
          <w:bCs/>
        </w:rPr>
        <w:t>Saúde em Debate</w:t>
      </w:r>
      <w:r>
        <w:t xml:space="preserve">, Rio de Janeiro, v. 46, n. esp. 3, p. 13-28, nov. 2022. Disponível em: </w:t>
      </w:r>
      <w:hyperlink r:id="rId9" w:tgtFrame="_blank" w:history="1">
        <w:r w:rsidR="008A47C3">
          <w:rPr>
            <w:rStyle w:val="Hyperlink"/>
          </w:rPr>
          <w:t>https://doi.org/10.1590/0103-11042022e301</w:t>
        </w:r>
      </w:hyperlink>
      <w:r>
        <w:t xml:space="preserve">. </w:t>
      </w:r>
    </w:p>
    <w:p w14:paraId="3D54E0EF" w14:textId="77777777" w:rsidR="008A47C3" w:rsidRDefault="008A47C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2DE06F8C" w14:textId="5334536C" w:rsidR="008A47C3" w:rsidRDefault="00540CB1">
      <w:pPr>
        <w:pStyle w:val="NormalWeb"/>
        <w:spacing w:beforeAutospacing="0" w:after="0" w:afterAutospacing="0"/>
        <w:jc w:val="both"/>
        <w:rPr>
          <w:color w:val="000000"/>
        </w:rPr>
      </w:pPr>
      <w:r>
        <w:rPr>
          <w:rStyle w:val="fontstyle21"/>
          <w:rFonts w:ascii="Times New Roman" w:hAnsi="Times New Roman"/>
          <w:sz w:val="24"/>
          <w:szCs w:val="24"/>
        </w:rPr>
        <w:t>ROCHA,</w:t>
      </w:r>
      <w:r w:rsidR="000F5B0A">
        <w:rPr>
          <w:color w:val="000000"/>
        </w:rPr>
        <w:t xml:space="preserve"> D. </w:t>
      </w:r>
      <w:r>
        <w:rPr>
          <w:color w:val="000000"/>
        </w:rPr>
        <w:t xml:space="preserve">M. F. B. et al. Realities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challenges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intersectoriality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actions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health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school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program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2017-2021: </w:t>
      </w:r>
      <w:proofErr w:type="spellStart"/>
      <w:r>
        <w:rPr>
          <w:color w:val="000000"/>
        </w:rPr>
        <w:t>integrative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documentary</w:t>
      </w:r>
      <w:proofErr w:type="spellEnd"/>
      <w:r>
        <w:rPr>
          <w:color w:val="000000"/>
        </w:rPr>
        <w:t xml:space="preserve"> review. </w:t>
      </w:r>
    </w:p>
    <w:p w14:paraId="31C0170E" w14:textId="77777777" w:rsidR="00DE21D4" w:rsidRDefault="00540CB1">
      <w:pPr>
        <w:pStyle w:val="NormalWeb"/>
        <w:spacing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Motricidade</w:t>
      </w:r>
      <w:r>
        <w:rPr>
          <w:color w:val="000000"/>
        </w:rPr>
        <w:t xml:space="preserve">, v. 19, n. 3, p. 381–390, 2023. Disponível em: </w:t>
      </w:r>
      <w:hyperlink r:id="rId10" w:tgtFrame="_blank" w:history="1">
        <w:r w:rsidR="008A47C3">
          <w:rPr>
            <w:rStyle w:val="Hyperlink"/>
          </w:rPr>
          <w:t>https://doi.org/10.6063/motricidade.31529</w:t>
        </w:r>
      </w:hyperlink>
      <w:r>
        <w:rPr>
          <w:color w:val="000000"/>
        </w:rPr>
        <w:t xml:space="preserve">. </w:t>
      </w:r>
    </w:p>
    <w:p w14:paraId="2218D12A" w14:textId="77777777" w:rsidR="00DE21D4" w:rsidRDefault="00DE21D4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F375A86" w14:textId="0717A921" w:rsidR="008A47C3" w:rsidRPr="004C39FA" w:rsidRDefault="00540CB1">
      <w:pPr>
        <w:pStyle w:val="NormalWeb"/>
        <w:spacing w:beforeAutospacing="0" w:after="0" w:afterAutospacing="0"/>
        <w:jc w:val="both"/>
        <w:rPr>
          <w:color w:val="000000"/>
        </w:rPr>
      </w:pPr>
      <w:r>
        <w:t xml:space="preserve">THOMAS, M. L. et al. A intersetorialidade no Programa Saúde na Escola: possibilidades e desafios na percepção das profissionais de saúde. </w:t>
      </w:r>
      <w:r>
        <w:rPr>
          <w:b/>
          <w:bCs/>
        </w:rPr>
        <w:t>Vivências</w:t>
      </w:r>
      <w:r>
        <w:t xml:space="preserve">, Erechim, v. 20, n. 40, p. 199–213, 2024. Disponível em: </w:t>
      </w:r>
      <w:hyperlink r:id="rId11" w:tgtFrame="_blank" w:history="1">
        <w:r w:rsidR="008A47C3">
          <w:rPr>
            <w:rStyle w:val="Hyperlink"/>
          </w:rPr>
          <w:t>https://doi.org/10.31512/vivencias.v20i40.955</w:t>
        </w:r>
      </w:hyperlink>
      <w:r>
        <w:t xml:space="preserve">. </w:t>
      </w:r>
    </w:p>
    <w:p w14:paraId="270345C6" w14:textId="77777777" w:rsidR="008A47C3" w:rsidRDefault="008A47C3">
      <w:pPr>
        <w:pStyle w:val="NormalWeb"/>
        <w:spacing w:beforeAutospacing="0" w:after="0" w:afterAutospacing="0"/>
        <w:jc w:val="both"/>
      </w:pPr>
    </w:p>
    <w:sectPr w:rsidR="008A47C3">
      <w:headerReference w:type="default" r:id="rId12"/>
      <w:footerReference w:type="default" r:id="rId13"/>
      <w:pgSz w:w="11906" w:h="16838"/>
      <w:pgMar w:top="1417" w:right="1701" w:bottom="1417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9B4D" w14:textId="77777777" w:rsidR="003E5B60" w:rsidRDefault="003E5B60">
      <w:pPr>
        <w:spacing w:line="240" w:lineRule="auto"/>
      </w:pPr>
      <w:r>
        <w:separator/>
      </w:r>
    </w:p>
  </w:endnote>
  <w:endnote w:type="continuationSeparator" w:id="0">
    <w:p w14:paraId="07E60DE4" w14:textId="77777777" w:rsidR="003E5B60" w:rsidRDefault="003E5B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60" w14:textId="77777777" w:rsidR="008A47C3" w:rsidRDefault="00540CB1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8A47C3" w:rsidRDefault="008A47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65B65" w14:textId="77777777" w:rsidR="003E5B60" w:rsidRDefault="003E5B60">
      <w:pPr>
        <w:spacing w:after="0"/>
      </w:pPr>
      <w:r>
        <w:separator/>
      </w:r>
    </w:p>
  </w:footnote>
  <w:footnote w:type="continuationSeparator" w:id="0">
    <w:p w14:paraId="5DC042A1" w14:textId="77777777" w:rsidR="003E5B60" w:rsidRDefault="003E5B60">
      <w:pPr>
        <w:spacing w:after="0"/>
      </w:pPr>
      <w:r>
        <w:continuationSeparator/>
      </w:r>
    </w:p>
  </w:footnote>
  <w:footnote w:id="1">
    <w:p w14:paraId="093BE312" w14:textId="0C025481" w:rsidR="00ED718A" w:rsidRPr="004C39FA" w:rsidRDefault="00540CB1">
      <w:pPr>
        <w:pStyle w:val="Textodenotaderodap"/>
        <w:tabs>
          <w:tab w:val="left" w:pos="284"/>
        </w:tabs>
        <w:rPr>
          <w:rFonts w:ascii="Arial" w:hAnsi="Arial" w:cs="Arial"/>
          <w:color w:val="000000"/>
        </w:rPr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4C39FA">
        <w:rPr>
          <w:rFonts w:ascii="Arial" w:hAnsi="Arial" w:cs="Arial"/>
          <w:color w:val="000000"/>
        </w:rPr>
        <w:t xml:space="preserve">Universidade Regional do Cariri, </w:t>
      </w:r>
      <w:proofErr w:type="spellStart"/>
      <w:r w:rsidRPr="004C39FA">
        <w:rPr>
          <w:rFonts w:ascii="Arial" w:hAnsi="Arial" w:cs="Arial"/>
          <w:color w:val="000000"/>
        </w:rPr>
        <w:t>email</w:t>
      </w:r>
      <w:proofErr w:type="spellEnd"/>
      <w:r w:rsidRPr="004C39FA">
        <w:rPr>
          <w:rFonts w:ascii="Arial" w:hAnsi="Arial" w:cs="Arial"/>
          <w:color w:val="000000"/>
        </w:rPr>
        <w:t xml:space="preserve">: </w:t>
      </w:r>
      <w:hyperlink r:id="rId1" w:history="1">
        <w:r w:rsidR="00ED718A" w:rsidRPr="004C39FA">
          <w:rPr>
            <w:rStyle w:val="Hyperlink"/>
            <w:rFonts w:ascii="Arial" w:hAnsi="Arial" w:cs="Arial"/>
          </w:rPr>
          <w:t>sabrina.matos@urca.br</w:t>
        </w:r>
      </w:hyperlink>
    </w:p>
    <w:p w14:paraId="2CB74AC4" w14:textId="536CB255" w:rsidR="00ED718A" w:rsidRPr="004C39FA" w:rsidRDefault="00ED718A">
      <w:pPr>
        <w:pStyle w:val="Textodenotaderodap"/>
        <w:tabs>
          <w:tab w:val="left" w:pos="284"/>
        </w:tabs>
        <w:rPr>
          <w:rFonts w:ascii="Arial" w:hAnsi="Arial" w:cs="Arial"/>
          <w:color w:val="000000"/>
        </w:rPr>
      </w:pPr>
      <w:r w:rsidRPr="004C39FA">
        <w:rPr>
          <w:rFonts w:ascii="Arial" w:hAnsi="Arial" w:cs="Arial"/>
          <w:color w:val="000000"/>
        </w:rPr>
        <w:t xml:space="preserve">                                                                      </w:t>
      </w:r>
      <w:hyperlink r:id="rId2" w:history="1">
        <w:r w:rsidRPr="004C39FA">
          <w:rPr>
            <w:rStyle w:val="Hyperlink"/>
            <w:rFonts w:ascii="Arial" w:hAnsi="Arial" w:cs="Arial"/>
          </w:rPr>
          <w:t>wytallo.barreto@urca.br</w:t>
        </w:r>
      </w:hyperlink>
      <w:r w:rsidRPr="004C39FA">
        <w:rPr>
          <w:rFonts w:ascii="Arial" w:hAnsi="Arial" w:cs="Arial"/>
          <w:color w:val="000000"/>
        </w:rPr>
        <w:t xml:space="preserve">    </w:t>
      </w:r>
    </w:p>
    <w:p w14:paraId="19E027BD" w14:textId="49D5BE3C" w:rsidR="00ED718A" w:rsidRPr="004C39FA" w:rsidRDefault="00ED718A">
      <w:pPr>
        <w:pStyle w:val="Textodenotaderodap"/>
        <w:tabs>
          <w:tab w:val="left" w:pos="284"/>
        </w:tabs>
        <w:rPr>
          <w:rFonts w:ascii="Arial" w:hAnsi="Arial" w:cs="Arial"/>
          <w:color w:val="000000"/>
        </w:rPr>
      </w:pPr>
      <w:r w:rsidRPr="004C39FA">
        <w:rPr>
          <w:rFonts w:ascii="Arial" w:hAnsi="Arial" w:cs="Arial"/>
          <w:color w:val="000000"/>
        </w:rPr>
        <w:t xml:space="preserve">                                                                      </w:t>
      </w:r>
      <w:hyperlink r:id="rId3" w:history="1">
        <w:r w:rsidRPr="004C39FA">
          <w:rPr>
            <w:rStyle w:val="Hyperlink"/>
            <w:rFonts w:ascii="Arial" w:hAnsi="Arial" w:cs="Arial"/>
          </w:rPr>
          <w:t>mariavitoria.bezerra@urca.br</w:t>
        </w:r>
      </w:hyperlink>
    </w:p>
    <w:p w14:paraId="2C7E0605" w14:textId="32E08B5C" w:rsidR="00ED718A" w:rsidRPr="004C39FA" w:rsidRDefault="00ED718A">
      <w:pPr>
        <w:pStyle w:val="Textodenotaderodap"/>
        <w:tabs>
          <w:tab w:val="left" w:pos="284"/>
        </w:tabs>
        <w:rPr>
          <w:rFonts w:ascii="Arial" w:hAnsi="Arial" w:cs="Arial"/>
          <w:color w:val="000000"/>
        </w:rPr>
      </w:pPr>
      <w:r w:rsidRPr="004C39FA">
        <w:rPr>
          <w:rFonts w:ascii="Arial" w:hAnsi="Arial" w:cs="Arial"/>
          <w:color w:val="000000"/>
        </w:rPr>
        <w:t xml:space="preserve">                                                                      </w:t>
      </w:r>
      <w:hyperlink r:id="rId4" w:history="1">
        <w:r w:rsidRPr="004C39FA">
          <w:rPr>
            <w:rStyle w:val="Hyperlink"/>
            <w:rFonts w:ascii="Arial" w:hAnsi="Arial" w:cs="Arial"/>
          </w:rPr>
          <w:t>joyce.martins@urca.br</w:t>
        </w:r>
      </w:hyperlink>
    </w:p>
    <w:p w14:paraId="547684C2" w14:textId="5D08DF70" w:rsidR="004C39FA" w:rsidRDefault="004C39FA">
      <w:pPr>
        <w:pStyle w:val="Textodenotaderodap"/>
        <w:tabs>
          <w:tab w:val="left" w:pos="284"/>
        </w:tabs>
        <w:rPr>
          <w:rFonts w:ascii="Arial" w:hAnsi="Arial" w:cs="Arial"/>
          <w:color w:val="000000"/>
        </w:rPr>
      </w:pPr>
      <w:r w:rsidRPr="004C39FA">
        <w:rPr>
          <w:rFonts w:ascii="Arial" w:hAnsi="Arial" w:cs="Arial"/>
          <w:color w:val="000000"/>
        </w:rPr>
        <w:t xml:space="preserve">                                                                      </w:t>
      </w:r>
      <w:hyperlink r:id="rId5" w:history="1">
        <w:r w:rsidRPr="004C39FA">
          <w:rPr>
            <w:rStyle w:val="Hyperlink"/>
            <w:rFonts w:ascii="Arial" w:hAnsi="Arial" w:cs="Arial"/>
          </w:rPr>
          <w:t>valeska.macedo@urca.br</w:t>
        </w:r>
      </w:hyperlink>
      <w:r w:rsidRPr="004C39FA">
        <w:rPr>
          <w:rFonts w:ascii="Arial" w:hAnsi="Arial" w:cs="Arial"/>
          <w:color w:val="000000"/>
        </w:rPr>
        <w:t xml:space="preserve"> </w:t>
      </w:r>
    </w:p>
    <w:p w14:paraId="0D963A44" w14:textId="5AB7F774" w:rsidR="00F5100A" w:rsidRPr="00F5100A" w:rsidRDefault="00F5100A">
      <w:pPr>
        <w:pStyle w:val="Textodenotaderodap"/>
        <w:tabs>
          <w:tab w:val="left" w:pos="284"/>
        </w:tabs>
        <w:rPr>
          <w:rFonts w:ascii="Arial" w:hAnsi="Arial" w:cs="Arial"/>
        </w:rPr>
      </w:pPr>
      <w:r>
        <w:t xml:space="preserve">                                                                                      </w:t>
      </w:r>
      <w:hyperlink r:id="rId6" w:history="1">
        <w:r w:rsidRPr="00F5100A">
          <w:rPr>
            <w:rStyle w:val="Hyperlink"/>
            <w:rFonts w:ascii="Arial" w:hAnsi="Arial" w:cs="Arial"/>
          </w:rPr>
          <w:t>mirna.marinho@urca.br</w:t>
        </w:r>
      </w:hyperlink>
      <w:r w:rsidRPr="00F5100A">
        <w:rPr>
          <w:rFonts w:ascii="Arial" w:hAnsi="Arial" w:cs="Arial"/>
        </w:rPr>
        <w:t xml:space="preserve"> </w:t>
      </w:r>
    </w:p>
  </w:footnote>
  <w:footnote w:id="2">
    <w:p w14:paraId="6ACDCC65" w14:textId="77777777" w:rsidR="008A47C3" w:rsidRPr="004C39FA" w:rsidRDefault="00540CB1">
      <w:pPr>
        <w:pStyle w:val="Textodenotaderodap"/>
        <w:tabs>
          <w:tab w:val="left" w:pos="284"/>
        </w:tabs>
      </w:pPr>
      <w:r w:rsidRPr="004C39FA">
        <w:rPr>
          <w:rStyle w:val="Caracteresdenotaderodap"/>
        </w:rPr>
        <w:footnoteRef/>
      </w:r>
      <w:r w:rsidRPr="004C39FA">
        <w:rPr>
          <w:rStyle w:val="FootnoteCharacters"/>
          <w:rFonts w:ascii="Arial" w:hAnsi="Arial" w:cs="Arial"/>
        </w:rPr>
        <w:tab/>
      </w:r>
      <w:r w:rsidRPr="004C39FA">
        <w:rPr>
          <w:rFonts w:ascii="Arial" w:hAnsi="Arial" w:cs="Arial"/>
        </w:rPr>
        <w:t xml:space="preserve"> </w:t>
      </w:r>
      <w:r w:rsidRPr="004C39FA">
        <w:rPr>
          <w:rFonts w:ascii="Arial" w:hAnsi="Arial" w:cs="Arial"/>
          <w:color w:val="000000"/>
        </w:rPr>
        <w:t>Universidade Fe</w:t>
      </w:r>
      <w:r w:rsidRPr="004C39FA">
        <w:rPr>
          <w:rFonts w:ascii="Arial" w:hAnsi="Arial" w:cs="Arial"/>
        </w:rPr>
        <w:t xml:space="preserve">deral do Cariri, </w:t>
      </w:r>
      <w:proofErr w:type="spellStart"/>
      <w:r w:rsidRPr="004C39FA">
        <w:rPr>
          <w:rFonts w:ascii="Arial" w:hAnsi="Arial" w:cs="Arial"/>
        </w:rPr>
        <w:t>email</w:t>
      </w:r>
      <w:proofErr w:type="spellEnd"/>
      <w:r w:rsidRPr="004C39FA">
        <w:rPr>
          <w:rFonts w:ascii="Arial" w:hAnsi="Arial" w:cs="Arial"/>
        </w:rPr>
        <w:t>: autor2@ufca.br</w:t>
      </w:r>
    </w:p>
  </w:footnote>
  <w:footnote w:id="3">
    <w:p w14:paraId="6ACDCC67" w14:textId="33CC482B" w:rsidR="008A47C3" w:rsidRPr="004C39FA" w:rsidRDefault="00540CB1">
      <w:pPr>
        <w:pStyle w:val="Textodenotaderodap"/>
        <w:tabs>
          <w:tab w:val="left" w:pos="284"/>
        </w:tabs>
        <w:rPr>
          <w:rFonts w:ascii="Arial" w:hAnsi="Arial" w:cs="Arial"/>
        </w:rPr>
      </w:pPr>
      <w:r w:rsidRPr="004C39FA">
        <w:rPr>
          <w:rStyle w:val="Caracteresdenotaderodap"/>
        </w:rPr>
        <w:footnoteRef/>
      </w:r>
      <w:r w:rsidRPr="004C39FA">
        <w:rPr>
          <w:rStyle w:val="FootnoteCharacters"/>
          <w:rFonts w:ascii="Arial" w:hAnsi="Arial" w:cs="Arial"/>
        </w:rPr>
        <w:tab/>
      </w:r>
      <w:r w:rsidRPr="004C39FA">
        <w:rPr>
          <w:rFonts w:ascii="Arial" w:hAnsi="Arial" w:cs="Arial"/>
        </w:rPr>
        <w:t xml:space="preserve"> Instituto Federal de Educação, Ciência e Tecnologia do Ceará, </w:t>
      </w:r>
      <w:proofErr w:type="spellStart"/>
      <w:r w:rsidRPr="004C39FA">
        <w:rPr>
          <w:rFonts w:ascii="Arial" w:hAnsi="Arial" w:cs="Arial"/>
        </w:rPr>
        <w:t>email</w:t>
      </w:r>
      <w:proofErr w:type="spellEnd"/>
      <w:r w:rsidRPr="004C39FA">
        <w:rPr>
          <w:rFonts w:ascii="Arial" w:hAnsi="Arial" w:cs="Arial"/>
        </w:rPr>
        <w:t xml:space="preserve">: </w:t>
      </w:r>
      <w:hyperlink r:id="rId7" w:history="1">
        <w:r w:rsidR="00DE21D4" w:rsidRPr="00270445">
          <w:rPr>
            <w:rStyle w:val="Hyperlink"/>
            <w:rFonts w:ascii="Arial" w:hAnsi="Arial" w:cs="Arial"/>
          </w:rPr>
          <w:t>autor4@ifce.br</w:t>
        </w:r>
      </w:hyperlink>
    </w:p>
    <w:p w14:paraId="12219B00" w14:textId="0D3EF968" w:rsidR="00BF7642" w:rsidRPr="00204288" w:rsidRDefault="00ED718A">
      <w:pPr>
        <w:pStyle w:val="Textodenotaderodap"/>
        <w:tabs>
          <w:tab w:val="left" w:pos="284"/>
        </w:tabs>
      </w:pPr>
      <w:r>
        <w:t xml:space="preserve">4    </w:t>
      </w:r>
      <w:r w:rsidR="00BF7642" w:rsidRPr="00ED718A">
        <w:rPr>
          <w:rFonts w:ascii="Arial" w:hAnsi="Arial" w:cs="Arial"/>
        </w:rPr>
        <w:t>Universidade Estadual do Ceará</w:t>
      </w:r>
      <w:r w:rsidR="004C39FA">
        <w:t xml:space="preserve">, </w:t>
      </w:r>
      <w:proofErr w:type="spellStart"/>
      <w:r w:rsidR="004C39FA" w:rsidRPr="004C39FA">
        <w:rPr>
          <w:rFonts w:ascii="Arial" w:hAnsi="Arial" w:cs="Arial"/>
        </w:rPr>
        <w:t>email</w:t>
      </w:r>
      <w:proofErr w:type="spellEnd"/>
      <w:r w:rsidR="004C39FA">
        <w:t>:</w:t>
      </w:r>
      <w:r w:rsidR="00BF7642">
        <w:t xml:space="preserve"> rafael.duarte.aluno.uece.br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5E" w14:textId="77777777" w:rsidR="008A47C3" w:rsidRDefault="00540CB1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465885F0" wp14:editId="4D173402">
          <wp:simplePos x="0" y="0"/>
          <wp:positionH relativeFrom="margin">
            <wp:posOffset>1434465</wp:posOffset>
          </wp:positionH>
          <wp:positionV relativeFrom="paragraph">
            <wp:posOffset>-152400</wp:posOffset>
          </wp:positionV>
          <wp:extent cx="2644140" cy="929640"/>
          <wp:effectExtent l="0" t="0" r="3810" b="381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4140" cy="929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8A47C3" w:rsidRDefault="008A47C3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20732"/>
    <w:multiLevelType w:val="multilevel"/>
    <w:tmpl w:val="6FE207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53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32162"/>
    <w:rsid w:val="00044D58"/>
    <w:rsid w:val="000570F4"/>
    <w:rsid w:val="0005713B"/>
    <w:rsid w:val="00065A45"/>
    <w:rsid w:val="00077583"/>
    <w:rsid w:val="000F5B0A"/>
    <w:rsid w:val="00103A85"/>
    <w:rsid w:val="00181209"/>
    <w:rsid w:val="00184563"/>
    <w:rsid w:val="00186D06"/>
    <w:rsid w:val="001A4FC2"/>
    <w:rsid w:val="001A7E95"/>
    <w:rsid w:val="00201B14"/>
    <w:rsid w:val="00202618"/>
    <w:rsid w:val="00204288"/>
    <w:rsid w:val="00263AE6"/>
    <w:rsid w:val="00284250"/>
    <w:rsid w:val="002A16F8"/>
    <w:rsid w:val="002D1FD3"/>
    <w:rsid w:val="00307457"/>
    <w:rsid w:val="003708D3"/>
    <w:rsid w:val="003A0212"/>
    <w:rsid w:val="003B4109"/>
    <w:rsid w:val="003B521B"/>
    <w:rsid w:val="003E5B60"/>
    <w:rsid w:val="00400DE2"/>
    <w:rsid w:val="0043164D"/>
    <w:rsid w:val="004839D2"/>
    <w:rsid w:val="004A51BD"/>
    <w:rsid w:val="004C24B5"/>
    <w:rsid w:val="004C2C42"/>
    <w:rsid w:val="004C39FA"/>
    <w:rsid w:val="004C4C12"/>
    <w:rsid w:val="004D4180"/>
    <w:rsid w:val="004E3436"/>
    <w:rsid w:val="004F7D4D"/>
    <w:rsid w:val="00540CB1"/>
    <w:rsid w:val="00577B61"/>
    <w:rsid w:val="005D1DCA"/>
    <w:rsid w:val="005F230E"/>
    <w:rsid w:val="00650C2E"/>
    <w:rsid w:val="00670808"/>
    <w:rsid w:val="006922D6"/>
    <w:rsid w:val="006E0AB3"/>
    <w:rsid w:val="006E6AFF"/>
    <w:rsid w:val="007070D7"/>
    <w:rsid w:val="00716DF3"/>
    <w:rsid w:val="00775973"/>
    <w:rsid w:val="0079147E"/>
    <w:rsid w:val="00796CC7"/>
    <w:rsid w:val="007A29B4"/>
    <w:rsid w:val="007B53B8"/>
    <w:rsid w:val="00802095"/>
    <w:rsid w:val="0082344E"/>
    <w:rsid w:val="00824A97"/>
    <w:rsid w:val="00834B28"/>
    <w:rsid w:val="00864641"/>
    <w:rsid w:val="008A47C3"/>
    <w:rsid w:val="008D3E39"/>
    <w:rsid w:val="008F0729"/>
    <w:rsid w:val="009045D8"/>
    <w:rsid w:val="00915BAD"/>
    <w:rsid w:val="00933304"/>
    <w:rsid w:val="00956EFC"/>
    <w:rsid w:val="00960D09"/>
    <w:rsid w:val="009C10C2"/>
    <w:rsid w:val="009C1575"/>
    <w:rsid w:val="009C5FF5"/>
    <w:rsid w:val="009D071E"/>
    <w:rsid w:val="009E6D92"/>
    <w:rsid w:val="009F76BD"/>
    <w:rsid w:val="00A114F4"/>
    <w:rsid w:val="00A42266"/>
    <w:rsid w:val="00A46608"/>
    <w:rsid w:val="00A64A5B"/>
    <w:rsid w:val="00A66981"/>
    <w:rsid w:val="00AD2908"/>
    <w:rsid w:val="00B53264"/>
    <w:rsid w:val="00BA29E4"/>
    <w:rsid w:val="00BC42AC"/>
    <w:rsid w:val="00BC6333"/>
    <w:rsid w:val="00BF7642"/>
    <w:rsid w:val="00C01200"/>
    <w:rsid w:val="00C05C68"/>
    <w:rsid w:val="00C80C72"/>
    <w:rsid w:val="00C83E3C"/>
    <w:rsid w:val="00C95D4C"/>
    <w:rsid w:val="00CE435E"/>
    <w:rsid w:val="00CF0568"/>
    <w:rsid w:val="00D07B04"/>
    <w:rsid w:val="00DA668F"/>
    <w:rsid w:val="00DE21D4"/>
    <w:rsid w:val="00E025B3"/>
    <w:rsid w:val="00E11833"/>
    <w:rsid w:val="00E76B71"/>
    <w:rsid w:val="00E80664"/>
    <w:rsid w:val="00EA4BA9"/>
    <w:rsid w:val="00EB1ED0"/>
    <w:rsid w:val="00EC2C1D"/>
    <w:rsid w:val="00ED718A"/>
    <w:rsid w:val="00ED7DE3"/>
    <w:rsid w:val="00F5100A"/>
    <w:rsid w:val="00F527AB"/>
    <w:rsid w:val="00F563E4"/>
    <w:rsid w:val="00FA4D3E"/>
    <w:rsid w:val="00FB6CC8"/>
    <w:rsid w:val="00FC3C17"/>
    <w:rsid w:val="04330D71"/>
    <w:rsid w:val="04993D3D"/>
    <w:rsid w:val="0B105FDE"/>
    <w:rsid w:val="155D0768"/>
    <w:rsid w:val="1BBD5D03"/>
    <w:rsid w:val="25DB1032"/>
    <w:rsid w:val="292749A2"/>
    <w:rsid w:val="2FFE0914"/>
    <w:rsid w:val="3309244E"/>
    <w:rsid w:val="41D31DC0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AFAE3"/>
  <w15:docId w15:val="{FF6383D1-3BC9-4822-B415-7667891D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extodecomentrio">
    <w:name w:val="annotation text"/>
    <w:basedOn w:val="Normal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99"/>
    <w:unhideWhenUsed/>
    <w:qFormat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5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521B"/>
    <w:rPr>
      <w:rFonts w:ascii="Segoe UI" w:eastAsiaTheme="minorHAnsi" w:hAnsi="Segoe UI" w:cs="Segoe UI"/>
      <w:sz w:val="18"/>
      <w:szCs w:val="18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ED7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6489/saudecoletiva.2025v16i102p17806-1782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1512/vivencias.v20i40.95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6063/motricidade.315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590/0103-11042022e301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mariavitoria.bezerra@urca.br" TargetMode="External"/><Relationship Id="rId7" Type="http://schemas.openxmlformats.org/officeDocument/2006/relationships/hyperlink" Target="mailto:autor4@ifce.br" TargetMode="External"/><Relationship Id="rId2" Type="http://schemas.openxmlformats.org/officeDocument/2006/relationships/hyperlink" Target="mailto:wytallo.barreto@urca.br" TargetMode="External"/><Relationship Id="rId1" Type="http://schemas.openxmlformats.org/officeDocument/2006/relationships/hyperlink" Target="mailto:sabrina.matos@urca.br" TargetMode="External"/><Relationship Id="rId6" Type="http://schemas.openxmlformats.org/officeDocument/2006/relationships/hyperlink" Target="mailto:mirna.marinho@urca.br" TargetMode="External"/><Relationship Id="rId5" Type="http://schemas.openxmlformats.org/officeDocument/2006/relationships/hyperlink" Target="mailto:valeska.macedo@urca.br" TargetMode="External"/><Relationship Id="rId4" Type="http://schemas.openxmlformats.org/officeDocument/2006/relationships/hyperlink" Target="mailto:joyce.martins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46A62-4D0E-4C5F-A834-FB183705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5</Pages>
  <Words>1624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Simone</cp:lastModifiedBy>
  <cp:revision>32</cp:revision>
  <dcterms:created xsi:type="dcterms:W3CDTF">2022-11-23T11:50:00Z</dcterms:created>
  <dcterms:modified xsi:type="dcterms:W3CDTF">2026-10-24T22:24:00Z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1046-12.1.0.29162</vt:lpwstr>
  </property>
  <property fmtid="{D5CDD505-2E9C-101B-9397-08002B2CF9AE}" pid="9" name="ICV">
    <vt:lpwstr>C91EC3BD74004D328726EE0CCD608251_13</vt:lpwstr>
  </property>
  <property fmtid="{D5CDD505-2E9C-101B-9397-08002B2CF9AE}" pid="10" name="KSOTemplateDocerSaveRecord">
    <vt:lpwstr>eyJoZGlkIjoiM2EwYWE0ODVhYTY1OWI2Y2NmNTExYWQzM2MyNjdjNTUiLCJ1c2VySWQiOiIxMjU0NTU1ODA3MjM3In0=</vt:lpwstr>
  </property>
</Properties>
</file>