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4A728" w14:textId="77777777" w:rsidR="006F6CAE" w:rsidRDefault="00C86889">
      <w:pPr>
        <w:spacing w:after="60" w:line="240" w:lineRule="auto"/>
        <w:jc w:val="center"/>
      </w:pPr>
      <w:r>
        <w:rPr>
          <w:noProof/>
        </w:rPr>
        <w:drawing>
          <wp:inline distT="0" distB="0" distL="0" distR="0" wp14:anchorId="6E0D60E9" wp14:editId="124BCE26">
            <wp:extent cx="4320000" cy="16085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60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6479F" w14:textId="77777777" w:rsidR="00561F7C" w:rsidRDefault="00561F7C">
      <w:pPr>
        <w:pStyle w:val="Ttulo1"/>
        <w:keepNext/>
        <w:spacing w:after="60"/>
        <w:jc w:val="center"/>
      </w:pPr>
    </w:p>
    <w:p w14:paraId="3E176655" w14:textId="7F468B98" w:rsidR="00BB203E" w:rsidRDefault="00027406">
      <w:pPr>
        <w:pStyle w:val="Ttulo1"/>
        <w:keepNext/>
        <w:spacing w:after="60"/>
        <w:jc w:val="center"/>
      </w:pPr>
      <w:commentRangeStart w:id="0"/>
      <w:r>
        <w:t>GESTÃO EM CENTROS DE ATENÇÃO PSICOSSOCIAL RELATO DE EXPERIÊNCIA DE ESTUDANTES DO CICLO BÁSICO DE MEDICINA</w:t>
      </w:r>
      <w:commentRangeEnd w:id="0"/>
      <w:r>
        <w:rPr>
          <w:rStyle w:val="Refdecomentrio"/>
          <w:sz w:val="24"/>
          <w:szCs w:val="20"/>
        </w:rPr>
        <w:commentReference w:id="0"/>
      </w:r>
    </w:p>
    <w:p w14:paraId="031D11CC" w14:textId="77777777" w:rsidR="00561F7C" w:rsidRDefault="00561F7C">
      <w:pPr>
        <w:pStyle w:val="Ttulo1"/>
        <w:keepNext/>
        <w:spacing w:after="60"/>
        <w:jc w:val="center"/>
        <w:rPr>
          <w:rFonts w:ascii="Cambria" w:hAnsi="Cambria" w:cs="Cambria"/>
          <w:caps/>
          <w:szCs w:val="24"/>
        </w:rPr>
      </w:pPr>
    </w:p>
    <w:p w14:paraId="3E176657" w14:textId="63800193" w:rsidR="00BB203E" w:rsidRDefault="00027406">
      <w:pPr>
        <w:keepNext/>
        <w:spacing w:after="60" w:line="240" w:lineRule="auto"/>
        <w:jc w:val="center"/>
        <w:rPr>
          <w:rFonts w:ascii="Times New Roman" w:hAnsi="Times New Roman" w:cs="Cambria"/>
          <w:b/>
          <w:color w:val="000000"/>
          <w:sz w:val="24"/>
        </w:rPr>
      </w:pPr>
      <w:commentRangeStart w:id="1"/>
      <w:r>
        <w:rPr>
          <w:rFonts w:ascii="Times New Roman" w:hAnsi="Times New Roman" w:cs="Cambria"/>
          <w:b/>
          <w:color w:val="000000"/>
          <w:sz w:val="24"/>
        </w:rPr>
        <w:t>A</w:t>
      </w:r>
      <w:r w:rsidR="000C587E">
        <w:rPr>
          <w:rFonts w:ascii="Times New Roman" w:hAnsi="Times New Roman" w:cs="Cambria"/>
          <w:b/>
          <w:color w:val="000000"/>
          <w:sz w:val="24"/>
        </w:rPr>
        <w:t>lysson Gustavo Penaforte Estrela</w:t>
      </w:r>
      <w:r>
        <w:rPr>
          <w:rStyle w:val="Refdenotaderodap"/>
          <w:rFonts w:ascii="Cambria" w:hAnsi="Cambria" w:cs="Cambria"/>
          <w:b/>
          <w:sz w:val="24"/>
        </w:rPr>
        <w:footnoteReference w:id="1"/>
      </w:r>
      <w:r>
        <w:rPr>
          <w:rFonts w:ascii="Times New Roman" w:hAnsi="Times New Roman" w:cs="Cambria"/>
          <w:b/>
          <w:caps/>
          <w:color w:val="000000"/>
          <w:sz w:val="24"/>
        </w:rPr>
        <w:t>,</w:t>
      </w:r>
      <w:r>
        <w:rPr>
          <w:rFonts w:ascii="Times New Roman" w:hAnsi="Times New Roman" w:cs="Cambria"/>
          <w:b/>
          <w:color w:val="000000"/>
          <w:sz w:val="24"/>
        </w:rPr>
        <w:t xml:space="preserve"> </w:t>
      </w:r>
      <w:r w:rsidR="000C587E">
        <w:rPr>
          <w:rFonts w:ascii="Times New Roman" w:hAnsi="Times New Roman" w:cs="Cambria"/>
          <w:b/>
          <w:color w:val="000000"/>
          <w:sz w:val="24"/>
        </w:rPr>
        <w:t>Pedro Junior Vidal</w:t>
      </w:r>
      <w:r>
        <w:rPr>
          <w:rStyle w:val="Refdenotaderodap"/>
          <w:rFonts w:ascii="Cambria" w:hAnsi="Cambria" w:cs="Cambria"/>
          <w:b/>
          <w:sz w:val="24"/>
        </w:rPr>
        <w:footnoteReference w:id="2"/>
      </w:r>
      <w:r>
        <w:rPr>
          <w:rFonts w:ascii="Times New Roman" w:hAnsi="Times New Roman" w:cs="Cambria"/>
          <w:b/>
          <w:color w:val="000000"/>
          <w:sz w:val="24"/>
        </w:rPr>
        <w:t xml:space="preserve">, </w:t>
      </w:r>
      <w:r w:rsidR="000C587E">
        <w:rPr>
          <w:rFonts w:ascii="Times New Roman" w:hAnsi="Times New Roman" w:cs="Cambria"/>
          <w:b/>
          <w:color w:val="000000"/>
          <w:sz w:val="24"/>
        </w:rPr>
        <w:t>Wellhington da Silva Mota</w:t>
      </w:r>
      <w:commentRangeEnd w:id="1"/>
      <w:r>
        <w:rPr>
          <w:rStyle w:val="Refdecomentrio"/>
          <w:rFonts w:ascii="Cambria" w:hAnsi="Cambria" w:cs="Cambria"/>
          <w:b/>
          <w:sz w:val="24"/>
          <w:szCs w:val="22"/>
          <w:vertAlign w:val="superscript"/>
        </w:rPr>
        <w:commentReference w:id="1"/>
      </w:r>
      <w:r>
        <w:rPr>
          <w:rStyle w:val="Refdenotaderodap"/>
          <w:rFonts w:ascii="Cambria" w:hAnsi="Cambria" w:cs="Cambria"/>
          <w:b/>
          <w:sz w:val="24"/>
        </w:rPr>
        <w:footnoteReference w:id="3"/>
      </w:r>
    </w:p>
    <w:p w14:paraId="7B08C6B8" w14:textId="77777777" w:rsidR="00561F7C" w:rsidRDefault="00561F7C">
      <w:pPr>
        <w:keepNext/>
        <w:spacing w:after="60" w:line="240" w:lineRule="auto"/>
        <w:jc w:val="center"/>
        <w:rPr>
          <w:rFonts w:ascii="Cambria" w:hAnsi="Cambria" w:cs="Cambria"/>
          <w:b/>
          <w:sz w:val="24"/>
        </w:rPr>
      </w:pPr>
    </w:p>
    <w:p w14:paraId="181A196B" w14:textId="77777777" w:rsidR="000C587E" w:rsidRDefault="00027406" w:rsidP="000C587E">
      <w:pPr>
        <w:tabs>
          <w:tab w:val="left" w:pos="1722"/>
        </w:tabs>
        <w:spacing w:after="60" w:line="240" w:lineRule="auto"/>
        <w:ind w:right="-76"/>
        <w:jc w:val="both"/>
        <w:rPr>
          <w:rFonts w:ascii="Times New Roman" w:hAnsi="Times New Roman"/>
          <w:color w:val="000000"/>
          <w:sz w:val="24"/>
        </w:rPr>
      </w:pPr>
      <w:commentRangeStart w:id="2"/>
      <w:r>
        <w:rPr>
          <w:rFonts w:ascii="Times New Roman" w:hAnsi="Times New Roman"/>
          <w:b/>
          <w:color w:val="000000"/>
          <w:sz w:val="24"/>
        </w:rPr>
        <w:t xml:space="preserve">Resumo: </w:t>
      </w:r>
      <w:commentRangeEnd w:id="2"/>
      <w:r>
        <w:rPr>
          <w:rStyle w:val="Refdecomentrio"/>
          <w:rFonts w:ascii="Times New Roman" w:hAnsi="Times New Roman"/>
          <w:color w:val="000000"/>
          <w:sz w:val="24"/>
          <w:szCs w:val="22"/>
        </w:rPr>
        <w:commentReference w:id="2"/>
      </w:r>
      <w:r>
        <w:rPr>
          <w:rFonts w:ascii="Times New Roman" w:hAnsi="Times New Roman"/>
          <w:color w:val="000000"/>
          <w:sz w:val="24"/>
        </w:rPr>
        <w:t xml:space="preserve">A integração entre ensino, serviço e comunidade aproxima a formação médica dos processos de trabalho no Sistema Único de Saúde (SUS). O contato com a gestão dos serviços de saúde mental permite discutir questões administrativas e de acesso que complementam a aprendizagem clínica. Objetivou-se </w:t>
      </w:r>
      <w:commentRangeStart w:id="3"/>
      <w:r>
        <w:rPr>
          <w:rFonts w:ascii="Times New Roman" w:hAnsi="Times New Roman"/>
          <w:color w:val="000000"/>
          <w:sz w:val="24"/>
        </w:rPr>
        <w:t>descrever a experiência</w:t>
      </w:r>
      <w:commentRangeEnd w:id="3"/>
      <w:r>
        <w:rPr>
          <w:rStyle w:val="Refdecomentrio"/>
          <w:rFonts w:ascii="Times New Roman" w:hAnsi="Times New Roman"/>
          <w:color w:val="000000"/>
          <w:sz w:val="24"/>
          <w:szCs w:val="22"/>
        </w:rPr>
        <w:commentReference w:id="3"/>
      </w:r>
      <w:r>
        <w:rPr>
          <w:rFonts w:ascii="Times New Roman" w:hAnsi="Times New Roman"/>
          <w:color w:val="000000"/>
          <w:sz w:val="24"/>
        </w:rPr>
        <w:t xml:space="preserve"> de estudantes do segundo período de Medicina em visitas a Centros de Atenção Psicossocial (CAPS) e refletir sobre as percepções dos autores acerca da organização do trabalho e da demanda por atendimento. Trata-se de relato de experiência descritivo, referente a uma atividade realizada em </w:t>
      </w:r>
      <w:commentRangeStart w:id="4"/>
      <w:r>
        <w:rPr>
          <w:rFonts w:ascii="Times New Roman" w:hAnsi="Times New Roman"/>
          <w:color w:val="000000"/>
          <w:sz w:val="24"/>
        </w:rPr>
        <w:t>19 de outubro de 2026</w:t>
      </w:r>
      <w:commentRangeEnd w:id="4"/>
      <w:r>
        <w:rPr>
          <w:rStyle w:val="Refdecomentrio"/>
          <w:rFonts w:ascii="Times New Roman" w:hAnsi="Times New Roman"/>
          <w:color w:val="000000"/>
          <w:sz w:val="24"/>
          <w:szCs w:val="22"/>
        </w:rPr>
        <w:commentReference w:id="4"/>
      </w:r>
      <w:r>
        <w:rPr>
          <w:rFonts w:ascii="Times New Roman" w:hAnsi="Times New Roman"/>
          <w:color w:val="000000"/>
          <w:sz w:val="24"/>
        </w:rPr>
        <w:t xml:space="preserve">, em Iguatu, Ceará, com </w:t>
      </w:r>
      <w:commentRangeStart w:id="5"/>
      <w:r>
        <w:rPr>
          <w:rFonts w:ascii="Times New Roman" w:hAnsi="Times New Roman"/>
          <w:color w:val="000000"/>
          <w:sz w:val="24"/>
        </w:rPr>
        <w:t>cerca de 30 estudantes</w:t>
      </w:r>
      <w:commentRangeEnd w:id="5"/>
      <w:r>
        <w:rPr>
          <w:rStyle w:val="Refdecomentrio"/>
          <w:rFonts w:ascii="Times New Roman" w:hAnsi="Times New Roman"/>
          <w:color w:val="000000"/>
          <w:sz w:val="24"/>
          <w:szCs w:val="22"/>
        </w:rPr>
        <w:commentReference w:id="5"/>
      </w:r>
      <w:r>
        <w:rPr>
          <w:rFonts w:ascii="Times New Roman" w:hAnsi="Times New Roman"/>
          <w:color w:val="000000"/>
          <w:sz w:val="24"/>
        </w:rPr>
        <w:t xml:space="preserve">. Foram visitados </w:t>
      </w:r>
      <w:commentRangeStart w:id="6"/>
      <w:r>
        <w:rPr>
          <w:rFonts w:ascii="Times New Roman" w:hAnsi="Times New Roman"/>
          <w:color w:val="000000"/>
          <w:sz w:val="24"/>
        </w:rPr>
        <w:t>três CAPS, das modalidades III, AD e infantil</w:t>
      </w:r>
      <w:commentRangeEnd w:id="6"/>
      <w:r>
        <w:rPr>
          <w:rStyle w:val="Refdecomentrio"/>
          <w:rFonts w:ascii="Times New Roman" w:hAnsi="Times New Roman"/>
          <w:color w:val="000000"/>
          <w:sz w:val="24"/>
          <w:szCs w:val="22"/>
        </w:rPr>
        <w:commentReference w:id="6"/>
      </w:r>
      <w:r>
        <w:rPr>
          <w:rFonts w:ascii="Times New Roman" w:hAnsi="Times New Roman"/>
          <w:color w:val="000000"/>
          <w:sz w:val="24"/>
        </w:rPr>
        <w:t xml:space="preserve">. Realizou-se </w:t>
      </w:r>
      <w:commentRangeStart w:id="7"/>
      <w:r>
        <w:rPr>
          <w:rFonts w:ascii="Times New Roman" w:hAnsi="Times New Roman"/>
          <w:color w:val="000000"/>
          <w:sz w:val="24"/>
        </w:rPr>
        <w:t>observação livre da infraestrutura</w:t>
      </w:r>
      <w:commentRangeEnd w:id="7"/>
      <w:r>
        <w:rPr>
          <w:rStyle w:val="Refdecomentrio"/>
          <w:rFonts w:ascii="Times New Roman" w:hAnsi="Times New Roman"/>
          <w:color w:val="000000"/>
          <w:sz w:val="24"/>
          <w:szCs w:val="22"/>
        </w:rPr>
        <w:commentReference w:id="7"/>
      </w:r>
      <w:r>
        <w:rPr>
          <w:rFonts w:ascii="Times New Roman" w:hAnsi="Times New Roman"/>
          <w:color w:val="000000"/>
          <w:sz w:val="24"/>
        </w:rPr>
        <w:t xml:space="preserve">, da administração e dos fluxos de atendimento, em contato com gestores e coordenadores. A reflexão tomou como referência a </w:t>
      </w:r>
      <w:commentRangeStart w:id="8"/>
      <w:r>
        <w:rPr>
          <w:rFonts w:ascii="Times New Roman" w:hAnsi="Times New Roman"/>
          <w:color w:val="000000"/>
          <w:sz w:val="24"/>
        </w:rPr>
        <w:t>Política Nacional de Educação Permanente em Saúde</w:t>
      </w:r>
      <w:commentRangeEnd w:id="8"/>
      <w:r>
        <w:rPr>
          <w:rStyle w:val="Refdecomentrio"/>
          <w:rFonts w:ascii="Times New Roman" w:hAnsi="Times New Roman"/>
          <w:color w:val="000000"/>
          <w:sz w:val="24"/>
          <w:szCs w:val="22"/>
        </w:rPr>
        <w:commentReference w:id="8"/>
      </w:r>
      <w:r>
        <w:rPr>
          <w:rFonts w:ascii="Times New Roman" w:hAnsi="Times New Roman"/>
          <w:color w:val="000000"/>
          <w:sz w:val="24"/>
        </w:rPr>
        <w:t xml:space="preserve">. A atividade teve </w:t>
      </w:r>
      <w:commentRangeStart w:id="9"/>
      <w:r>
        <w:rPr>
          <w:rFonts w:ascii="Times New Roman" w:hAnsi="Times New Roman"/>
          <w:color w:val="000000"/>
          <w:sz w:val="24"/>
        </w:rPr>
        <w:t>finalidade de ensino, sem identificação de sujeitos</w:t>
      </w:r>
      <w:commentRangeEnd w:id="9"/>
      <w:r>
        <w:rPr>
          <w:rStyle w:val="Refdecomentrio"/>
          <w:rFonts w:ascii="Times New Roman" w:hAnsi="Times New Roman"/>
          <w:color w:val="000000"/>
          <w:sz w:val="24"/>
          <w:szCs w:val="22"/>
        </w:rPr>
        <w:commentReference w:id="9"/>
      </w:r>
      <w:r>
        <w:rPr>
          <w:rFonts w:ascii="Times New Roman" w:hAnsi="Times New Roman"/>
          <w:color w:val="000000"/>
          <w:sz w:val="24"/>
        </w:rPr>
        <w:t xml:space="preserve">. </w:t>
      </w:r>
      <w:commentRangeStart w:id="10"/>
      <w:r>
        <w:rPr>
          <w:rFonts w:ascii="Times New Roman" w:hAnsi="Times New Roman"/>
          <w:color w:val="000000"/>
          <w:sz w:val="24"/>
        </w:rPr>
        <w:t>Segundo a percepção dos autores</w:t>
      </w:r>
      <w:commentRangeEnd w:id="10"/>
      <w:r>
        <w:rPr>
          <w:rStyle w:val="Refdecomentrio"/>
          <w:rFonts w:ascii="Times New Roman" w:hAnsi="Times New Roman"/>
          <w:color w:val="000000"/>
          <w:sz w:val="24"/>
          <w:szCs w:val="22"/>
        </w:rPr>
        <w:commentReference w:id="10"/>
      </w:r>
      <w:r>
        <w:rPr>
          <w:rFonts w:ascii="Times New Roman" w:hAnsi="Times New Roman"/>
          <w:color w:val="000000"/>
          <w:sz w:val="24"/>
        </w:rPr>
        <w:t xml:space="preserve">, havia </w:t>
      </w:r>
      <w:commentRangeStart w:id="11"/>
      <w:r>
        <w:rPr>
          <w:rFonts w:ascii="Times New Roman" w:hAnsi="Times New Roman"/>
          <w:color w:val="000000"/>
          <w:sz w:val="24"/>
        </w:rPr>
        <w:t>distribuição definida de funções</w:t>
      </w:r>
      <w:commentRangeEnd w:id="11"/>
      <w:r>
        <w:rPr>
          <w:rStyle w:val="Refdecomentrio"/>
          <w:rFonts w:ascii="Times New Roman" w:hAnsi="Times New Roman"/>
          <w:color w:val="000000"/>
          <w:sz w:val="24"/>
          <w:szCs w:val="22"/>
        </w:rPr>
        <w:commentReference w:id="11"/>
      </w:r>
      <w:r>
        <w:rPr>
          <w:rFonts w:ascii="Times New Roman" w:hAnsi="Times New Roman"/>
          <w:color w:val="000000"/>
          <w:sz w:val="24"/>
        </w:rPr>
        <w:t xml:space="preserve"> entre os profissionais e </w:t>
      </w:r>
      <w:commentRangeStart w:id="12"/>
      <w:r>
        <w:rPr>
          <w:rFonts w:ascii="Times New Roman" w:hAnsi="Times New Roman"/>
          <w:color w:val="000000"/>
          <w:sz w:val="24"/>
        </w:rPr>
        <w:t>demanda elevada nos serviços visitados</w:t>
      </w:r>
      <w:commentRangeEnd w:id="12"/>
      <w:r>
        <w:rPr>
          <w:rStyle w:val="Refdecomentrio"/>
          <w:rFonts w:ascii="Times New Roman" w:hAnsi="Times New Roman"/>
          <w:color w:val="000000"/>
          <w:sz w:val="24"/>
          <w:szCs w:val="22"/>
        </w:rPr>
        <w:commentReference w:id="12"/>
      </w:r>
      <w:r>
        <w:rPr>
          <w:rFonts w:ascii="Times New Roman" w:hAnsi="Times New Roman"/>
          <w:color w:val="000000"/>
          <w:sz w:val="24"/>
        </w:rPr>
        <w:t xml:space="preserve">. A relação entre essas observações e os conteúdos teóricos de administração em saúde orientou uma reflexão sobre a complexidade da gestão na Rede de Atenção Psicossocial. O contato com gestores e coordenadores foi descrito como oportunidade de aproximação entre a teoria acadêmica e o funcionamento dos serviços. A vivência suscitou reflexões sobre a relação entre organização das equipes e procura por atendimento, com atenção às </w:t>
      </w:r>
      <w:commentRangeStart w:id="13"/>
      <w:r>
        <w:rPr>
          <w:rFonts w:ascii="Times New Roman" w:hAnsi="Times New Roman"/>
          <w:color w:val="000000"/>
          <w:sz w:val="24"/>
        </w:rPr>
        <w:t>dificuldades estruturais percebidas</w:t>
      </w:r>
      <w:commentRangeEnd w:id="13"/>
      <w:r>
        <w:rPr>
          <w:rStyle w:val="Refdecomentrio"/>
          <w:rFonts w:ascii="Times New Roman" w:hAnsi="Times New Roman"/>
          <w:color w:val="000000"/>
          <w:sz w:val="24"/>
          <w:szCs w:val="22"/>
        </w:rPr>
        <w:commentReference w:id="13"/>
      </w:r>
      <w:r>
        <w:rPr>
          <w:rFonts w:ascii="Times New Roman" w:hAnsi="Times New Roman"/>
          <w:color w:val="000000"/>
          <w:sz w:val="24"/>
        </w:rPr>
        <w:t xml:space="preserve">. Conclui-se que as visitas proporcionaram, na perspectiva dos autores, uma aproximação com questões administrativas dos CAPS e com as relações entre organização do trabalho e demanda por cuidado. O relato aponta a pertinência da inserção territorial no ciclo básico para discutir a gestão do SUS. </w:t>
      </w:r>
      <w:commentRangeStart w:id="14"/>
      <w:r>
        <w:rPr>
          <w:rFonts w:ascii="Times New Roman" w:hAnsi="Times New Roman"/>
          <w:color w:val="000000"/>
          <w:sz w:val="24"/>
        </w:rPr>
        <w:t>As reflexões decorrem da experiência descrita</w:t>
      </w:r>
      <w:commentRangeEnd w:id="14"/>
      <w:r>
        <w:rPr>
          <w:rStyle w:val="Refdecomentrio"/>
          <w:rFonts w:ascii="Times New Roman" w:hAnsi="Times New Roman"/>
          <w:color w:val="000000"/>
          <w:sz w:val="24"/>
          <w:szCs w:val="22"/>
        </w:rPr>
        <w:commentReference w:id="14"/>
      </w:r>
      <w:r>
        <w:rPr>
          <w:rFonts w:ascii="Times New Roman" w:hAnsi="Times New Roman"/>
          <w:color w:val="000000"/>
          <w:sz w:val="24"/>
        </w:rPr>
        <w:t xml:space="preserve"> e não permitem mensurar mudanças na formação dos estudantes ou generalizar a situação dos serviços para a rede de saúde mental.</w:t>
      </w:r>
    </w:p>
    <w:p w14:paraId="48E0AB03" w14:textId="77777777" w:rsidR="00561F7C" w:rsidRPr="000C587E" w:rsidRDefault="00561F7C" w:rsidP="000C587E">
      <w:pPr>
        <w:tabs>
          <w:tab w:val="left" w:pos="1722"/>
        </w:tabs>
        <w:spacing w:after="60" w:line="240" w:lineRule="auto"/>
        <w:ind w:right="-76"/>
        <w:jc w:val="both"/>
        <w:rPr>
          <w:rFonts w:ascii="Times New Roman" w:hAnsi="Times New Roman"/>
          <w:sz w:val="24"/>
        </w:rPr>
      </w:pPr>
    </w:p>
    <w:p w14:paraId="3E176659" w14:textId="3C4DCAAE" w:rsidR="00BB203E" w:rsidRDefault="000C587E" w:rsidP="000C587E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Palavras-chave: </w:t>
      </w:r>
      <w:commentRangeStart w:id="15"/>
      <w:r>
        <w:rPr>
          <w:rFonts w:ascii="Times New Roman" w:hAnsi="Times New Roman"/>
          <w:color w:val="000000"/>
          <w:sz w:val="24"/>
        </w:rPr>
        <w:t>Educação Médica. Centros de Atenção Psicossocial. Administração de Serviços de Saúde.</w:t>
      </w:r>
      <w:commentRangeEnd w:id="15"/>
      <w:r>
        <w:rPr>
          <w:rStyle w:val="Refdecomentrio"/>
          <w:rFonts w:ascii="Times New Roman" w:hAnsi="Times New Roman"/>
          <w:sz w:val="24"/>
          <w:szCs w:val="22"/>
        </w:rPr>
        <w:commentReference w:id="15"/>
      </w:r>
    </w:p>
    <w:sectPr w:rsidR="00BB203E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680" w:right="1701" w:bottom="850" w:left="1701" w:header="227" w:footer="340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Wellhington Mota" w:date="2026-10-24T17:07:00Z" w:initials="WM">
    <w:p w14:paraId="702F5099" w14:textId="77777777" w:rsidR="006F6CAE" w:rsidRDefault="00C86889">
      <w:r>
        <w:annotationRef/>
      </w:r>
      <w:r>
        <w:t>Retirei a instrução residual INSERIR TÍTULO AQUI e reformulei o título para identificar objeto, cenário e relato de experiência, sem sugerir avaliação de impacto.</w:t>
      </w:r>
    </w:p>
  </w:comment>
  <w:comment w:id="1" w:author="Wellhington Mota" w:date="2026-10-24T17:07:00Z" w:initials="WM">
    <w:p w14:paraId="6233F47E" w14:textId="77777777" w:rsidR="006F6CAE" w:rsidRDefault="00C86889">
      <w:r>
        <w:annotationRef/>
      </w:r>
      <w:r>
        <w:t>Confiram os nomes, a ordem e os três contatos nas notas de autoria. O endereço pedroteste1213@gmail.com foi preservado como informado e precisa ser validado. O orientador já consta como coautor e deve aparecer também no cadastro.</w:t>
      </w:r>
    </w:p>
  </w:comment>
  <w:comment w:id="2" w:author="Wellhington Mota" w:date="2026-10-24T17:07:00Z" w:initials="WM">
    <w:p w14:paraId="5A630F85" w14:textId="77777777" w:rsidR="006F6CAE" w:rsidRDefault="00C86889">
      <w:r>
        <w:annotationRef/>
      </w:r>
      <w:r>
        <w:t>Após atender às considerações, confirmar as informações pendentes e validar o texto com o orientador, vocês já podem submeter o trabalho à iniciação científica da URCA. Na submissão, escolham o campus de apresentação URCA Iguatu, a modalidade resumo simples e a forma de apresentação em Banner. Lembrem-se de que o prazo termina em 25 de outubro de 2026. Em caso de dúvida durante a submissão, podem entrar em contato comigo.</w:t>
      </w:r>
    </w:p>
  </w:comment>
  <w:comment w:id="3" w:author="Wellhington Mota" w:date="2026-10-24T17:07:00Z" w:initials="WM">
    <w:p w14:paraId="7E3769CD" w14:textId="77777777" w:rsidR="006F6CAE" w:rsidRDefault="00C86889">
      <w:r>
        <w:annotationRef/>
      </w:r>
      <w:r>
        <w:t>O objetivo foi ajustado ao relato descritivo. A observação livre não permite atribuir impacto ou mensurar mudança na visão crítica. Se houve avaliação formativa planejada, informem o procedimento e os resultados antes de reinserir essa afirmação.</w:t>
      </w:r>
    </w:p>
  </w:comment>
  <w:comment w:id="4" w:author="Wellhington Mota" w:date="2026-10-24T17:07:00Z" w:initials="WM">
    <w:p w14:paraId="2EE2CA1F" w14:textId="77777777" w:rsidR="006F6CAE" w:rsidRDefault="00C86889">
      <w:r>
        <w:annotationRef/>
      </w:r>
      <w:r>
        <w:t>A data foi preservada. INFORMAÇÃO NECESSÁRIA DO AUTOR: informar duração e percurso das visitas, quando conhecidos, e indicar quais observações sustentam a reflexão.</w:t>
      </w:r>
    </w:p>
  </w:comment>
  <w:comment w:id="5" w:author="Wellhington Mota" w:date="2026-10-24T17:07:00Z" w:initials="WM">
    <w:p w14:paraId="4D70C96C" w14:textId="77777777" w:rsidR="006F6CAE" w:rsidRDefault="00C86889">
      <w:r>
        <w:annotationRef/>
      </w:r>
      <w:r>
        <w:t>Mantive o número aproximado do grupo da atividade. Ele não representa uma amostra de estudantes avaliados. Confirmem se o mesmo grupo participou das três visitas e se o relato expressa os autores ou uma reflexão coletiva registrada.</w:t>
      </w:r>
    </w:p>
  </w:comment>
  <w:comment w:id="6" w:author="Wellhington Mota" w:date="2026-10-24T17:07:00Z" w:initials="WM">
    <w:p w14:paraId="7AEC1CFB" w14:textId="77777777" w:rsidR="006F6CAE" w:rsidRDefault="00C86889">
      <w:r>
        <w:annotationRef/>
      </w:r>
      <w:r>
        <w:t>Foram preservadas as três modalidades informadas. Não acrescentei subtipo do CAPS AD ou identificação das unidades. Confiram a denominação dos serviços e evitem atribuir a todas as unidades um achado observado apenas em uma delas.</w:t>
      </w:r>
    </w:p>
  </w:comment>
  <w:comment w:id="7" w:author="Wellhington Mota" w:date="2026-10-24T17:07:00Z" w:initials="WM">
    <w:p w14:paraId="4F20C6D6" w14:textId="77777777" w:rsidR="006F6CAE" w:rsidRDefault="00C86889">
      <w:r>
        <w:annotationRef/>
      </w:r>
      <w:r>
        <w:t>INFORMAÇÃO NECESSÁRIA DO AUTOR: precisar se houve anotações, roteiro, relatório ou reconstrução de memória, quem registrou as observações e como elas foram selecionadas. Não acrescentei diário de campo, entrevistas ou análise de conteúdo.</w:t>
      </w:r>
    </w:p>
  </w:comment>
  <w:comment w:id="8" w:author="Wellhington Mota" w:date="2026-10-24T17:07:00Z" w:initials="WM">
    <w:p w14:paraId="3778F11C" w14:textId="77777777" w:rsidR="006F6CAE" w:rsidRDefault="00C86889">
      <w:r>
        <w:annotationRef/>
      </w:r>
      <w:r>
        <w:t>O referencial informado foi preservado. Expliquem como seus conceitos orientaram a reflexão sobre o trabalho nos CAPS. Uma visita de graduação não caracteriza, por si só, uma ação de educação permanente das equipes.</w:t>
      </w:r>
    </w:p>
  </w:comment>
  <w:comment w:id="9" w:author="Wellhington Mota" w:date="2026-10-24T17:07:00Z" w:initials="WM">
    <w:p w14:paraId="35C69232" w14:textId="77777777" w:rsidR="006F6CAE" w:rsidRDefault="00C86889">
      <w:r>
        <w:annotationRef/>
      </w:r>
      <w:r>
        <w:t>A afirmação automática de dispensa do CEP foi retirada. A Resolução CNS 510/2016, art. 1º, parágrafo único, VIII e §§ 1º e 2º, prevê condições e exceções. Confirmem com o orientador a natureza da atividade e se houve coleta para pesquisa, acesso a prontuários, identificação ou uso de informações de terceiros. Não se presume aprovação ou dispensa.</w:t>
      </w:r>
    </w:p>
  </w:comment>
  <w:comment w:id="10" w:author="Wellhington Mota" w:date="2026-10-24T17:07:00Z" w:initials="WM">
    <w:p w14:paraId="1DE34588" w14:textId="77777777" w:rsidR="006F6CAE" w:rsidRDefault="00C86889">
      <w:r>
        <w:annotationRef/>
      </w:r>
      <w:r>
        <w:t>A redação delimita a perspectiva do relato. INFORMAÇÃO NECESSÁRIA DO AUTOR: confirmar de quem são as percepções e como foram discutidas. Não há base para atribuir a mesma experiência ou aprendizagem a todos os cerca de 30 estudantes.</w:t>
      </w:r>
    </w:p>
  </w:comment>
  <w:comment w:id="11" w:author="Wellhington Mota" w:date="2026-10-24T17:07:00Z" w:initials="WM">
    <w:p w14:paraId="32EF432E" w14:textId="77777777" w:rsidR="006F6CAE" w:rsidRDefault="00C86889">
      <w:r>
        <w:annotationRef/>
      </w:r>
      <w:r>
        <w:t>A qualificação rigorosa da divisão de funções foi substituída por uma percepção descritiva. Indiquem um exemplo observado e a origem da informação, sem apresentar uma avaliação completa de pessoal ou gestão.</w:t>
      </w:r>
    </w:p>
  </w:comment>
  <w:comment w:id="12" w:author="Wellhington Mota" w:date="2026-10-24T17:07:00Z" w:initials="WM">
    <w:p w14:paraId="1FF10E36" w14:textId="77777777" w:rsidR="006F6CAE" w:rsidRDefault="00C86889">
      <w:r>
        <w:annotationRef/>
      </w:r>
      <w:r>
        <w:t>Superlotação foi reformulada como percepção de demanda elevada. Se mantiverem o termo técnico, informem o critério, a capacidade de atendimento e os dados observados. Confirmem em quais unidades esse achado ocorreu e considerem a possível influência da visita do grupo no ambiente.</w:t>
      </w:r>
    </w:p>
  </w:comment>
  <w:comment w:id="13" w:author="Wellhington Mota" w:date="2026-10-24T17:07:00Z" w:initials="WM">
    <w:p w14:paraId="7DBAE091" w14:textId="77777777" w:rsidR="006F6CAE" w:rsidRDefault="00C86889">
      <w:r>
        <w:annotationRef/>
      </w:r>
      <w:r>
        <w:t>Especifiquem uma dificuldade observada, se houver registro, e diferenciem observação direta, informação de gestores e interpretação dos autores. Não foram inventadas barreiras de infraestrutura ou de acesso.</w:t>
      </w:r>
    </w:p>
  </w:comment>
  <w:comment w:id="14" w:author="Wellhington Mota" w:date="2026-10-24T17:07:00Z" w:initials="WM">
    <w:p w14:paraId="0546084D" w14:textId="77777777" w:rsidR="006F6CAE" w:rsidRDefault="00C86889">
      <w:r>
        <w:annotationRef/>
      </w:r>
      <w:r>
        <w:t>Retirei a conclusão exclusiva de que somente a inserção territorial produziria visão crítica. O fechamento agora respeita o relato pontual, sem generalizar a situação dos CAPS ou afirmar aprendizagem medida. A menção genérica a estudos convergentes foi retirada por não haver referências fornecidas.</w:t>
      </w:r>
    </w:p>
  </w:comment>
  <w:comment w:id="15" w:author="Wellhington Mota" w:date="2026-10-24T17:07:00Z" w:initials="WM">
    <w:p w14:paraId="6AB91B8E" w14:textId="77777777" w:rsidR="006F6CAE" w:rsidRDefault="00C86889">
      <w:r>
        <w:annotationRef/>
      </w:r>
      <w:r>
        <w:t>As três palavras-chave representam formação, cenário e gestão e atendem à quantidade exigida. Confiram as formas preferidas no DeCS. Os equivalentes MeSH consultados para formação e administração não validam automaticamente a expressão Centros de Atenção Psicossocial como descritor oficial.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02F5099" w15:done="0"/>
  <w15:commentEx w15:paraId="6233F47E" w15:done="0"/>
  <w15:commentEx w15:paraId="5A630F85" w15:done="0"/>
  <w15:commentEx w15:paraId="7E3769CD" w15:done="0"/>
  <w15:commentEx w15:paraId="2EE2CA1F" w15:done="0"/>
  <w15:commentEx w15:paraId="4D70C96C" w15:done="0"/>
  <w15:commentEx w15:paraId="7AEC1CFB" w15:done="0"/>
  <w15:commentEx w15:paraId="4F20C6D6" w15:done="0"/>
  <w15:commentEx w15:paraId="3778F11C" w15:done="0"/>
  <w15:commentEx w15:paraId="35C69232" w15:done="0"/>
  <w15:commentEx w15:paraId="1DE34588" w15:done="0"/>
  <w15:commentEx w15:paraId="32EF432E" w15:done="0"/>
  <w15:commentEx w15:paraId="1FF10E36" w15:done="0"/>
  <w15:commentEx w15:paraId="7DBAE091" w15:done="0"/>
  <w15:commentEx w15:paraId="0546084D" w15:done="0"/>
  <w15:commentEx w15:paraId="6AB91B8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02F5099" w16cid:durableId="702F5099"/>
  <w16cid:commentId w16cid:paraId="6233F47E" w16cid:durableId="6233F47E"/>
  <w16cid:commentId w16cid:paraId="5A630F85" w16cid:durableId="5A630F85"/>
  <w16cid:commentId w16cid:paraId="7E3769CD" w16cid:durableId="7E3769CD"/>
  <w16cid:commentId w16cid:paraId="2EE2CA1F" w16cid:durableId="2EE2CA1F"/>
  <w16cid:commentId w16cid:paraId="4D70C96C" w16cid:durableId="4D70C96C"/>
  <w16cid:commentId w16cid:paraId="7AEC1CFB" w16cid:durableId="7AEC1CFB"/>
  <w16cid:commentId w16cid:paraId="4F20C6D6" w16cid:durableId="4F20C6D6"/>
  <w16cid:commentId w16cid:paraId="3778F11C" w16cid:durableId="3778F11C"/>
  <w16cid:commentId w16cid:paraId="35C69232" w16cid:durableId="35C69232"/>
  <w16cid:commentId w16cid:paraId="1DE34588" w16cid:durableId="1DE34588"/>
  <w16cid:commentId w16cid:paraId="32EF432E" w16cid:durableId="32EF432E"/>
  <w16cid:commentId w16cid:paraId="1FF10E36" w16cid:durableId="1FF10E36"/>
  <w16cid:commentId w16cid:paraId="7DBAE091" w16cid:durableId="7DBAE091"/>
  <w16cid:commentId w16cid:paraId="0546084D" w16cid:durableId="0546084D"/>
  <w16cid:commentId w16cid:paraId="6AB91B8E" w16cid:durableId="6AB91B8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989CD" w14:textId="77777777" w:rsidR="00C86889" w:rsidRDefault="00C86889">
      <w:pPr>
        <w:spacing w:line="240" w:lineRule="auto"/>
      </w:pPr>
      <w:r>
        <w:separator/>
      </w:r>
    </w:p>
  </w:endnote>
  <w:endnote w:type="continuationSeparator" w:id="0">
    <w:p w14:paraId="7A9FC80D" w14:textId="77777777" w:rsidR="00C86889" w:rsidRDefault="00C868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76665" w14:textId="77777777" w:rsidR="00BB203E" w:rsidRDefault="00027406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5D260" w14:textId="77777777" w:rsidR="00C86889" w:rsidRDefault="00C86889">
      <w:pPr>
        <w:spacing w:after="0"/>
      </w:pPr>
      <w:r>
        <w:separator/>
      </w:r>
    </w:p>
  </w:footnote>
  <w:footnote w:type="continuationSeparator" w:id="0">
    <w:p w14:paraId="44DCDD9D" w14:textId="77777777" w:rsidR="00C86889" w:rsidRDefault="00C86889">
      <w:pPr>
        <w:spacing w:after="0"/>
      </w:pPr>
      <w:r>
        <w:continuationSeparator/>
      </w:r>
    </w:p>
  </w:footnote>
  <w:footnote w:id="1">
    <w:p w14:paraId="3E176668" w14:textId="2E2E47AE" w:rsidR="00BB203E" w:rsidRDefault="00027406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="000C587E" w:rsidRPr="000C587E">
        <w:rPr>
          <w:rFonts w:ascii="Arial" w:hAnsi="Arial" w:cs="Arial"/>
        </w:rPr>
        <w:t>Discente do Curso de Medicina, Estácio Idomed – Iguatu/CE. E-mail: gustavopeixotopenaforte@gmail.com</w:t>
      </w:r>
    </w:p>
  </w:footnote>
  <w:footnote w:id="2">
    <w:p w14:paraId="3E176669" w14:textId="5CB1184E" w:rsidR="00BB203E" w:rsidRDefault="00027406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="000C587E" w:rsidRPr="000C587E">
        <w:rPr>
          <w:rFonts w:ascii="Arial" w:hAnsi="Arial" w:cs="Arial"/>
        </w:rPr>
        <w:t>Discente do Curso de Medicina, Estácio Idomed – Iguatu/CE. E-mail: pedroteste1213@gmail.com</w:t>
      </w:r>
    </w:p>
  </w:footnote>
  <w:footnote w:id="3">
    <w:p w14:paraId="3E17666A" w14:textId="542F87E6" w:rsidR="00BB203E" w:rsidRDefault="00027406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="000C587E" w:rsidRPr="000C587E">
        <w:rPr>
          <w:rFonts w:ascii="Arial" w:hAnsi="Arial" w:cs="Arial"/>
        </w:rPr>
        <w:t>Docente/Orientador do Curso de Medicina, Estácio Idomed – Iguatu/CE. E-mail: weliguatu@hotmail.com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FE19E" w14:textId="77777777" w:rsidR="006F6CAE" w:rsidRDefault="006F6CAE">
    <w:pPr>
      <w:spacing w:after="0"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76663" w14:textId="77777777" w:rsidR="00BB203E" w:rsidRDefault="00BB203E">
    <w:pPr>
      <w:spacing w:after="0" w:line="20" w:lineRule="exact"/>
      <w:ind w:right="83"/>
      <w:jc w:val="center"/>
      <w:rPr>
        <w:rFonts w:ascii="Cambria" w:hAnsi="Cambria" w:cs="Cambria"/>
        <w:b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7099A" w14:textId="77777777" w:rsidR="006F6CAE" w:rsidRDefault="006F6CAE">
    <w:pPr>
      <w:spacing w:after="0" w:line="20" w:lineRule="exact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ellhington Mota">
    <w15:presenceInfo w15:providerId="Windows Live" w15:userId="19469fcfeee2ba5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027406"/>
    <w:rsid w:val="000C587E"/>
    <w:rsid w:val="000C674A"/>
    <w:rsid w:val="001329EE"/>
    <w:rsid w:val="00171CBA"/>
    <w:rsid w:val="001B13CB"/>
    <w:rsid w:val="00220C98"/>
    <w:rsid w:val="00283931"/>
    <w:rsid w:val="002851EF"/>
    <w:rsid w:val="00286EAD"/>
    <w:rsid w:val="00290A68"/>
    <w:rsid w:val="00365F17"/>
    <w:rsid w:val="00370F0E"/>
    <w:rsid w:val="0039121C"/>
    <w:rsid w:val="003D0839"/>
    <w:rsid w:val="003D2A9C"/>
    <w:rsid w:val="003D6A55"/>
    <w:rsid w:val="004109C3"/>
    <w:rsid w:val="00415CA9"/>
    <w:rsid w:val="00416FCD"/>
    <w:rsid w:val="00490E9B"/>
    <w:rsid w:val="004978F2"/>
    <w:rsid w:val="004A51F9"/>
    <w:rsid w:val="004D5023"/>
    <w:rsid w:val="004E6418"/>
    <w:rsid w:val="00504E0D"/>
    <w:rsid w:val="00561F7C"/>
    <w:rsid w:val="00565E8C"/>
    <w:rsid w:val="00581FA4"/>
    <w:rsid w:val="005E1C00"/>
    <w:rsid w:val="005E31AB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6F6CAE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B0F11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B203E"/>
    <w:rsid w:val="00BF1153"/>
    <w:rsid w:val="00BF5FF0"/>
    <w:rsid w:val="00C717A3"/>
    <w:rsid w:val="00C76203"/>
    <w:rsid w:val="00C86889"/>
    <w:rsid w:val="00C9656E"/>
    <w:rsid w:val="00D14E31"/>
    <w:rsid w:val="00D174B4"/>
    <w:rsid w:val="00E32FE3"/>
    <w:rsid w:val="00E34165"/>
    <w:rsid w:val="00E72AD8"/>
    <w:rsid w:val="00E87C8D"/>
    <w:rsid w:val="00F018F4"/>
    <w:rsid w:val="00F40694"/>
    <w:rsid w:val="00F464E6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7664A"/>
  <w15:docId w15:val="{DDFF8E00-6075-4170-9688-212D7B710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  <w:style w:type="paragraph" w:customStyle="1" w:styleId="Ttulo1">
    <w:name w:val="Título1"/>
    <w:rPr>
      <w:rFonts w:ascii="Times New Roman" w:hAnsi="Times New Roman"/>
      <w:b/>
      <w:color w:val="000000"/>
      <w:sz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Times New Roman"/>
      <w:lang w:eastAsia="zh-CN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GESTÃO EM CENTROS DE ATENÇÃO PSICOSSOCIAL RELATO DE EXPERIÊNCIA DE ESTUDANTES DO CICLO BÁSICO DE MEDICINA</dc:title>
  <dc:subject>Revisão científica de relato de visitas acadêmicas sobre gestão de Centros de Atenção Psicossocial</dc:subject>
  <dc:creator>Wellhington Mota</dc:creator>
  <cp:keywords>URCA; CAPS; gestão; Educação Médica; relato de experiência</cp:keywords>
  <dc:description/>
  <cp:lastModifiedBy>Wellhington Mota</cp:lastModifiedBy>
  <cp:revision>3</cp:revision>
  <dcterms:created xsi:type="dcterms:W3CDTF">2026-10-23T22:56:00Z</dcterms:created>
  <dcterms:modified xsi:type="dcterms:W3CDTF">2026-10-24T18:39:00Z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