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DCC29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A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B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C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D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ACDCC2E" w14:textId="439C19A8" w:rsidR="0005713B" w:rsidRDefault="004F7D4D" w:rsidP="004F7D4D">
      <w:pPr>
        <w:tabs>
          <w:tab w:val="left" w:pos="6899"/>
        </w:tabs>
        <w:spacing w:after="0" w:line="240" w:lineRule="auto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ab/>
      </w:r>
    </w:p>
    <w:p w14:paraId="6ACDCC3A" w14:textId="631EB2A2" w:rsidR="0005713B" w:rsidRDefault="003926C1" w:rsidP="00B105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 w:rsidRPr="003926C1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ACESSO A CRECHES E PARTICIPAÇÃO FEMININA NO MERCADO DE TRABALHO NAS UNIDADES DA FEDERAÇÃO BRASILEIRAS</w:t>
      </w:r>
      <w:r w:rsidR="00DD730F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, </w:t>
      </w:r>
      <w:r w:rsidRPr="003926C1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2022</w:t>
      </w:r>
      <w:r w:rsidR="00BB73BF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-</w:t>
      </w:r>
      <w:r w:rsidRPr="003926C1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2025</w:t>
      </w:r>
    </w:p>
    <w:p w14:paraId="04DDF83A" w14:textId="03D64646" w:rsidR="00820E0F" w:rsidRDefault="00820E0F" w:rsidP="00820E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Guilherme Barbosa Alves 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>
        <w:rPr>
          <w:rFonts w:ascii="Times New Roman" w:hAnsi="Times New Roman"/>
          <w:b/>
          <w:caps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Sabrina Ribeiro Reinaldo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Kauan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Gefson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da Silva Araújo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  <w:r>
        <w:rPr>
          <w:rFonts w:ascii="Times New Roman" w:hAnsi="Times New Roman"/>
          <w:b/>
          <w:sz w:val="24"/>
          <w:szCs w:val="24"/>
        </w:rPr>
        <w:t xml:space="preserve"> Tatiane Tenório da Gama Leite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4"/>
      </w:r>
    </w:p>
    <w:p w14:paraId="721C8557" w14:textId="77777777" w:rsidR="00820E0F" w:rsidRPr="00820E0F" w:rsidRDefault="00820E0F" w:rsidP="00820E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91AFD5" w14:textId="0E5EB45D" w:rsidR="00DB5132" w:rsidRPr="00715475" w:rsidRDefault="00DD730F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542681">
        <w:rPr>
          <w:rFonts w:ascii="Times New Roman" w:hAnsi="Times New Roman"/>
          <w:b/>
          <w:bCs/>
          <w:sz w:val="24"/>
          <w:szCs w:val="24"/>
        </w:rPr>
        <w:t xml:space="preserve">Resumo: </w:t>
      </w:r>
      <w:r w:rsidR="00715475" w:rsidRPr="00715475">
        <w:rPr>
          <w:rFonts w:ascii="Times New Roman" w:hAnsi="Times New Roman"/>
          <w:sz w:val="24"/>
          <w:szCs w:val="24"/>
        </w:rPr>
        <w:t xml:space="preserve">A participação das mulheres no mercado de trabalho brasileiro permanece inferior à masculina, e parte dessa diferença está associada ao cuidado dos filhos pequenos, que recai principalmente sobre as mães. Nesse contexto, a oferta de creches aparece como uma política capaz de liberar tempo para o trabalho remunerado. </w:t>
      </w:r>
      <w:r w:rsidR="00715475">
        <w:rPr>
          <w:rFonts w:ascii="Times New Roman" w:hAnsi="Times New Roman"/>
          <w:sz w:val="24"/>
          <w:szCs w:val="24"/>
        </w:rPr>
        <w:t>Assim, e</w:t>
      </w:r>
      <w:r w:rsidR="00715475" w:rsidRPr="00715475">
        <w:rPr>
          <w:rFonts w:ascii="Times New Roman" w:hAnsi="Times New Roman"/>
          <w:sz w:val="24"/>
          <w:szCs w:val="24"/>
        </w:rPr>
        <w:t>ste trabalho tem como objetivo analisar se o acesso a creches está relacionado à participação das mulheres no mercado de trabalho nas 27 Unidades da Federação brasileiras entre 2022 e 2025. Foram utilizados dados do Observatório da Criança e do Adolescente, da Fundação Abrinq, sobre matrículas em creche e creches conveniadas, e da Pesquisa Nacional por Amostra de Domicílios Contínua, do IBGE, sobre participação feminina e masculina, informalidade feminina e desigualdade de renda, totalizando 108 observações. A relação foi estimada por Mínimos Quadrados Ordinários, com variáveis em logaritmo e controles para região e ano. Como teste de robustez, a taxa de matrícula foi substituída pelo número de creches conveniadas por 10 mil crianças de 0 a 3 anos. Os resultados mostram que, sem controles, a taxa de matrícula em creche não apresenta relação significativa com a participação feminina. Quando se consideram as condições do mercado de trabalho de cada estado, a relação torna-se positiva e significativa a 5%, e um aumento de 1% na taxa de matrícula está associado a uma participação feminina 0,035% maior. O teste de robustez confirma esse resultado, pois uma creche conveniada adicional por 10 mil crianças está associada a uma participação feminina 0,30% maior, com significância a 1%. Entre os controles, a participação masculina foi a variável de maior poder explicativo, a informalidade feminina associou-se a menor participação e a desigualdade de renda, a maior participação. Conclui-se que, entre estados com mercados de trabalho semelhantes, maior acesso a creches está associado a maior participação feminina na força de trabalho, embora os resultados indiquem associação, e não causalidade.</w:t>
      </w:r>
    </w:p>
    <w:p w14:paraId="6ACDCC3E" w14:textId="4D6995D7" w:rsidR="0005713B" w:rsidRDefault="00834B28" w:rsidP="00860F67">
      <w:pPr>
        <w:pStyle w:val="NormalWeb"/>
        <w:spacing w:beforeAutospacing="0" w:after="0" w:afterAutospacing="0"/>
        <w:jc w:val="both"/>
      </w:pPr>
      <w:r>
        <w:rPr>
          <w:rStyle w:val="fontstyle01"/>
          <w:rFonts w:ascii="Times New Roman" w:hAnsi="Times New Roman"/>
          <w:sz w:val="24"/>
          <w:szCs w:val="24"/>
        </w:rPr>
        <w:t xml:space="preserve">Palavras-chave: </w:t>
      </w:r>
      <w:r w:rsidR="008B60A2" w:rsidRPr="008B60A2">
        <w:rPr>
          <w:rStyle w:val="fontstyle01"/>
          <w:rFonts w:ascii="Times New Roman" w:hAnsi="Times New Roman"/>
          <w:b w:val="0"/>
          <w:bCs w:val="0"/>
          <w:sz w:val="24"/>
          <w:szCs w:val="24"/>
        </w:rPr>
        <w:t>A</w:t>
      </w:r>
      <w:r w:rsidR="008B60A2" w:rsidRPr="008B60A2">
        <w:t>c</w:t>
      </w:r>
      <w:r w:rsidR="008B60A2">
        <w:t>esso a creches. Participação feminina. Mercado de trabalho. Brasil.</w:t>
      </w:r>
    </w:p>
    <w:p w14:paraId="5084D318" w14:textId="77777777" w:rsidR="00860F67" w:rsidRDefault="00860F67" w:rsidP="00860F67">
      <w:pPr>
        <w:pStyle w:val="NormalWeb"/>
        <w:spacing w:beforeAutospacing="0" w:after="0" w:afterAutospacing="0"/>
        <w:jc w:val="both"/>
        <w:rPr>
          <w:b/>
        </w:rPr>
      </w:pPr>
    </w:p>
    <w:p w14:paraId="6ACDCC3F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Introdução</w:t>
      </w:r>
    </w:p>
    <w:p w14:paraId="497133C5" w14:textId="0A772616" w:rsidR="00820E0F" w:rsidRDefault="00735983" w:rsidP="00BC6BF6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746C5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A participação das mulheres no mercado de trabalho brasileiro continua bem abaixo da masculina. Em 2025, 52,9% das mulheres de 14 anos ou mais estavam na força de trabalho, contra 72,2% dos homens (IBGE, 2025). Parte dessa diferença pode estar ligada à maternidade. Em 2019, o nível de ocupação das mulheres de 25 a 49 anos que </w:t>
      </w:r>
      <w:r w:rsidR="00715475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  <w:r w:rsid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  <w:r w:rsidRPr="00746C5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viviam com crianças de até 3 anos era de 54,6%, contra 67,2% entre as que não tinham</w:t>
      </w:r>
    </w:p>
    <w:p w14:paraId="60C57FA0" w14:textId="77777777" w:rsidR="00820E0F" w:rsidRDefault="00820E0F" w:rsidP="00820E0F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7A422D31" w14:textId="77777777" w:rsidR="00820E0F" w:rsidRDefault="00820E0F" w:rsidP="00820E0F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61B8103B" w14:textId="77777777" w:rsidR="00820E0F" w:rsidRDefault="00820E0F" w:rsidP="00820E0F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39EBF113" w14:textId="77777777" w:rsidR="00820E0F" w:rsidRDefault="00820E0F" w:rsidP="00820E0F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3BCFCC37" w14:textId="77777777" w:rsidR="00820E0F" w:rsidRDefault="00820E0F" w:rsidP="00820E0F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28F6FA76" w14:textId="77777777" w:rsidR="00820E0F" w:rsidRDefault="00820E0F" w:rsidP="00820E0F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7FE0D1FB" w14:textId="77777777" w:rsidR="00820E0F" w:rsidRDefault="00820E0F" w:rsidP="00820E0F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7E99903B" w14:textId="25F33FBC" w:rsidR="00746C58" w:rsidRPr="00645B79" w:rsidRDefault="00735983" w:rsidP="00820E0F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746C5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crianças nessa idade em casa (IBGE, 2021). Como o cuidado dos filhos pequenos recai </w:t>
      </w:r>
      <w:r w:rsidR="00DB513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  <w:r w:rsidR="00715475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  <w:r w:rsidRPr="00746C5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principalmente sobre as mães, a oferta de creches aparece como uma política capaz de liberar tempo para o trabalho remunerado e de reduzir essa desigualdade (SORJ; FONTES; MACHADO, 2007).</w:t>
      </w:r>
    </w:p>
    <w:p w14:paraId="6C781C88" w14:textId="79B2B851" w:rsidR="00645B79" w:rsidRPr="00820E0F" w:rsidRDefault="00735983" w:rsidP="00820E0F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746C5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A literatura brasileira aponta nessa direção. </w:t>
      </w:r>
      <w:proofErr w:type="spellStart"/>
      <w:r w:rsidRPr="00746C5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Bruschini</w:t>
      </w:r>
      <w:proofErr w:type="spellEnd"/>
      <w:r w:rsidRPr="00746C5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(2007) mostra que as responsabilidades familiares continuam limitando a inserção feminina no mercado de trabalho, sobretudo entre as mães de crianças pequenas. Barbosa e Costa (2017</w:t>
      </w:r>
      <w:r w:rsidR="00E02595" w:rsidRPr="00746C5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) </w:t>
      </w:r>
      <w:r w:rsidR="00E02595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encontram</w:t>
      </w:r>
      <w:r w:rsidRPr="00746C58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efeito positivo e significativo da frequência à creche sobre a probabilidade de participação das mães no mercado de trabalho, e Rosa, Souza e Fernandes (2023) também associam o acesso à educação infantil a uma maior participação das mães.</w:t>
      </w:r>
    </w:p>
    <w:p w14:paraId="631DDB2A" w14:textId="7E806395" w:rsidR="00CD6E0C" w:rsidRPr="00CD6E0C" w:rsidRDefault="00CD6E0C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CD6E0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O acesso a creches, no entanto, ainda é baixo e desigual no país. Em 2025, a taxa bruta de matrículas em creche era de 39,9% no Brasil e variava de 11,3% no Amapá a 57,2% em São Paulo (Observatório </w:t>
      </w:r>
      <w:r w:rsidR="00DD730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d</w:t>
      </w:r>
      <w:r w:rsidRPr="00CD6E0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a Criança </w:t>
      </w:r>
      <w:r w:rsidR="00DD730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 d</w:t>
      </w:r>
      <w:r w:rsidRPr="00CD6E0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o Adolescente, 2025). Essa diferença entre os estados permite investigar se a cobertura de creches acompanha a participação feminina no mercado de trabalho. Além disso, os estudos citados usam microdados de períodos anteriores, e há pouca evidência recente comparando as Unidades da Federação.</w:t>
      </w:r>
    </w:p>
    <w:p w14:paraId="0B6DD299" w14:textId="6026F4FA" w:rsidR="00CD6E0C" w:rsidRPr="00DB5132" w:rsidRDefault="00CD6E0C" w:rsidP="00DB513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CD6E0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Diante disso, este trabalho tem como objetivo analisar se o acesso a creches está relacionado à participação das mulheres no mercado de trabalho nas 27 Unidades da Federação brasileiras entre 2022 e 2025. Para tanto, utilizam-se dados do Observatório da Criança e do Adolescente e da Pesquisa Nacional por Amostra de Domicílios Contínua (PNAD Contínua), e estimam-se modelos de regressão por Mínimos Quadrados Ordinários com controles para informalidade feminina, desigualdade de renda, participação masculina, região e ano</w:t>
      </w:r>
    </w:p>
    <w:p w14:paraId="389F9FC5" w14:textId="77777777" w:rsidR="00CD6E0C" w:rsidRDefault="00CD6E0C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30E3A94E" w14:textId="1D227184" w:rsidR="00645B79" w:rsidRPr="00860F67" w:rsidRDefault="00834B28" w:rsidP="00860F67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Metodologia</w:t>
      </w:r>
    </w:p>
    <w:p w14:paraId="3A5EF9D8" w14:textId="3F3EE7AF" w:rsidR="00ED2338" w:rsidRPr="00DD730F" w:rsidRDefault="00777FEF" w:rsidP="00DD730F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777FE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 presente parte da compreensão de que a inserção das mulheres no mercado de trabalho é condicionada não apenas por fatores econômicos, mas também por uma relação entre a divisão social das responsabilidades familiares e pelo acesso a serviços públicos de cuidado infantil</w:t>
      </w:r>
      <w:r w:rsidR="000716D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</w:t>
      </w:r>
      <w:r w:rsidR="000716DC" w:rsidRPr="000716D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BRUSCHINI</w:t>
      </w:r>
      <w:r w:rsidR="000716D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</w:t>
      </w:r>
      <w:r w:rsidR="000716DC" w:rsidRPr="000716D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2007</w:t>
      </w:r>
      <w:r w:rsidR="000716D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)</w:t>
      </w:r>
    </w:p>
    <w:p w14:paraId="7317A3AC" w14:textId="6B4B02D5" w:rsidR="00645B79" w:rsidRPr="00860F67" w:rsidRDefault="00DB5132" w:rsidP="000716DC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De fato, conforme expl</w:t>
      </w:r>
      <w:r w:rsidR="00542681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i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cam</w:t>
      </w:r>
      <w:r w:rsidR="00777FEF" w:rsidRPr="00777FE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Sorj, Fontes e Machado (2007)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</w:t>
      </w:r>
      <w:r w:rsidR="00777FEF" w:rsidRPr="00777FE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 insuficiência de práticas coletivas e de políticas públicas voltadas aos cuidados familiares contribui para a manutenção de uma divisão de trabalho marcada por desigualdades de gênero. Dessa forma, o tempo destinado ao cuidado das crianças, especialmente na faixa de 0 a 3 anos, pode disputar diretamente com o tempo disponível para o trabalho remunerad</w:t>
      </w:r>
      <w:r w:rsidR="000716D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</w:t>
      </w:r>
      <w:r w:rsidR="00777FEF" w:rsidRPr="00777FE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.</w:t>
      </w:r>
    </w:p>
    <w:p w14:paraId="172F1950" w14:textId="3F742F90" w:rsidR="00860F67" w:rsidRDefault="00DB5132" w:rsidP="0071547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É n</w:t>
      </w:r>
      <w:r w:rsidR="00777FEF" w:rsidRPr="00777FE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esse contexto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que</w:t>
      </w:r>
      <w:r w:rsidR="00777FEF" w:rsidRPr="00777FE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a oferta de creches constitui um importante mecanismo de conciliação entre trabalho e família. A disponibilidade desse serviço público pode reduzir uma das principais restrições enfrentadas pelas mães de crianças pequenas, permitindo maior chance de participação na força de trabalho</w:t>
      </w:r>
      <w:r w:rsidR="00DD730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</w:t>
      </w:r>
      <w:r w:rsidR="00DD730F" w:rsidRPr="00777FE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BARBOSA</w:t>
      </w:r>
      <w:r w:rsidR="00DD730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;</w:t>
      </w:r>
      <w:r w:rsidR="00DD730F" w:rsidRPr="00777FE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COSTA</w:t>
      </w:r>
      <w:r w:rsidR="00DD730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</w:t>
      </w:r>
      <w:r w:rsidR="00777FEF" w:rsidRPr="00777FE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2017)</w:t>
      </w:r>
      <w:r w:rsidR="00DD730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.</w:t>
      </w:r>
    </w:p>
    <w:p w14:paraId="3CA3B481" w14:textId="77777777" w:rsidR="00715475" w:rsidRDefault="00715475" w:rsidP="0071547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6EB6678" w14:textId="0B41DC1A" w:rsidR="004561BB" w:rsidRPr="000716DC" w:rsidRDefault="004561BB" w:rsidP="00F6530C">
      <w:pPr>
        <w:pStyle w:val="NormalWeb"/>
        <w:numPr>
          <w:ilvl w:val="1"/>
          <w:numId w:val="6"/>
        </w:numPr>
        <w:spacing w:beforeAutospacing="0" w:after="0" w:afterAutospacing="0"/>
        <w:jc w:val="both"/>
        <w:rPr>
          <w:b/>
          <w:bCs/>
        </w:rPr>
      </w:pPr>
      <w:r w:rsidRPr="000716DC">
        <w:rPr>
          <w:b/>
          <w:bCs/>
        </w:rPr>
        <w:t>Dados</w:t>
      </w:r>
    </w:p>
    <w:p w14:paraId="2D23124A" w14:textId="77777777" w:rsidR="00715475" w:rsidRDefault="00746C58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 xml:space="preserve">A pesquisa utiliza como unidade de análise as 27 </w:t>
      </w:r>
      <w:proofErr w:type="spellStart"/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>UF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’</w:t>
      </w: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>s</w:t>
      </w:r>
      <w:proofErr w:type="spellEnd"/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 xml:space="preserve"> brasileiras, abrangendo o período de 2022 a 2025. A amostra é composta por 108 observações, correspondentes às </w:t>
      </w:r>
      <w:r w:rsidR="00715475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14:paraId="0E707F34" w14:textId="77777777" w:rsidR="00820E0F" w:rsidRDefault="00820E0F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14:paraId="247F207B" w14:textId="77777777" w:rsidR="00820E0F" w:rsidRDefault="00820E0F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B7BDB69" w14:textId="77777777" w:rsidR="00820E0F" w:rsidRDefault="00820E0F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171D1BE" w14:textId="77777777" w:rsidR="00820E0F" w:rsidRDefault="00820E0F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DBA3B83" w14:textId="77777777" w:rsidR="00820E0F" w:rsidRDefault="00820E0F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F5F6F4F" w14:textId="77777777" w:rsidR="00820E0F" w:rsidRDefault="00820E0F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2E45049" w14:textId="77777777" w:rsidR="00820E0F" w:rsidRDefault="00820E0F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37C6A1D" w14:textId="6118DEDB" w:rsidR="000716DC" w:rsidRDefault="00746C58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 xml:space="preserve">27 </w:t>
      </w:r>
      <w:proofErr w:type="spellStart"/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>UF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’</w:t>
      </w: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>s</w:t>
      </w:r>
      <w:proofErr w:type="spellEnd"/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 xml:space="preserve"> acompanhadas ao longo de quatro anos. A escolha desse período considera a disponibilidade de dados da Pesquisa Nacional por Amostra de Domicílios Contínua</w:t>
      </w:r>
      <w:r w:rsidR="00EA5751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 xml:space="preserve">(PNAD Contínua),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separados </w:t>
      </w: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>por sexo e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estado, incluindo o Distrito Federal</w:t>
      </w: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 xml:space="preserve">, a partir do segundo trimestre de 2022. </w:t>
      </w:r>
    </w:p>
    <w:p w14:paraId="515F77C6" w14:textId="3EC56766" w:rsidR="00746C58" w:rsidRDefault="00746C58" w:rsidP="00820E0F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O</w:t>
      </w: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 xml:space="preserve">s dados referentes às matrículas em creches e às creches conveniadas são provenientes do Observatório da Criança e do Adolescente, da Fundação Abrinq. As informações sobre participação feminina e masculina no mercado de trabalho e informalidade feminina são obtidas da PNAD Contínua, disponibilizada pelo Instituto </w:t>
      </w:r>
      <w:r w:rsidR="00BC6BF6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820E0F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 xml:space="preserve">Brasileiro de Geografia e Estatística (IBGE), enquanto os dados referentes ao índice de Gini são extraídos </w:t>
      </w:r>
      <w:r w:rsidR="000716DC">
        <w:rPr>
          <w:rFonts w:ascii="Times New Roman" w:eastAsia="Times New Roman" w:hAnsi="Times New Roman"/>
          <w:sz w:val="24"/>
          <w:szCs w:val="24"/>
          <w:lang w:eastAsia="pt-BR"/>
        </w:rPr>
        <w:t>do</w:t>
      </w:r>
      <w:r w:rsidRPr="00746C58">
        <w:rPr>
          <w:rFonts w:ascii="Times New Roman" w:eastAsia="Times New Roman" w:hAnsi="Times New Roman"/>
          <w:sz w:val="24"/>
          <w:szCs w:val="24"/>
          <w:lang w:eastAsia="pt-BR"/>
        </w:rPr>
        <w:t xml:space="preserve"> IBGE. </w:t>
      </w:r>
    </w:p>
    <w:p w14:paraId="316BD534" w14:textId="37F3D1A7" w:rsidR="000716DC" w:rsidRDefault="000716DC" w:rsidP="00DB513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As</w:t>
      </w:r>
      <w:r w:rsidR="00C2513F" w:rsidRPr="00C2513F">
        <w:rPr>
          <w:rFonts w:ascii="Times New Roman" w:eastAsia="Times New Roman" w:hAnsi="Times New Roman"/>
          <w:sz w:val="24"/>
          <w:szCs w:val="24"/>
          <w:lang w:eastAsia="pt-BR"/>
        </w:rPr>
        <w:t xml:space="preserve"> séries trimestrais da PNAD Contínua foram transformadas em médias anuais para compatibilizar as informações com a estrutura da base de dados.</w:t>
      </w:r>
      <w:r w:rsidR="00C2513F">
        <w:rPr>
          <w:rFonts w:ascii="Times New Roman" w:eastAsia="Times New Roman" w:hAnsi="Times New Roman"/>
          <w:sz w:val="24"/>
          <w:szCs w:val="24"/>
          <w:lang w:eastAsia="pt-BR"/>
        </w:rPr>
        <w:t xml:space="preserve"> A</w:t>
      </w:r>
      <w:r w:rsidR="00C2513F" w:rsidRPr="00C2513F">
        <w:rPr>
          <w:rFonts w:ascii="Times New Roman" w:eastAsia="Times New Roman" w:hAnsi="Times New Roman"/>
          <w:sz w:val="24"/>
          <w:szCs w:val="24"/>
          <w:lang w:eastAsia="pt-BR"/>
        </w:rPr>
        <w:t xml:space="preserve"> taxa de matrícula em creches, calculada em relação à população de 0 a 3 anos, foi utilizada </w:t>
      </w:r>
      <w:r w:rsidR="00E02595" w:rsidRPr="00C2513F">
        <w:rPr>
          <w:rFonts w:ascii="Times New Roman" w:eastAsia="Times New Roman" w:hAnsi="Times New Roman"/>
          <w:sz w:val="24"/>
          <w:szCs w:val="24"/>
          <w:lang w:eastAsia="pt-BR"/>
        </w:rPr>
        <w:t xml:space="preserve">diretamente, </w:t>
      </w:r>
      <w:r w:rsidR="00E02595">
        <w:rPr>
          <w:rFonts w:ascii="Times New Roman" w:eastAsia="Times New Roman" w:hAnsi="Times New Roman"/>
          <w:sz w:val="24"/>
          <w:szCs w:val="24"/>
          <w:lang w:eastAsia="pt-BR"/>
        </w:rPr>
        <w:t>sem</w:t>
      </w:r>
      <w:r w:rsidR="00C2513F" w:rsidRPr="00C2513F">
        <w:rPr>
          <w:rFonts w:ascii="Times New Roman" w:eastAsia="Times New Roman" w:hAnsi="Times New Roman"/>
          <w:sz w:val="24"/>
          <w:szCs w:val="24"/>
          <w:lang w:eastAsia="pt-BR"/>
        </w:rPr>
        <w:t xml:space="preserve"> necessidade de ajuste adicional. Para as creches conveniadas, calculou-se o número de estabelecimentos por 10 mil crianças de 0 a 3 anos, permitindo a comparação entre as Unidades da Federação. </w:t>
      </w:r>
    </w:p>
    <w:p w14:paraId="6C629EF0" w14:textId="46ED31E9" w:rsidR="000B1239" w:rsidRDefault="00145326" w:rsidP="00542681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45326">
        <w:rPr>
          <w:rFonts w:ascii="Times New Roman" w:eastAsia="Times New Roman" w:hAnsi="Times New Roman"/>
          <w:sz w:val="24"/>
          <w:szCs w:val="24"/>
          <w:lang w:eastAsia="pt-BR"/>
        </w:rPr>
        <w:t xml:space="preserve">Além da variável de interesse, referente à oferta de creches, a pesquisa incorpora variáveis de controle que permitem considerar outros fatores associados à participação feminina no mercado de trabalho. </w:t>
      </w:r>
      <w:r w:rsidR="00DB5132">
        <w:rPr>
          <w:rFonts w:ascii="Times New Roman" w:eastAsia="Times New Roman" w:hAnsi="Times New Roman"/>
          <w:sz w:val="24"/>
          <w:szCs w:val="24"/>
          <w:lang w:eastAsia="pt-BR"/>
        </w:rPr>
        <w:t>Como a</w:t>
      </w:r>
      <w:r w:rsidRPr="00145326">
        <w:rPr>
          <w:rFonts w:ascii="Times New Roman" w:eastAsia="Times New Roman" w:hAnsi="Times New Roman"/>
          <w:sz w:val="24"/>
          <w:szCs w:val="24"/>
          <w:lang w:eastAsia="pt-BR"/>
        </w:rPr>
        <w:t xml:space="preserve"> taxa de informalidade feminina</w:t>
      </w:r>
      <w:r w:rsidR="00DB5132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B322BF">
        <w:rPr>
          <w:rFonts w:ascii="Times New Roman" w:eastAsia="Times New Roman" w:hAnsi="Times New Roman"/>
          <w:sz w:val="24"/>
          <w:szCs w:val="24"/>
          <w:lang w:eastAsia="pt-BR"/>
        </w:rPr>
        <w:t>o</w:t>
      </w:r>
      <w:r w:rsidRPr="00145326">
        <w:rPr>
          <w:rFonts w:ascii="Times New Roman" w:eastAsia="Times New Roman" w:hAnsi="Times New Roman"/>
          <w:sz w:val="24"/>
          <w:szCs w:val="24"/>
          <w:lang w:eastAsia="pt-BR"/>
        </w:rPr>
        <w:t xml:space="preserve"> índice de Gini, </w:t>
      </w:r>
      <w:r w:rsidR="00DB5132">
        <w:rPr>
          <w:rFonts w:ascii="Times New Roman" w:eastAsia="Times New Roman" w:hAnsi="Times New Roman"/>
          <w:sz w:val="24"/>
          <w:szCs w:val="24"/>
          <w:lang w:eastAsia="pt-BR"/>
        </w:rPr>
        <w:t>e a</w:t>
      </w:r>
      <w:r w:rsidRPr="00145326">
        <w:rPr>
          <w:rFonts w:ascii="Times New Roman" w:eastAsia="Times New Roman" w:hAnsi="Times New Roman"/>
          <w:sz w:val="24"/>
          <w:szCs w:val="24"/>
          <w:lang w:eastAsia="pt-BR"/>
        </w:rPr>
        <w:t xml:space="preserve"> participação masculina no mercado</w:t>
      </w:r>
      <w:r w:rsidR="00DB51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6DFFFEF8" w14:textId="77777777" w:rsidR="00542681" w:rsidRPr="00542681" w:rsidRDefault="00542681" w:rsidP="00542681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A3E7080" w14:textId="1E784E2F" w:rsidR="004561BB" w:rsidRPr="00F6438B" w:rsidRDefault="004561BB" w:rsidP="00EA5751">
      <w:pPr>
        <w:pStyle w:val="NormalWeb"/>
        <w:spacing w:beforeAutospacing="0" w:after="0" w:afterAutospacing="0"/>
        <w:jc w:val="both"/>
        <w:rPr>
          <w:b/>
          <w:bCs/>
        </w:rPr>
      </w:pPr>
      <w:r w:rsidRPr="004561BB">
        <w:rPr>
          <w:b/>
          <w:bCs/>
        </w:rPr>
        <w:t>2.2 Estratégia Empírica</w:t>
      </w:r>
    </w:p>
    <w:p w14:paraId="11C5EC38" w14:textId="7103E8A6" w:rsidR="00EA5751" w:rsidRPr="00445E3D" w:rsidRDefault="00B322BF" w:rsidP="00EA5751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B322BF">
        <w:rPr>
          <w:rFonts w:ascii="Times New Roman" w:eastAsia="Times New Roman" w:hAnsi="Times New Roman"/>
          <w:sz w:val="24"/>
          <w:szCs w:val="24"/>
          <w:lang w:eastAsia="pt-BR"/>
        </w:rPr>
        <w:t>Para analisar a relação entre a oferta de creches e a participação feminina no mercado de trabalho nas Unidades da Federação brasileiras, estima-se um modelo econométrico com dados em painel para o período de 2022 a 2025, considerando a inclusão de variáveis de controle regionais, temporais e socioeconômicas.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2"/>
        <w:gridCol w:w="1182"/>
      </w:tblGrid>
      <w:tr w:rsidR="004401A9" w14:paraId="26A1EEE2" w14:textId="77777777" w:rsidTr="00EA5751">
        <w:tc>
          <w:tcPr>
            <w:tcW w:w="7650" w:type="dxa"/>
          </w:tcPr>
          <w:p w14:paraId="0D858C8D" w14:textId="22A4BEC6" w:rsidR="004401A9" w:rsidRPr="000716DC" w:rsidRDefault="007F7D54" w:rsidP="000716DC">
            <w:pPr>
              <w:pStyle w:val="NormalWeb"/>
              <w:spacing w:beforeAutospacing="0" w:after="0" w:afterAutospacing="0"/>
              <w:ind w:firstLine="709"/>
              <w:rPr>
                <w:sz w:val="22"/>
                <w:szCs w:val="22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PartFem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it</m:t>
                            </m:r>
                          </m:sub>
                        </m:sSub>
                      </m:e>
                    </m:d>
                  </m:e>
                </m:func>
                <m:r>
                  <w:rPr>
                    <w:rFonts w:ascii="Cambria Math" w:hAnsi="Cambria Math"/>
                    <w:sz w:val="22"/>
                    <w:szCs w:val="22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ln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Crec</m:t>
                    </m:r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h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it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InformFe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it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Gin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it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PartMas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it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r>
                  <w:rPr>
                    <w:rFonts w:ascii="Cambria Math" w:hAnsi="Cambria Math"/>
                    <w:sz w:val="22"/>
                    <w:szCs w:val="22"/>
                  </w:rPr>
                  <m:t>Regia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it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r>
                  <w:rPr>
                    <w:rFonts w:ascii="Cambria Math" w:hAnsi="Cambria Math"/>
                    <w:sz w:val="22"/>
                    <w:szCs w:val="22"/>
                  </w:rPr>
                  <m:t>An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it</m:t>
                    </m:r>
                  </m:sub>
                </m:sSub>
              </m:oMath>
            </m:oMathPara>
          </w:p>
        </w:tc>
        <w:tc>
          <w:tcPr>
            <w:tcW w:w="844" w:type="dxa"/>
            <w:vAlign w:val="center"/>
          </w:tcPr>
          <w:p w14:paraId="576DB412" w14:textId="2D15DF00" w:rsidR="004401A9" w:rsidRPr="000716DC" w:rsidRDefault="004401A9" w:rsidP="000716DC">
            <w:pPr>
              <w:pStyle w:val="NormalWeb"/>
              <w:spacing w:beforeAutospacing="0" w:after="0" w:afterAutospacing="0"/>
              <w:ind w:firstLine="709"/>
              <w:jc w:val="center"/>
              <w:rPr>
                <w:sz w:val="22"/>
                <w:szCs w:val="22"/>
              </w:rPr>
            </w:pPr>
            <w:r w:rsidRPr="000716DC">
              <w:rPr>
                <w:sz w:val="22"/>
                <w:szCs w:val="22"/>
              </w:rPr>
              <w:t>(1)</w:t>
            </w:r>
          </w:p>
        </w:tc>
      </w:tr>
    </w:tbl>
    <w:p w14:paraId="45654D83" w14:textId="77777777" w:rsidR="000716DC" w:rsidRDefault="000716DC" w:rsidP="00542681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384B36F" w14:textId="5BE43F8C" w:rsidR="002D207C" w:rsidRDefault="002D207C" w:rsidP="00542681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Na equação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acima</w:t>
      </w:r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Pr="000716DC">
        <w:rPr>
          <w:rFonts w:ascii="Times New Roman" w:eastAsia="Times New Roman" w:hAnsi="Times New Roman"/>
          <w:i/>
          <w:iCs/>
          <w:sz w:val="24"/>
          <w:szCs w:val="24"/>
          <w:lang w:eastAsia="pt-BR"/>
        </w:rPr>
        <w:t>i</w:t>
      </w:r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 representa a Unidade da Federação e </w:t>
      </w:r>
      <w:r w:rsidRPr="000716DC">
        <w:rPr>
          <w:rFonts w:ascii="Times New Roman" w:eastAsia="Times New Roman" w:hAnsi="Times New Roman"/>
          <w:i/>
          <w:iCs/>
          <w:sz w:val="24"/>
          <w:szCs w:val="24"/>
          <w:lang w:eastAsia="pt-BR"/>
        </w:rPr>
        <w:t>t</w:t>
      </w:r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 representa o ano da observação. A variável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PartFem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it</m:t>
                </m:r>
              </m:sub>
            </m:sSub>
          </m:e>
        </m:d>
      </m:oMath>
      <w:r>
        <w:rPr>
          <w:rFonts w:ascii="Times New Roman" w:eastAsia="Times New Roman" w:hAnsi="Times New Roman"/>
        </w:rPr>
        <w:t xml:space="preserve"> </w:t>
      </w:r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corresponde à participação feminina no mercado de trabalho, enquanto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Crech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it</m:t>
                </m:r>
              </m:sub>
            </m:sSub>
          </m:e>
        </m:d>
      </m:oMath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 representa a taxa de matrícula em creches. A variável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InformFe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it</m:t>
                </m:r>
              </m:sub>
            </m:sSub>
          </m:e>
        </m:d>
      </m:oMath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 indica a taxa de informalidade feminina,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Gin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it</m:t>
                </m:r>
              </m:sub>
            </m:sSub>
          </m:e>
        </m:d>
        <m:r>
          <w:rPr>
            <w:rFonts w:ascii="Cambria Math" w:hAnsi="Cambria Math"/>
          </w:rPr>
          <m:t xml:space="preserve"> </m:t>
        </m:r>
      </m:oMath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>representa o índice de desigualdade de renda e</w:t>
      </w:r>
      <w:r w:rsidR="00FE469F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PartMas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it</m:t>
                </m:r>
              </m:sub>
            </m:sSub>
          </m:e>
        </m:d>
      </m:oMath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 corresponde à participação masculina no mercado de trabalho. </w:t>
      </w:r>
      <m:oMath>
        <m:r>
          <w:rPr>
            <w:rFonts w:ascii="Cambria Math" w:hAnsi="Cambria Math"/>
          </w:rPr>
          <m:t>Regia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w:rPr>
            <w:rFonts w:ascii="Cambria Math" w:hAnsi="Cambria Math"/>
          </w:rPr>
          <m:t xml:space="preserve"> </m:t>
        </m:r>
      </m:oMath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representa as variáveis binárias de região, </w:t>
      </w:r>
      <m:oMath>
        <m:r>
          <w:rPr>
            <w:rFonts w:ascii="Cambria Math" w:hAnsi="Cambria Math"/>
          </w:rPr>
          <m:t>An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 xml:space="preserve"> </m:t>
        </m:r>
      </m:oMath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>corresponde às</w:t>
      </w:r>
      <w:r w:rsidR="00EA135E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>variáveis binárias de ano e</w:t>
      </w:r>
      <w:r w:rsidR="000B77E4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</m:oMath>
      <w:r w:rsidRPr="002D207C">
        <w:rPr>
          <w:rFonts w:ascii="Times New Roman" w:eastAsia="Times New Roman" w:hAnsi="Times New Roman"/>
          <w:sz w:val="24"/>
          <w:szCs w:val="24"/>
          <w:lang w:eastAsia="pt-BR"/>
        </w:rPr>
        <w:t xml:space="preserve"> representa o termo de erro, que reúne fatores não observados pelo modelo.</w:t>
      </w:r>
    </w:p>
    <w:p w14:paraId="46E06EA7" w14:textId="77777777" w:rsidR="00715475" w:rsidRDefault="001309B4" w:rsidP="00DB513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309B4">
        <w:rPr>
          <w:rFonts w:ascii="Times New Roman" w:eastAsia="Times New Roman" w:hAnsi="Times New Roman"/>
          <w:sz w:val="24"/>
          <w:szCs w:val="24"/>
          <w:lang w:eastAsia="pt-BR"/>
        </w:rPr>
        <w:t>A estratégia empírica considera duas versões do modelo econométrico, estimadas pelo método dos Mínimos Quadrados Ordinários (MQO). A primeira versão inclui a taxa de matrícula em creches como variável explicativa principal, juntamente com as variáveis binárias (</w:t>
      </w:r>
      <w:proofErr w:type="spellStart"/>
      <w:r w:rsidRPr="001309B4">
        <w:rPr>
          <w:rFonts w:ascii="Times New Roman" w:eastAsia="Times New Roman" w:hAnsi="Times New Roman"/>
          <w:i/>
          <w:iCs/>
          <w:sz w:val="24"/>
          <w:szCs w:val="24"/>
          <w:lang w:eastAsia="pt-BR"/>
        </w:rPr>
        <w:t>dummies</w:t>
      </w:r>
      <w:proofErr w:type="spellEnd"/>
      <w:r w:rsidRPr="001309B4">
        <w:rPr>
          <w:rFonts w:ascii="Times New Roman" w:eastAsia="Times New Roman" w:hAnsi="Times New Roman"/>
          <w:sz w:val="24"/>
          <w:szCs w:val="24"/>
          <w:lang w:eastAsia="pt-BR"/>
        </w:rPr>
        <w:t xml:space="preserve">) de região e de ano, permitindo analisar a associação entre a oferta de </w:t>
      </w:r>
      <w:r w:rsidR="00715475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14:paraId="746AE7F7" w14:textId="3419E196" w:rsidR="00542681" w:rsidRDefault="001309B4" w:rsidP="00715475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309B4">
        <w:rPr>
          <w:rFonts w:ascii="Times New Roman" w:eastAsia="Times New Roman" w:hAnsi="Times New Roman"/>
          <w:sz w:val="24"/>
          <w:szCs w:val="24"/>
          <w:lang w:eastAsia="pt-BR"/>
        </w:rPr>
        <w:t>creches e a participação feminina no mercado de trabalho, controlando diferenças regionais e temporais. A segunda versão acrescenta as</w:t>
      </w:r>
      <w:r w:rsidR="00425FD9">
        <w:rPr>
          <w:rFonts w:ascii="Times New Roman" w:eastAsia="Times New Roman" w:hAnsi="Times New Roman"/>
          <w:sz w:val="24"/>
          <w:szCs w:val="24"/>
          <w:lang w:eastAsia="pt-BR"/>
        </w:rPr>
        <w:t xml:space="preserve"> demais</w:t>
      </w:r>
      <w:r w:rsidRPr="001309B4">
        <w:rPr>
          <w:rFonts w:ascii="Times New Roman" w:eastAsia="Times New Roman" w:hAnsi="Times New Roman"/>
          <w:sz w:val="24"/>
          <w:szCs w:val="24"/>
          <w:lang w:eastAsia="pt-BR"/>
        </w:rPr>
        <w:t xml:space="preserve"> variáveis </w:t>
      </w:r>
      <w:r w:rsidR="00425FD9">
        <w:rPr>
          <w:rFonts w:ascii="Times New Roman" w:eastAsia="Times New Roman" w:hAnsi="Times New Roman"/>
          <w:sz w:val="24"/>
          <w:szCs w:val="24"/>
          <w:lang w:eastAsia="pt-BR"/>
        </w:rPr>
        <w:t xml:space="preserve">de controle. </w:t>
      </w:r>
    </w:p>
    <w:p w14:paraId="7D743EC7" w14:textId="77777777" w:rsidR="00820E0F" w:rsidRDefault="00820E0F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8D95266" w14:textId="77777777" w:rsidR="00820E0F" w:rsidRDefault="00820E0F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7143709" w14:textId="77777777" w:rsidR="00820E0F" w:rsidRDefault="00820E0F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8FC0245" w14:textId="77777777" w:rsidR="00820E0F" w:rsidRDefault="00820E0F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82E5058" w14:textId="77777777" w:rsidR="00820E0F" w:rsidRDefault="00820E0F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7A179BA" w14:textId="77777777" w:rsidR="00820E0F" w:rsidRDefault="00820E0F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D80DA95" w14:textId="77777777" w:rsidR="00820E0F" w:rsidRDefault="00820E0F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8855C70" w14:textId="28C7A139" w:rsidR="001309B4" w:rsidRDefault="001309B4" w:rsidP="00645B7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1309B4">
        <w:rPr>
          <w:rFonts w:ascii="Times New Roman" w:eastAsia="Times New Roman" w:hAnsi="Times New Roman"/>
          <w:sz w:val="24"/>
          <w:szCs w:val="24"/>
          <w:lang w:eastAsia="pt-BR"/>
        </w:rPr>
        <w:t xml:space="preserve">Como teste de robustez, os modelos serão reestimados substituindo a taxa de matrícula em creches pelo número de creches conveniadas por 10 mil crianças de 0 a 3 anos. Essa estratégia permite verificar se a associação entre a disponibilidade de serviços de cuidado infantil e a participação feminina no mercado de trabalho permanece quando se utiliza uma medida alternativa de oferta de creches. </w:t>
      </w:r>
    </w:p>
    <w:p w14:paraId="7CC672DA" w14:textId="04B9BE40" w:rsidR="00DE5A47" w:rsidRPr="00F6438B" w:rsidRDefault="00F6438B" w:rsidP="00820E0F">
      <w:pPr>
        <w:suppressAutoHyphens w:val="0"/>
        <w:spacing w:after="0" w:line="240" w:lineRule="auto"/>
        <w:ind w:firstLine="709"/>
        <w:jc w:val="both"/>
        <w:rPr>
          <w:rStyle w:val="fontstyle21"/>
          <w:rFonts w:ascii="Times New Roman" w:eastAsia="Times New Roman" w:hAnsi="Times New Roman"/>
          <w:color w:val="auto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Por fim, o</w:t>
      </w:r>
      <w:r w:rsidRPr="00F6438B">
        <w:rPr>
          <w:rFonts w:ascii="Times New Roman" w:eastAsia="Times New Roman" w:hAnsi="Times New Roman"/>
          <w:sz w:val="24"/>
          <w:szCs w:val="24"/>
          <w:lang w:eastAsia="pt-BR"/>
        </w:rPr>
        <w:t xml:space="preserve"> coeficiente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6438B">
        <w:rPr>
          <w:rFonts w:ascii="Times New Roman" w:eastAsia="Times New Roman" w:hAnsi="Times New Roman"/>
          <w:sz w:val="24"/>
          <w:szCs w:val="24"/>
          <w:lang w:eastAsia="pt-BR"/>
        </w:rPr>
        <w:t xml:space="preserve"> é o principal parâmetro de interesse da pesquisa, pois mede a associação entre a taxa de matrícula em creches e a participação feminina </w:t>
      </w:r>
      <w:r w:rsidR="00E02595" w:rsidRPr="00F6438B">
        <w:rPr>
          <w:rFonts w:ascii="Times New Roman" w:eastAsia="Times New Roman" w:hAnsi="Times New Roman"/>
          <w:sz w:val="24"/>
          <w:szCs w:val="24"/>
          <w:lang w:eastAsia="pt-BR"/>
        </w:rPr>
        <w:t xml:space="preserve">no </w:t>
      </w:r>
      <w:r w:rsidR="00E02595">
        <w:rPr>
          <w:rFonts w:ascii="Times New Roman" w:eastAsia="Times New Roman" w:hAnsi="Times New Roman"/>
          <w:sz w:val="24"/>
          <w:szCs w:val="24"/>
          <w:lang w:eastAsia="pt-BR"/>
        </w:rPr>
        <w:t>mercado</w:t>
      </w:r>
      <w:r w:rsidRPr="00F6438B">
        <w:rPr>
          <w:rFonts w:ascii="Times New Roman" w:eastAsia="Times New Roman" w:hAnsi="Times New Roman"/>
          <w:sz w:val="24"/>
          <w:szCs w:val="24"/>
          <w:lang w:eastAsia="pt-BR"/>
        </w:rPr>
        <w:t xml:space="preserve"> de trabalho. Como ambas as variáveis estão expressas em logaritmos naturais, esse coeficiente representa uma elasticidade. </w:t>
      </w:r>
    </w:p>
    <w:p w14:paraId="6ACDCC44" w14:textId="77777777" w:rsidR="0005713B" w:rsidRDefault="0005713B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6ACDCC47" w14:textId="72F587E7" w:rsidR="0005713B" w:rsidRPr="00715475" w:rsidRDefault="00834B28" w:rsidP="00715475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</w:p>
    <w:p w14:paraId="6ACDCC49" w14:textId="547A0F1A" w:rsidR="0005713B" w:rsidRDefault="006E38DB" w:rsidP="00387A1D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tabela 1 apresenta os resultados dos 4 modelos, no qual os modelos (1) e (2) medem o acesso a creche pela </w:t>
      </w:r>
      <w:r w:rsidRPr="00C77F3A">
        <w:rPr>
          <w:rFonts w:ascii="Times New Roman" w:hAnsi="Times New Roman"/>
          <w:bCs/>
          <w:sz w:val="24"/>
          <w:szCs w:val="24"/>
        </w:rPr>
        <w:t>taxa de matrícula</w:t>
      </w:r>
      <w:r>
        <w:rPr>
          <w:rFonts w:ascii="Times New Roman" w:hAnsi="Times New Roman"/>
          <w:sz w:val="24"/>
          <w:szCs w:val="24"/>
        </w:rPr>
        <w:t xml:space="preserve">, enquanto os modelos (3) e (4) analisam as </w:t>
      </w:r>
      <w:r w:rsidRPr="00C77F3A">
        <w:rPr>
          <w:rFonts w:ascii="Times New Roman" w:hAnsi="Times New Roman"/>
          <w:bCs/>
          <w:sz w:val="24"/>
          <w:szCs w:val="24"/>
        </w:rPr>
        <w:t>creches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77F3A">
        <w:rPr>
          <w:rFonts w:ascii="Times New Roman" w:hAnsi="Times New Roman"/>
          <w:bCs/>
          <w:sz w:val="24"/>
          <w:szCs w:val="24"/>
        </w:rPr>
        <w:t>conveniadas por 10 mil crianças</w:t>
      </w:r>
      <w:r w:rsidR="00C77F3A">
        <w:rPr>
          <w:rFonts w:ascii="Times New Roman" w:hAnsi="Times New Roman"/>
          <w:sz w:val="24"/>
          <w:szCs w:val="24"/>
        </w:rPr>
        <w:t>. Os dados foram controlados por ano e região.</w:t>
      </w:r>
    </w:p>
    <w:p w14:paraId="79C88966" w14:textId="77777777" w:rsidR="000716DC" w:rsidRDefault="000716DC" w:rsidP="00387A1D">
      <w:pPr>
        <w:spacing w:after="0" w:line="240" w:lineRule="auto"/>
        <w:ind w:firstLine="706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75C094FD" w14:textId="6EF4DE47" w:rsidR="00C77F3A" w:rsidRPr="000716DC" w:rsidRDefault="00C77F3A" w:rsidP="000716DC">
      <w:pPr>
        <w:spacing w:after="0" w:line="240" w:lineRule="auto"/>
        <w:jc w:val="both"/>
        <w:rPr>
          <w:rStyle w:val="fontstyle01"/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Tabela 1.</w:t>
      </w:r>
      <w:r>
        <w:rPr>
          <w:rFonts w:ascii="Times New Roman" w:hAnsi="Times New Roman"/>
          <w:sz w:val="24"/>
          <w:szCs w:val="24"/>
        </w:rPr>
        <w:t xml:space="preserve"> Acesso a creches e participação feminina nas </w:t>
      </w:r>
      <w:proofErr w:type="spellStart"/>
      <w:r>
        <w:rPr>
          <w:rFonts w:ascii="Times New Roman" w:hAnsi="Times New Roman"/>
          <w:sz w:val="24"/>
          <w:szCs w:val="24"/>
        </w:rPr>
        <w:t>UF</w:t>
      </w:r>
      <w:r w:rsidR="00C77388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(2022-2025). </w:t>
      </w:r>
    </w:p>
    <w:tbl>
      <w:tblPr>
        <w:tblStyle w:val="Tabelacomgrade"/>
        <w:tblW w:w="8555" w:type="dxa"/>
        <w:tblLayout w:type="fixed"/>
        <w:tblLook w:val="0420" w:firstRow="1" w:lastRow="0" w:firstColumn="0" w:lastColumn="0" w:noHBand="0" w:noVBand="1"/>
      </w:tblPr>
      <w:tblGrid>
        <w:gridCol w:w="1711"/>
        <w:gridCol w:w="1711"/>
        <w:gridCol w:w="1711"/>
        <w:gridCol w:w="1711"/>
        <w:gridCol w:w="1711"/>
      </w:tblGrid>
      <w:tr w:rsidR="00645B79" w:rsidRPr="00645B79" w14:paraId="4AB74889" w14:textId="77777777" w:rsidTr="00645B79">
        <w:trPr>
          <w:trHeight w:val="221"/>
          <w:tblHeader/>
        </w:trPr>
        <w:tc>
          <w:tcPr>
            <w:tcW w:w="171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23E96A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45B79">
              <w:rPr>
                <w:rFonts w:ascii="Times New Roman" w:hAnsi="Times New Roman"/>
                <w:b/>
                <w:bCs/>
                <w:sz w:val="20"/>
                <w:szCs w:val="20"/>
              </w:rPr>
              <w:t>Variável</w:t>
            </w:r>
          </w:p>
        </w:tc>
        <w:tc>
          <w:tcPr>
            <w:tcW w:w="171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BE38E3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45B79">
              <w:rPr>
                <w:rFonts w:ascii="Times New Roman" w:hAnsi="Times New Roman"/>
                <w:b/>
                <w:bCs/>
                <w:sz w:val="20"/>
                <w:szCs w:val="20"/>
              </w:rPr>
              <w:t>(1) Matrículas</w:t>
            </w:r>
          </w:p>
        </w:tc>
        <w:tc>
          <w:tcPr>
            <w:tcW w:w="171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992AD9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45B79">
              <w:rPr>
                <w:rFonts w:ascii="Times New Roman" w:hAnsi="Times New Roman"/>
                <w:b/>
                <w:bCs/>
                <w:sz w:val="20"/>
                <w:szCs w:val="20"/>
              </w:rPr>
              <w:t>(2) Matrículas</w:t>
            </w:r>
          </w:p>
        </w:tc>
        <w:tc>
          <w:tcPr>
            <w:tcW w:w="171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0D6ACD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45B79">
              <w:rPr>
                <w:rFonts w:ascii="Times New Roman" w:hAnsi="Times New Roman"/>
                <w:b/>
                <w:bCs/>
                <w:sz w:val="20"/>
                <w:szCs w:val="20"/>
              </w:rPr>
              <w:t>(3) Conveniadas</w:t>
            </w:r>
          </w:p>
        </w:tc>
        <w:tc>
          <w:tcPr>
            <w:tcW w:w="171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C6F524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45B79">
              <w:rPr>
                <w:rFonts w:ascii="Times New Roman" w:hAnsi="Times New Roman"/>
                <w:b/>
                <w:bCs/>
                <w:sz w:val="20"/>
                <w:szCs w:val="20"/>
              </w:rPr>
              <w:t>(4) Conveniadas</w:t>
            </w:r>
          </w:p>
        </w:tc>
      </w:tr>
      <w:tr w:rsidR="00645B79" w:rsidRPr="00645B79" w14:paraId="0461C4A3" w14:textId="77777777" w:rsidTr="00645B79">
        <w:trPr>
          <w:trHeight w:val="817"/>
        </w:trPr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74667D51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5B79">
              <w:rPr>
                <w:rFonts w:ascii="Times New Roman" w:hAnsi="Times New Roman"/>
                <w:sz w:val="20"/>
                <w:szCs w:val="20"/>
              </w:rPr>
              <w:t>ln</w:t>
            </w:r>
            <w:proofErr w:type="spellEnd"/>
            <w:r w:rsidRPr="00645B79">
              <w:rPr>
                <w:rFonts w:ascii="Times New Roman" w:hAnsi="Times New Roman"/>
                <w:sz w:val="20"/>
                <w:szCs w:val="20"/>
              </w:rPr>
              <w:t xml:space="preserve"> Taxa de matrícula em creche (%)</w:t>
            </w:r>
          </w:p>
        </w:tc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1AE28C8E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−0,005</w:t>
            </w:r>
          </w:p>
          <w:p w14:paraId="0036EE72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(0,029)</w:t>
            </w:r>
          </w:p>
        </w:tc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56662A22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0,035**</w:t>
            </w:r>
          </w:p>
          <w:p w14:paraId="286B4654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(0,016)</w:t>
            </w:r>
          </w:p>
        </w:tc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3675BC90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5DCFB50E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45B79" w:rsidRPr="00645B79" w14:paraId="06E47B49" w14:textId="77777777" w:rsidTr="00645B79">
        <w:trPr>
          <w:trHeight w:val="817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15FEE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Creches conveniadas por 10 mil crianças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A0893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7C473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82978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0,003</w:t>
            </w:r>
          </w:p>
          <w:p w14:paraId="351BDB8D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(0,002)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28CEA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0,003***</w:t>
            </w:r>
          </w:p>
          <w:p w14:paraId="2AA49492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(0,001)</w:t>
            </w:r>
          </w:p>
        </w:tc>
      </w:tr>
      <w:tr w:rsidR="00645B79" w:rsidRPr="00645B79" w14:paraId="5BE6A1D5" w14:textId="77777777" w:rsidTr="00645B79">
        <w:trPr>
          <w:trHeight w:val="553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A559F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5B79">
              <w:rPr>
                <w:rFonts w:ascii="Times New Roman" w:hAnsi="Times New Roman"/>
                <w:sz w:val="20"/>
                <w:szCs w:val="20"/>
              </w:rPr>
              <w:t>ln</w:t>
            </w:r>
            <w:proofErr w:type="spellEnd"/>
            <w:r w:rsidRPr="00645B79">
              <w:rPr>
                <w:rFonts w:ascii="Times New Roman" w:hAnsi="Times New Roman"/>
                <w:sz w:val="20"/>
                <w:szCs w:val="20"/>
              </w:rPr>
              <w:t xml:space="preserve"> Informalidade feminina (%)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36DC8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77442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−0,079***</w:t>
            </w:r>
          </w:p>
          <w:p w14:paraId="566409AD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(0,029)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41BDF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E14AD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−0,094***</w:t>
            </w:r>
          </w:p>
          <w:p w14:paraId="42AC0272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(0,028)</w:t>
            </w:r>
          </w:p>
        </w:tc>
      </w:tr>
      <w:tr w:rsidR="00645B79" w:rsidRPr="00645B79" w14:paraId="23963052" w14:textId="77777777" w:rsidTr="00645B79">
        <w:trPr>
          <w:trHeight w:val="553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B6117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5B79">
              <w:rPr>
                <w:rFonts w:ascii="Times New Roman" w:hAnsi="Times New Roman"/>
                <w:sz w:val="20"/>
                <w:szCs w:val="20"/>
              </w:rPr>
              <w:t>ln</w:t>
            </w:r>
            <w:proofErr w:type="spellEnd"/>
            <w:r w:rsidRPr="00645B79">
              <w:rPr>
                <w:rFonts w:ascii="Times New Roman" w:hAnsi="Times New Roman"/>
                <w:sz w:val="20"/>
                <w:szCs w:val="20"/>
              </w:rPr>
              <w:t xml:space="preserve"> Gini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87ABC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94DCC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0,256***</w:t>
            </w:r>
          </w:p>
          <w:p w14:paraId="462A5A3C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(0,059)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48271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D104E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0,199***</w:t>
            </w:r>
          </w:p>
          <w:p w14:paraId="14873F5B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(0,056)</w:t>
            </w:r>
          </w:p>
        </w:tc>
      </w:tr>
      <w:tr w:rsidR="00645B79" w:rsidRPr="00645B79" w14:paraId="730F2273" w14:textId="77777777" w:rsidTr="00645B79">
        <w:trPr>
          <w:trHeight w:val="553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87E59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5B79">
              <w:rPr>
                <w:rFonts w:ascii="Times New Roman" w:hAnsi="Times New Roman"/>
                <w:sz w:val="20"/>
                <w:szCs w:val="20"/>
              </w:rPr>
              <w:t>ln</w:t>
            </w:r>
            <w:proofErr w:type="spellEnd"/>
            <w:r w:rsidRPr="00645B79">
              <w:rPr>
                <w:rFonts w:ascii="Times New Roman" w:hAnsi="Times New Roman"/>
                <w:sz w:val="20"/>
                <w:szCs w:val="20"/>
              </w:rPr>
              <w:t xml:space="preserve"> Participação masculina (%)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3FDE3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FDA56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1,417***</w:t>
            </w:r>
          </w:p>
          <w:p w14:paraId="3D77EC29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(0,081)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BAF58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2A3A1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1,385***</w:t>
            </w:r>
          </w:p>
          <w:p w14:paraId="45FC171A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(0,078)</w:t>
            </w:r>
          </w:p>
        </w:tc>
      </w:tr>
      <w:tr w:rsidR="00645B79" w:rsidRPr="00645B79" w14:paraId="46EA9D49" w14:textId="77777777" w:rsidTr="00645B79">
        <w:trPr>
          <w:trHeight w:val="221"/>
        </w:trPr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620C0C09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5B79">
              <w:rPr>
                <w:rFonts w:ascii="Times New Roman" w:hAnsi="Times New Roman"/>
                <w:sz w:val="20"/>
                <w:szCs w:val="20"/>
              </w:rPr>
              <w:t>Dummies</w:t>
            </w:r>
            <w:proofErr w:type="spellEnd"/>
            <w:r w:rsidRPr="00645B79">
              <w:rPr>
                <w:rFonts w:ascii="Times New Roman" w:hAnsi="Times New Roman"/>
                <w:sz w:val="20"/>
                <w:szCs w:val="20"/>
              </w:rPr>
              <w:t xml:space="preserve"> de ano</w:t>
            </w:r>
          </w:p>
        </w:tc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0336AC09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Sim</w:t>
            </w:r>
          </w:p>
        </w:tc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637284EC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Sim</w:t>
            </w:r>
          </w:p>
        </w:tc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3B623FA8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Sim</w:t>
            </w:r>
          </w:p>
        </w:tc>
        <w:tc>
          <w:tcPr>
            <w:tcW w:w="1711" w:type="dxa"/>
            <w:tcBorders>
              <w:left w:val="nil"/>
              <w:bottom w:val="nil"/>
              <w:right w:val="nil"/>
            </w:tcBorders>
            <w:vAlign w:val="center"/>
          </w:tcPr>
          <w:p w14:paraId="4330EC6B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Sim</w:t>
            </w:r>
          </w:p>
        </w:tc>
      </w:tr>
      <w:tr w:rsidR="00645B79" w:rsidRPr="00645B79" w14:paraId="13B42516" w14:textId="77777777" w:rsidTr="00645B79">
        <w:trPr>
          <w:trHeight w:val="221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0E03F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Observações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7ABDB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8914E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B1F46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B9447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</w:tr>
      <w:tr w:rsidR="00645B79" w:rsidRPr="00645B79" w14:paraId="791E5F7C" w14:textId="77777777" w:rsidTr="00645B79">
        <w:trPr>
          <w:trHeight w:val="304"/>
        </w:trPr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FF86CD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R² ajustado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E316B9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0,770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EBB683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0,944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C595D6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0,776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11E8D6" w14:textId="77777777" w:rsidR="00645B79" w:rsidRPr="00645B79" w:rsidRDefault="00645B79" w:rsidP="00645B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B79">
              <w:rPr>
                <w:rFonts w:ascii="Times New Roman" w:hAnsi="Times New Roman"/>
                <w:sz w:val="20"/>
                <w:szCs w:val="20"/>
              </w:rPr>
              <w:t>0,946</w:t>
            </w:r>
          </w:p>
        </w:tc>
      </w:tr>
    </w:tbl>
    <w:p w14:paraId="6ACDCC4A" w14:textId="256D919E" w:rsidR="0005713B" w:rsidRPr="000716DC" w:rsidRDefault="000716DC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</w:rPr>
      </w:pPr>
      <w:r w:rsidRPr="000716DC">
        <w:rPr>
          <w:rStyle w:val="fontstyle01"/>
          <w:rFonts w:ascii="Times New Roman" w:hAnsi="Times New Roman"/>
          <w:bCs w:val="0"/>
        </w:rPr>
        <w:t>Fonte:</w:t>
      </w:r>
      <w:r w:rsidRPr="000716DC">
        <w:rPr>
          <w:rStyle w:val="fontstyle01"/>
          <w:rFonts w:ascii="Times New Roman" w:hAnsi="Times New Roman"/>
          <w:b w:val="0"/>
        </w:rPr>
        <w:t xml:space="preserve"> Elaboração própria, 2026.</w:t>
      </w:r>
    </w:p>
    <w:p w14:paraId="1BB638BA" w14:textId="77777777" w:rsidR="000716DC" w:rsidRDefault="000716DC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3815326B" w14:textId="643A00AD" w:rsidR="00DB5132" w:rsidRDefault="00DB5132" w:rsidP="00DB5132">
      <w:pPr>
        <w:pStyle w:val="NormalWeb"/>
        <w:spacing w:beforeAutospacing="0" w:after="0" w:afterAutospacing="0"/>
        <w:ind w:firstLine="709"/>
        <w:jc w:val="both"/>
      </w:pPr>
      <w:r w:rsidRPr="00E64236">
        <w:t xml:space="preserve">Observa-se que a taxa de matrícula em creches apresenta resultados </w:t>
      </w:r>
      <w:r>
        <w:t>significativas</w:t>
      </w:r>
      <w:r w:rsidRPr="00E64236">
        <w:t xml:space="preserve"> entre as especificações estimadas. </w:t>
      </w:r>
      <w:r>
        <w:t>N</w:t>
      </w:r>
      <w:r w:rsidRPr="00E64236">
        <w:t>o modelo (1)</w:t>
      </w:r>
      <w:r>
        <w:t xml:space="preserve"> </w:t>
      </w:r>
      <w:r w:rsidRPr="00E64236">
        <w:t>A taxa de matrícula não foi significativa, mas tornou-se positiva (0,035) e significativa a 5% no modelo (2), após a inclusão das variáveis de controle, indicando a importância de considerar outros fatores do mercado de trabalho.</w:t>
      </w:r>
    </w:p>
    <w:p w14:paraId="203C0598" w14:textId="506BA406" w:rsidR="00DB5132" w:rsidRDefault="00DB5132" w:rsidP="00715475">
      <w:pPr>
        <w:pStyle w:val="NormalWeb"/>
        <w:spacing w:beforeAutospacing="0" w:after="0" w:afterAutospacing="0"/>
        <w:ind w:firstLine="709"/>
        <w:jc w:val="both"/>
      </w:pPr>
      <w:r w:rsidRPr="00EB7327">
        <w:t xml:space="preserve">No modelo (2), um aumento de 1% na taxa de matrícula está associado a uma participação feminina 0,035% maior. No teste de robustez, o modelo (4) indica que uma creche conveniada adicional por 10 mil crianças está associada a uma participação </w:t>
      </w:r>
      <w:r w:rsidR="00542681">
        <w:t xml:space="preserve"> </w:t>
      </w:r>
      <w:r w:rsidR="00715475">
        <w:t xml:space="preserve"> </w:t>
      </w:r>
      <w:r w:rsidRPr="00EB7327">
        <w:t>feminina 0,30% maior, reforçando a consistência dos resultados.</w:t>
      </w:r>
      <w:r w:rsidRPr="009775C7">
        <w:t xml:space="preserve"> O R² ajustado aumentou de 0,77 para 0,94 nos modelos completos, indicando maior capacidade explicativa devido </w:t>
      </w:r>
      <w:r>
        <w:t xml:space="preserve"> </w:t>
      </w:r>
    </w:p>
    <w:p w14:paraId="305D88AE" w14:textId="77777777" w:rsidR="00820E0F" w:rsidRDefault="00820E0F" w:rsidP="00DB5132">
      <w:pPr>
        <w:pStyle w:val="NormalWeb"/>
        <w:spacing w:beforeAutospacing="0" w:after="0" w:afterAutospacing="0"/>
        <w:jc w:val="both"/>
      </w:pPr>
      <w:r>
        <w:lastRenderedPageBreak/>
        <w:t xml:space="preserve"> </w:t>
      </w:r>
    </w:p>
    <w:p w14:paraId="3BDD008E" w14:textId="77777777" w:rsidR="00820E0F" w:rsidRDefault="00820E0F" w:rsidP="00DB5132">
      <w:pPr>
        <w:pStyle w:val="NormalWeb"/>
        <w:spacing w:beforeAutospacing="0" w:after="0" w:afterAutospacing="0"/>
        <w:jc w:val="both"/>
      </w:pPr>
    </w:p>
    <w:p w14:paraId="2E534246" w14:textId="77777777" w:rsidR="00820E0F" w:rsidRDefault="00820E0F" w:rsidP="00DB5132">
      <w:pPr>
        <w:pStyle w:val="NormalWeb"/>
        <w:spacing w:beforeAutospacing="0" w:after="0" w:afterAutospacing="0"/>
        <w:jc w:val="both"/>
      </w:pPr>
    </w:p>
    <w:p w14:paraId="7E105BAF" w14:textId="77777777" w:rsidR="00820E0F" w:rsidRDefault="00820E0F" w:rsidP="00DB5132">
      <w:pPr>
        <w:pStyle w:val="NormalWeb"/>
        <w:spacing w:beforeAutospacing="0" w:after="0" w:afterAutospacing="0"/>
        <w:jc w:val="both"/>
      </w:pPr>
    </w:p>
    <w:p w14:paraId="3D7F50B2" w14:textId="77777777" w:rsidR="00820E0F" w:rsidRDefault="00820E0F" w:rsidP="00DB5132">
      <w:pPr>
        <w:pStyle w:val="NormalWeb"/>
        <w:spacing w:beforeAutospacing="0" w:after="0" w:afterAutospacing="0"/>
        <w:jc w:val="both"/>
      </w:pPr>
    </w:p>
    <w:p w14:paraId="4D9C4214" w14:textId="77777777" w:rsidR="00820E0F" w:rsidRDefault="00820E0F" w:rsidP="00DB5132">
      <w:pPr>
        <w:pStyle w:val="NormalWeb"/>
        <w:spacing w:beforeAutospacing="0" w:after="0" w:afterAutospacing="0"/>
        <w:jc w:val="both"/>
      </w:pPr>
    </w:p>
    <w:p w14:paraId="5424E7F9" w14:textId="77777777" w:rsidR="00820E0F" w:rsidRDefault="00820E0F" w:rsidP="00DB5132">
      <w:pPr>
        <w:pStyle w:val="NormalWeb"/>
        <w:spacing w:beforeAutospacing="0" w:after="0" w:afterAutospacing="0"/>
        <w:jc w:val="both"/>
      </w:pPr>
    </w:p>
    <w:p w14:paraId="39AF6013" w14:textId="7E9FD114" w:rsidR="00DB5132" w:rsidRDefault="00DB5132" w:rsidP="00DB5132">
      <w:pPr>
        <w:pStyle w:val="NormalWeb"/>
        <w:spacing w:beforeAutospacing="0" w:after="0" w:afterAutospacing="0"/>
        <w:jc w:val="both"/>
      </w:pPr>
      <w:r w:rsidRPr="009775C7">
        <w:t>à inclusão dos controles, especialmente a participação masculina. Portanto, esse aumento não se deve exclusivamente à oferta de creches</w:t>
      </w:r>
      <w:r>
        <w:t>.</w:t>
      </w:r>
    </w:p>
    <w:p w14:paraId="3FD3B6B6" w14:textId="26E4111A" w:rsidR="00DB5132" w:rsidRDefault="00DB5132" w:rsidP="00820E0F">
      <w:pPr>
        <w:pStyle w:val="NormalWeb"/>
        <w:spacing w:beforeAutospacing="0" w:after="0" w:afterAutospacing="0"/>
        <w:ind w:firstLine="709"/>
        <w:jc w:val="both"/>
      </w:pPr>
      <w:r>
        <w:t>Economicamente falando, o</w:t>
      </w:r>
      <w:r w:rsidRPr="00BD1BDD">
        <w:t xml:space="preserve">s resultados sugerem que a oferta de creches pode facilitar a inserção feminina no mercado de trabalho ao reduzir as dificuldades de conciliar trabalho e cuidado infantil, em consonância com Barbosa e Costa (2017) e Rosa, Souza e Fernandes (2023). Contudo, os resultados indicam </w:t>
      </w:r>
      <w:r>
        <w:t xml:space="preserve">uma </w:t>
      </w:r>
      <w:r w:rsidRPr="00BD1BDD">
        <w:t xml:space="preserve">associação estatística, não </w:t>
      </w:r>
      <w:r>
        <w:t>que uma coisa seja a causa direta da outra.</w:t>
      </w:r>
    </w:p>
    <w:p w14:paraId="02EF37AC" w14:textId="77777777" w:rsidR="00820E0F" w:rsidRPr="00820E0F" w:rsidRDefault="00820E0F" w:rsidP="00820E0F">
      <w:pPr>
        <w:pStyle w:val="NormalWeb"/>
        <w:spacing w:beforeAutospacing="0" w:after="0" w:afterAutospacing="0"/>
        <w:ind w:firstLine="709"/>
        <w:jc w:val="both"/>
        <w:rPr>
          <w:rStyle w:val="fontstyle01"/>
          <w:rFonts w:ascii="Times New Roman" w:hAnsi="Times New Roman"/>
          <w:b w:val="0"/>
          <w:bCs w:val="0"/>
          <w:color w:val="auto"/>
          <w:sz w:val="24"/>
          <w:szCs w:val="24"/>
        </w:rPr>
      </w:pPr>
    </w:p>
    <w:p w14:paraId="430FB74B" w14:textId="6DBB9EFA" w:rsidR="00EA5751" w:rsidRPr="00EA5751" w:rsidRDefault="00834B28" w:rsidP="00EA5751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BC6BF6"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14:paraId="6ACDCC54" w14:textId="3619841D" w:rsidR="0005713B" w:rsidRPr="008B6B48" w:rsidRDefault="00C04205" w:rsidP="000716DC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B6B48">
        <w:rPr>
          <w:rFonts w:ascii="Times New Roman" w:eastAsia="Times New Roman" w:hAnsi="Times New Roman"/>
          <w:sz w:val="24"/>
          <w:szCs w:val="24"/>
          <w:lang w:eastAsia="pt-BR"/>
        </w:rPr>
        <w:t>Este trabalho analisa a relação entre o acesso a creches e a participação feminina no mercado de trabalho brasileiro entre 2022 e 2025. Os resultados indicam uma associação positiva entre essas variáveis nos modelos completos. Entretanto, não comprovam causalidade, pois outros fatores também influenciam a participação feminina.</w:t>
      </w:r>
    </w:p>
    <w:p w14:paraId="265336F7" w14:textId="77777777" w:rsidR="000716DC" w:rsidRDefault="000716DC">
      <w:pPr>
        <w:pStyle w:val="NormalWeb"/>
        <w:spacing w:beforeAutospacing="0" w:after="0" w:afterAutospacing="0"/>
        <w:jc w:val="both"/>
        <w:rPr>
          <w:color w:val="000000"/>
        </w:rPr>
      </w:pPr>
    </w:p>
    <w:p w14:paraId="6ACDCC58" w14:textId="77777777" w:rsidR="0005713B" w:rsidRDefault="00834B2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Referências</w:t>
      </w:r>
    </w:p>
    <w:p w14:paraId="6A05285B" w14:textId="45B36262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BARBOSA, A. L. N. H.; COSTA, J. S. M. Oferta de creche e participação das mulheres no mercado de trabalho no Brasil. </w:t>
      </w:r>
      <w:r w:rsidRPr="00BC6BF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t-BR"/>
        </w:rPr>
        <w:t>Mercado de Trabalho: conjuntura e análise</w:t>
      </w: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Brasília, Ipea, n. 62, 2017. </w:t>
      </w:r>
    </w:p>
    <w:p w14:paraId="61C6ECBD" w14:textId="77777777" w:rsidR="00ED2338" w:rsidRPr="00BC6BF6" w:rsidRDefault="00ED2338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9BEBB37" w14:textId="5002CA9B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BRUSCHINI, M. C. A. Trabalho e gênero no Brasil nos últimos dez anos. </w:t>
      </w:r>
      <w:r w:rsidRPr="00BC6BF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t-BR"/>
        </w:rPr>
        <w:t>Cadernos de Pesquisa</w:t>
      </w: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, v. 37, n. 132, p. 537-572, 2007.</w:t>
      </w:r>
    </w:p>
    <w:p w14:paraId="3520FCB5" w14:textId="77777777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D8B696B" w14:textId="3CBD83D4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IBGE. </w:t>
      </w:r>
      <w:r w:rsidRPr="00BC6BF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t-BR"/>
        </w:rPr>
        <w:t>Estatísticas de gênero: indicadores sociais das mulheres no Brasil</w:t>
      </w: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. 2. ed. Rio de Janeiro: IBGE, 2021.</w:t>
      </w:r>
    </w:p>
    <w:p w14:paraId="78581A84" w14:textId="77777777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6FE2254" w14:textId="7031E88D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IBGE. </w:t>
      </w:r>
      <w:r w:rsidRPr="00BC6BF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t-BR"/>
        </w:rPr>
        <w:t>Pesquisa Nacional por Amostra de Domicílios Contínua</w:t>
      </w: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: tabela 4093. Rio de Janeiro: IBGE, 2025.</w:t>
      </w:r>
    </w:p>
    <w:p w14:paraId="3E77CB67" w14:textId="77777777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4C314EC" w14:textId="77777777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OBSERVATÓRIO DA CRIANÇA E DO ADOLESCENTE. </w:t>
      </w:r>
      <w:r w:rsidRPr="00BC6BF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t-BR"/>
        </w:rPr>
        <w:t>Taxa bruta de matrículas em creche</w:t>
      </w: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. São Paulo: Fundação Abrinq, 2025. Disponível em: </w:t>
      </w:r>
      <w:hyperlink r:id="rId8" w:history="1">
        <w:r w:rsidRPr="00BC6BF6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pt-BR"/>
          </w:rPr>
          <w:t>https://observatoriocrianca.org.br</w:t>
        </w:r>
      </w:hyperlink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.</w:t>
      </w:r>
    </w:p>
    <w:p w14:paraId="1B0667CB" w14:textId="77777777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FC8AA37" w14:textId="77777777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ROSA, M. V. G.; SOUZA, K. B.; FERNANDES, A. S. Reflexos da maternidade: a relação entre o ensino infantil e o trabalho da mulher. </w:t>
      </w:r>
      <w:r w:rsidRPr="00BC6BF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t-BR"/>
        </w:rPr>
        <w:t>Economia Aplicada</w:t>
      </w: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v. 27, n. 4, p. 509-536, 2023. Disponível em: </w:t>
      </w:r>
      <w:hyperlink r:id="rId9" w:history="1">
        <w:r w:rsidRPr="00BC6BF6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pt-BR"/>
          </w:rPr>
          <w:t>https://revistas.usp.br/ecoa/article/view/184462</w:t>
        </w:r>
      </w:hyperlink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.</w:t>
      </w:r>
    </w:p>
    <w:p w14:paraId="3036E728" w14:textId="77777777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54EC7F1" w14:textId="77777777" w:rsidR="00CD6E0C" w:rsidRPr="00BC6BF6" w:rsidRDefault="00CD6E0C" w:rsidP="00542681">
      <w:pPr>
        <w:suppressAutoHyphens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SORJ, B.; FONTES, A.; MACHADO, D. C. Políticas e práticas de conciliação entre família e trabalho no Brasil. </w:t>
      </w:r>
      <w:r w:rsidRPr="00BC6BF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t-BR"/>
        </w:rPr>
        <w:t>Cadernos de Pesquisa</w:t>
      </w:r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v. 37, n. 132, p. 573-594, 2007. Disponível em: </w:t>
      </w:r>
      <w:hyperlink r:id="rId10" w:history="1">
        <w:r w:rsidRPr="00BC6BF6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pt-BR"/>
          </w:rPr>
          <w:t>https://publicacoes.fcc.org.br/cp/article/view/342</w:t>
        </w:r>
      </w:hyperlink>
      <w:r w:rsidRPr="00BC6BF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.</w:t>
      </w:r>
    </w:p>
    <w:p w14:paraId="6ACDCC59" w14:textId="0E25DB05" w:rsidR="0005713B" w:rsidRDefault="0005713B">
      <w:pPr>
        <w:pStyle w:val="NormalWeb"/>
        <w:spacing w:beforeAutospacing="0" w:after="0" w:afterAutospacing="0"/>
        <w:jc w:val="both"/>
      </w:pPr>
    </w:p>
    <w:sectPr w:rsidR="0005713B">
      <w:headerReference w:type="default" r:id="rId11"/>
      <w:footerReference w:type="default" r:id="rId12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EC9E7" w14:textId="77777777" w:rsidR="007F7D54" w:rsidRDefault="007F7D54">
      <w:pPr>
        <w:spacing w:line="240" w:lineRule="auto"/>
      </w:pPr>
      <w:r>
        <w:separator/>
      </w:r>
    </w:p>
  </w:endnote>
  <w:endnote w:type="continuationSeparator" w:id="0">
    <w:p w14:paraId="008671C3" w14:textId="77777777" w:rsidR="007F7D54" w:rsidRDefault="007F7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CC60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6ACDCC61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FA0AB" w14:textId="77777777" w:rsidR="007F7D54" w:rsidRDefault="007F7D54">
      <w:pPr>
        <w:spacing w:after="0"/>
      </w:pPr>
      <w:r>
        <w:separator/>
      </w:r>
    </w:p>
  </w:footnote>
  <w:footnote w:type="continuationSeparator" w:id="0">
    <w:p w14:paraId="7ECEDD7F" w14:textId="77777777" w:rsidR="007F7D54" w:rsidRDefault="007F7D54">
      <w:pPr>
        <w:spacing w:after="0"/>
      </w:pPr>
      <w:r>
        <w:continuationSeparator/>
      </w:r>
    </w:p>
  </w:footnote>
  <w:footnote w:id="1">
    <w:p w14:paraId="53B27F4D" w14:textId="4E78AFEE" w:rsidR="00820E0F" w:rsidRPr="00820E0F" w:rsidRDefault="00820E0F" w:rsidP="00820E0F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820E0F">
        <w:rPr>
          <w:rStyle w:val="Caracteresdenotaderodap"/>
          <w:rFonts w:ascii="Times New Roman" w:hAnsi="Times New Roman"/>
        </w:rPr>
        <w:footnoteRef/>
      </w:r>
      <w:r w:rsidRPr="00820E0F">
        <w:rPr>
          <w:rStyle w:val="FootnoteCharacters"/>
          <w:rFonts w:ascii="Times New Roman" w:hAnsi="Times New Roman"/>
        </w:rPr>
        <w:tab/>
      </w:r>
      <w:r w:rsidRPr="00820E0F">
        <w:rPr>
          <w:rFonts w:ascii="Times New Roman" w:hAnsi="Times New Roman"/>
        </w:rPr>
        <w:t xml:space="preserve"> </w:t>
      </w:r>
      <w:r w:rsidRPr="00820E0F">
        <w:rPr>
          <w:rFonts w:ascii="Times New Roman" w:hAnsi="Times New Roman"/>
          <w:color w:val="000000"/>
        </w:rPr>
        <w:t xml:space="preserve">Universidade Regional do Cariri, </w:t>
      </w:r>
      <w:proofErr w:type="spellStart"/>
      <w:r w:rsidRPr="00820E0F">
        <w:rPr>
          <w:rFonts w:ascii="Times New Roman" w:hAnsi="Times New Roman"/>
          <w:color w:val="000000"/>
        </w:rPr>
        <w:t>email</w:t>
      </w:r>
      <w:proofErr w:type="spellEnd"/>
      <w:r w:rsidRPr="00820E0F">
        <w:rPr>
          <w:rFonts w:ascii="Times New Roman" w:hAnsi="Times New Roman"/>
          <w:color w:val="000000"/>
        </w:rPr>
        <w:t xml:space="preserve">: </w:t>
      </w:r>
      <w:hyperlink r:id="rId1" w:history="1">
        <w:r w:rsidRPr="003977FF">
          <w:rPr>
            <w:rStyle w:val="Hyperlink"/>
            <w:rFonts w:ascii="Times New Roman" w:hAnsi="Times New Roman"/>
          </w:rPr>
          <w:t>guibarbosa4002@gmail.com</w:t>
        </w:r>
      </w:hyperlink>
      <w:r>
        <w:rPr>
          <w:rFonts w:ascii="Times New Roman" w:hAnsi="Times New Roman"/>
          <w:color w:val="000000"/>
        </w:rPr>
        <w:t xml:space="preserve"> </w:t>
      </w:r>
    </w:p>
  </w:footnote>
  <w:footnote w:id="2">
    <w:p w14:paraId="01CA967A" w14:textId="4AC6992F" w:rsidR="00820E0F" w:rsidRPr="00820E0F" w:rsidRDefault="00820E0F" w:rsidP="00820E0F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820E0F">
        <w:rPr>
          <w:rStyle w:val="Caracteresdenotaderodap"/>
          <w:rFonts w:ascii="Times New Roman" w:hAnsi="Times New Roman"/>
        </w:rPr>
        <w:footnoteRef/>
      </w:r>
      <w:r w:rsidRPr="00820E0F">
        <w:rPr>
          <w:rStyle w:val="FootnoteCharacters"/>
          <w:rFonts w:ascii="Times New Roman" w:hAnsi="Times New Roman"/>
        </w:rPr>
        <w:tab/>
      </w:r>
      <w:r w:rsidRPr="00820E0F">
        <w:rPr>
          <w:rFonts w:ascii="Times New Roman" w:hAnsi="Times New Roman"/>
        </w:rPr>
        <w:t xml:space="preserve"> </w:t>
      </w:r>
      <w:r w:rsidRPr="00820E0F">
        <w:rPr>
          <w:rFonts w:ascii="Times New Roman" w:hAnsi="Times New Roman"/>
          <w:color w:val="000000"/>
        </w:rPr>
        <w:t>Universidade Fe</w:t>
      </w:r>
      <w:r w:rsidRPr="00820E0F">
        <w:rPr>
          <w:rFonts w:ascii="Times New Roman" w:hAnsi="Times New Roman"/>
        </w:rPr>
        <w:t xml:space="preserve">deral do Cariri, </w:t>
      </w:r>
      <w:proofErr w:type="spellStart"/>
      <w:r w:rsidRPr="00820E0F">
        <w:rPr>
          <w:rFonts w:ascii="Times New Roman" w:hAnsi="Times New Roman"/>
        </w:rPr>
        <w:t>email</w:t>
      </w:r>
      <w:proofErr w:type="spellEnd"/>
      <w:r w:rsidRPr="00820E0F">
        <w:rPr>
          <w:rFonts w:ascii="Times New Roman" w:hAnsi="Times New Roman"/>
        </w:rPr>
        <w:t xml:space="preserve">: </w:t>
      </w:r>
      <w:hyperlink r:id="rId2" w:history="1">
        <w:r w:rsidRPr="003977FF">
          <w:rPr>
            <w:rStyle w:val="Hyperlink"/>
            <w:rFonts w:ascii="Times New Roman" w:hAnsi="Times New Roman"/>
          </w:rPr>
          <w:t>sabrina.reinaldo@urca.br</w:t>
        </w:r>
      </w:hyperlink>
      <w:r>
        <w:rPr>
          <w:rFonts w:ascii="Times New Roman" w:hAnsi="Times New Roman"/>
        </w:rPr>
        <w:t xml:space="preserve"> </w:t>
      </w:r>
    </w:p>
  </w:footnote>
  <w:footnote w:id="3">
    <w:p w14:paraId="53FB7034" w14:textId="6BF06CAA" w:rsidR="00820E0F" w:rsidRPr="00820E0F" w:rsidRDefault="00820E0F" w:rsidP="00820E0F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820E0F">
        <w:rPr>
          <w:rStyle w:val="Caracteresdenotaderodap"/>
          <w:rFonts w:ascii="Times New Roman" w:hAnsi="Times New Roman"/>
        </w:rPr>
        <w:footnoteRef/>
      </w:r>
      <w:r w:rsidRPr="00820E0F">
        <w:rPr>
          <w:rStyle w:val="FootnoteCharacters"/>
          <w:rFonts w:ascii="Times New Roman" w:hAnsi="Times New Roman"/>
        </w:rPr>
        <w:tab/>
      </w:r>
      <w:r w:rsidRPr="00820E0F">
        <w:rPr>
          <w:rFonts w:ascii="Times New Roman" w:hAnsi="Times New Roman"/>
        </w:rPr>
        <w:t xml:space="preserve"> </w:t>
      </w:r>
      <w:r w:rsidRPr="00820E0F">
        <w:rPr>
          <w:rFonts w:ascii="Times New Roman" w:hAnsi="Times New Roman"/>
          <w:color w:val="000000"/>
        </w:rPr>
        <w:t>Universidade Regional do Cariri</w:t>
      </w:r>
      <w:r w:rsidRPr="00820E0F">
        <w:rPr>
          <w:rFonts w:ascii="Times New Roman" w:hAnsi="Times New Roman"/>
        </w:rPr>
        <w:t xml:space="preserve">, </w:t>
      </w:r>
      <w:proofErr w:type="spellStart"/>
      <w:r w:rsidRPr="00820E0F">
        <w:rPr>
          <w:rFonts w:ascii="Times New Roman" w:hAnsi="Times New Roman"/>
        </w:rPr>
        <w:t>email</w:t>
      </w:r>
      <w:proofErr w:type="spellEnd"/>
      <w:r w:rsidRPr="00820E0F">
        <w:rPr>
          <w:rFonts w:ascii="Times New Roman" w:hAnsi="Times New Roman"/>
        </w:rPr>
        <w:t xml:space="preserve">: </w:t>
      </w:r>
      <w:hyperlink r:id="rId3" w:history="1">
        <w:r w:rsidRPr="003977FF">
          <w:rPr>
            <w:rStyle w:val="Hyperlink"/>
            <w:rFonts w:ascii="Times New Roman" w:hAnsi="Times New Roman"/>
          </w:rPr>
          <w:t>kauan.araujo@urca.br</w:t>
        </w:r>
      </w:hyperlink>
      <w:r>
        <w:rPr>
          <w:rFonts w:ascii="Times New Roman" w:hAnsi="Times New Roman"/>
        </w:rPr>
        <w:t xml:space="preserve"> </w:t>
      </w:r>
    </w:p>
  </w:footnote>
  <w:footnote w:id="4">
    <w:p w14:paraId="700C6956" w14:textId="1571F296" w:rsidR="00820E0F" w:rsidRDefault="00820E0F" w:rsidP="00820E0F">
      <w:pPr>
        <w:pStyle w:val="Textodenotaderodap"/>
        <w:tabs>
          <w:tab w:val="left" w:pos="284"/>
        </w:tabs>
      </w:pPr>
      <w:r w:rsidRPr="00820E0F">
        <w:rPr>
          <w:rStyle w:val="Caracteresdenotaderodap"/>
          <w:rFonts w:ascii="Times New Roman" w:hAnsi="Times New Roman"/>
        </w:rPr>
        <w:footnoteRef/>
      </w:r>
      <w:r w:rsidRPr="00820E0F">
        <w:rPr>
          <w:rStyle w:val="FootnoteCharacters"/>
          <w:rFonts w:ascii="Times New Roman" w:hAnsi="Times New Roman"/>
        </w:rPr>
        <w:tab/>
      </w:r>
      <w:r w:rsidRPr="00820E0F">
        <w:rPr>
          <w:rFonts w:ascii="Times New Roman" w:hAnsi="Times New Roman"/>
        </w:rPr>
        <w:t xml:space="preserve"> </w:t>
      </w:r>
      <w:r w:rsidRPr="00820E0F">
        <w:rPr>
          <w:rFonts w:ascii="Times New Roman" w:hAnsi="Times New Roman"/>
          <w:color w:val="000000"/>
        </w:rPr>
        <w:t>Universidade Regional do Cariri</w:t>
      </w:r>
      <w:r w:rsidRPr="00820E0F">
        <w:rPr>
          <w:rFonts w:ascii="Times New Roman" w:hAnsi="Times New Roman"/>
        </w:rPr>
        <w:t xml:space="preserve">, email: </w:t>
      </w:r>
      <w:hyperlink r:id="rId4" w:history="1">
        <w:r w:rsidRPr="00820E0F">
          <w:rPr>
            <w:rStyle w:val="Hyperlink"/>
            <w:rFonts w:ascii="Times New Roman" w:hAnsi="Times New Roman"/>
          </w:rPr>
          <w:t>tatiane.freitas@urca.br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CC5E" w14:textId="77777777" w:rsidR="0005713B" w:rsidRDefault="00834B28">
    <w:pPr>
      <w:pStyle w:val="Cabealho"/>
      <w:jc w:val="right"/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1" locked="0" layoutInCell="1" allowOverlap="1" wp14:anchorId="6ACDCC62" wp14:editId="24C4E551">
          <wp:simplePos x="0" y="0"/>
          <wp:positionH relativeFrom="page">
            <wp:posOffset>1348740</wp:posOffset>
          </wp:positionH>
          <wp:positionV relativeFrom="paragraph">
            <wp:posOffset>-114300</wp:posOffset>
          </wp:positionV>
          <wp:extent cx="4852670" cy="1658620"/>
          <wp:effectExtent l="0" t="0" r="508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CDCC5F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940"/>
    <w:multiLevelType w:val="multilevel"/>
    <w:tmpl w:val="CA4A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822F1"/>
    <w:multiLevelType w:val="multilevel"/>
    <w:tmpl w:val="7DF0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97BD2"/>
    <w:multiLevelType w:val="multilevel"/>
    <w:tmpl w:val="F364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E7800"/>
    <w:multiLevelType w:val="multilevel"/>
    <w:tmpl w:val="BF444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634E19"/>
    <w:multiLevelType w:val="hybridMultilevel"/>
    <w:tmpl w:val="CDC0BA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429BC"/>
    <w:multiLevelType w:val="multilevel"/>
    <w:tmpl w:val="626893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776D"/>
    <w:multiLevelType w:val="multilevel"/>
    <w:tmpl w:val="B4CA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A5E29"/>
    <w:multiLevelType w:val="multilevel"/>
    <w:tmpl w:val="3430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351B64"/>
    <w:multiLevelType w:val="multilevel"/>
    <w:tmpl w:val="E4B0E6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344CD7"/>
    <w:multiLevelType w:val="multilevel"/>
    <w:tmpl w:val="12A6D3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A6A5168"/>
    <w:multiLevelType w:val="multilevel"/>
    <w:tmpl w:val="8BCC9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0F6C29"/>
    <w:multiLevelType w:val="multilevel"/>
    <w:tmpl w:val="3B1A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690EFA"/>
    <w:multiLevelType w:val="multilevel"/>
    <w:tmpl w:val="6E36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7"/>
  </w:num>
  <w:num w:numId="9">
    <w:abstractNumId w:val="2"/>
  </w:num>
  <w:num w:numId="10">
    <w:abstractNumId w:val="11"/>
  </w:num>
  <w:num w:numId="11">
    <w:abstractNumId w:val="12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371CF"/>
    <w:rsid w:val="00040579"/>
    <w:rsid w:val="0005713B"/>
    <w:rsid w:val="000716DC"/>
    <w:rsid w:val="000B1239"/>
    <w:rsid w:val="000B77E4"/>
    <w:rsid w:val="001309B4"/>
    <w:rsid w:val="00133363"/>
    <w:rsid w:val="0013401B"/>
    <w:rsid w:val="00135F36"/>
    <w:rsid w:val="00145326"/>
    <w:rsid w:val="001654AD"/>
    <w:rsid w:val="00181209"/>
    <w:rsid w:val="00186D06"/>
    <w:rsid w:val="001A7E95"/>
    <w:rsid w:val="00202618"/>
    <w:rsid w:val="00206596"/>
    <w:rsid w:val="002D207C"/>
    <w:rsid w:val="002D6023"/>
    <w:rsid w:val="00307457"/>
    <w:rsid w:val="00313AA3"/>
    <w:rsid w:val="00333724"/>
    <w:rsid w:val="003708D3"/>
    <w:rsid w:val="00387A1D"/>
    <w:rsid w:val="003926C1"/>
    <w:rsid w:val="00393DDE"/>
    <w:rsid w:val="003D5E7E"/>
    <w:rsid w:val="00425FD9"/>
    <w:rsid w:val="0043164D"/>
    <w:rsid w:val="004401A9"/>
    <w:rsid w:val="004423C6"/>
    <w:rsid w:val="00445E3D"/>
    <w:rsid w:val="004561BB"/>
    <w:rsid w:val="004F7D4D"/>
    <w:rsid w:val="00524ACE"/>
    <w:rsid w:val="00533DF2"/>
    <w:rsid w:val="0053455A"/>
    <w:rsid w:val="00542681"/>
    <w:rsid w:val="005476E4"/>
    <w:rsid w:val="0059153B"/>
    <w:rsid w:val="005A763C"/>
    <w:rsid w:val="0060779A"/>
    <w:rsid w:val="00645B79"/>
    <w:rsid w:val="006C5DC4"/>
    <w:rsid w:val="006E38DB"/>
    <w:rsid w:val="00715475"/>
    <w:rsid w:val="00716DF3"/>
    <w:rsid w:val="00735983"/>
    <w:rsid w:val="00746C58"/>
    <w:rsid w:val="00777FEF"/>
    <w:rsid w:val="0079147E"/>
    <w:rsid w:val="00797F4F"/>
    <w:rsid w:val="007F7D54"/>
    <w:rsid w:val="00820E0F"/>
    <w:rsid w:val="0082344E"/>
    <w:rsid w:val="00834B28"/>
    <w:rsid w:val="00860F67"/>
    <w:rsid w:val="008B60A2"/>
    <w:rsid w:val="008B6B48"/>
    <w:rsid w:val="008F0729"/>
    <w:rsid w:val="00931CC7"/>
    <w:rsid w:val="0094035A"/>
    <w:rsid w:val="009775C7"/>
    <w:rsid w:val="009C5FF5"/>
    <w:rsid w:val="009F76BD"/>
    <w:rsid w:val="00A45F9B"/>
    <w:rsid w:val="00A66981"/>
    <w:rsid w:val="00AA5AD2"/>
    <w:rsid w:val="00AB4D91"/>
    <w:rsid w:val="00AD6D3A"/>
    <w:rsid w:val="00B105EC"/>
    <w:rsid w:val="00B322BF"/>
    <w:rsid w:val="00B33D76"/>
    <w:rsid w:val="00B609C9"/>
    <w:rsid w:val="00BA29E4"/>
    <w:rsid w:val="00BB1053"/>
    <w:rsid w:val="00BB73BF"/>
    <w:rsid w:val="00BC1229"/>
    <w:rsid w:val="00BC6BF6"/>
    <w:rsid w:val="00BD1BDD"/>
    <w:rsid w:val="00BD2ABE"/>
    <w:rsid w:val="00C04205"/>
    <w:rsid w:val="00C05C68"/>
    <w:rsid w:val="00C2513F"/>
    <w:rsid w:val="00C41C81"/>
    <w:rsid w:val="00C77388"/>
    <w:rsid w:val="00C77F3A"/>
    <w:rsid w:val="00CD6E0C"/>
    <w:rsid w:val="00CE5ECF"/>
    <w:rsid w:val="00CF0568"/>
    <w:rsid w:val="00CF0653"/>
    <w:rsid w:val="00D849B5"/>
    <w:rsid w:val="00DB5132"/>
    <w:rsid w:val="00DD730F"/>
    <w:rsid w:val="00DE5A47"/>
    <w:rsid w:val="00E02595"/>
    <w:rsid w:val="00E025B3"/>
    <w:rsid w:val="00E515B3"/>
    <w:rsid w:val="00E64236"/>
    <w:rsid w:val="00E75EC3"/>
    <w:rsid w:val="00EA135E"/>
    <w:rsid w:val="00EA4BA9"/>
    <w:rsid w:val="00EA5751"/>
    <w:rsid w:val="00EB7327"/>
    <w:rsid w:val="00ED2338"/>
    <w:rsid w:val="00F5056C"/>
    <w:rsid w:val="00F60982"/>
    <w:rsid w:val="00F6438B"/>
    <w:rsid w:val="00F6530C"/>
    <w:rsid w:val="00FA098E"/>
    <w:rsid w:val="00FB6CC8"/>
    <w:rsid w:val="00FE469F"/>
    <w:rsid w:val="04330D71"/>
    <w:rsid w:val="04993D3D"/>
    <w:rsid w:val="0B105FDE"/>
    <w:rsid w:val="155D0768"/>
    <w:rsid w:val="25DB1032"/>
    <w:rsid w:val="2FFE0914"/>
    <w:rsid w:val="3309244E"/>
    <w:rsid w:val="51A51BC9"/>
    <w:rsid w:val="629A5DC2"/>
    <w:rsid w:val="70020AE3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CDCC29"/>
  <w15:docId w15:val="{5AF4434D-F104-4697-AE31-D17FCBC6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45B79"/>
    <w:pPr>
      <w:keepNext/>
      <w:suppressAutoHyphens w:val="0"/>
      <w:spacing w:before="280" w:after="100" w:line="259" w:lineRule="auto"/>
      <w:outlineLvl w:val="1"/>
    </w:pPr>
    <w:rPr>
      <w:rFonts w:ascii="Calibri" w:eastAsia="Calibri" w:hAnsi="Calibri" w:cs="Calibri"/>
      <w:b/>
      <w:sz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iPriority w:val="99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character" w:styleId="TextodoEspaoReservado">
    <w:name w:val="Placeholder Text"/>
    <w:basedOn w:val="Fontepargpadro"/>
    <w:uiPriority w:val="99"/>
    <w:unhideWhenUsed/>
    <w:rsid w:val="004561BB"/>
    <w:rPr>
      <w:color w:val="666666"/>
    </w:rPr>
  </w:style>
  <w:style w:type="paragraph" w:styleId="PargrafodaLista">
    <w:name w:val="List Paragraph"/>
    <w:basedOn w:val="Normal"/>
    <w:uiPriority w:val="99"/>
    <w:unhideWhenUsed/>
    <w:rsid w:val="00777FE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D6E0C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145326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rsid w:val="00645B79"/>
    <w:rPr>
      <w:rFonts w:ascii="Calibri" w:eastAsia="Calibri" w:hAnsi="Calibri" w:cs="Calibri"/>
      <w:b/>
      <w:sz w:val="26"/>
      <w:szCs w:val="22"/>
    </w:rPr>
  </w:style>
  <w:style w:type="character" w:styleId="Refdenotaderodap">
    <w:name w:val="footnote reference"/>
    <w:basedOn w:val="Fontepargpadro"/>
    <w:uiPriority w:val="99"/>
    <w:semiHidden/>
    <w:unhideWhenUsed/>
    <w:rsid w:val="00DD730F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DD73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4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43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7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9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2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2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1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0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0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3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ervatoriocrianca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ublicacoes.fcc.org.br/cp/article/view/3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stas.usp.br/ecoa/article/view/184462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kauan.araujo@urca.br" TargetMode="External"/><Relationship Id="rId2" Type="http://schemas.openxmlformats.org/officeDocument/2006/relationships/hyperlink" Target="mailto:sabrina.reinaldo@urca.br" TargetMode="External"/><Relationship Id="rId1" Type="http://schemas.openxmlformats.org/officeDocument/2006/relationships/hyperlink" Target="mailto:guibarbosa4002@gmail.com" TargetMode="External"/><Relationship Id="rId4" Type="http://schemas.openxmlformats.org/officeDocument/2006/relationships/hyperlink" Target="mailto:tatiane.freitas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2130</Words>
  <Characters>11505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DINO BR</cp:lastModifiedBy>
  <cp:revision>2</cp:revision>
  <dcterms:created xsi:type="dcterms:W3CDTF">2026-10-23T22:43:00Z</dcterms:created>
  <dcterms:modified xsi:type="dcterms:W3CDTF">2026-10-23T22:43:00Z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