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00922" w14:textId="33DF001D" w:rsidR="000002C4" w:rsidRDefault="000002C4" w:rsidP="00840FFF">
      <w:pPr>
        <w:tabs>
          <w:tab w:val="left" w:pos="6899"/>
        </w:tabs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</w:p>
    <w:p w14:paraId="788A4A50" w14:textId="77777777" w:rsidR="005F3C36" w:rsidRDefault="005F3C36" w:rsidP="00840FFF">
      <w:pPr>
        <w:tabs>
          <w:tab w:val="left" w:pos="6899"/>
        </w:tabs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</w:p>
    <w:p w14:paraId="5028B686" w14:textId="77777777" w:rsidR="000002C4" w:rsidRDefault="000002C4" w:rsidP="00840FFF">
      <w:pPr>
        <w:tabs>
          <w:tab w:val="left" w:pos="6899"/>
        </w:tabs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</w:p>
    <w:p w14:paraId="22ABD163" w14:textId="77777777" w:rsidR="000002C4" w:rsidRDefault="000002C4" w:rsidP="00840FFF">
      <w:pPr>
        <w:tabs>
          <w:tab w:val="left" w:pos="6899"/>
        </w:tabs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</w:p>
    <w:p w14:paraId="0CB112D4" w14:textId="77777777" w:rsidR="000002C4" w:rsidRDefault="000002C4" w:rsidP="00840FFF">
      <w:pPr>
        <w:tabs>
          <w:tab w:val="left" w:pos="6899"/>
        </w:tabs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</w:p>
    <w:p w14:paraId="3403A676" w14:textId="77777777" w:rsidR="000002C4" w:rsidRDefault="000002C4" w:rsidP="00840FFF">
      <w:pPr>
        <w:tabs>
          <w:tab w:val="left" w:pos="6899"/>
        </w:tabs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</w:p>
    <w:p w14:paraId="60EEB165" w14:textId="77777777" w:rsidR="000002C4" w:rsidRDefault="000002C4" w:rsidP="00840FFF">
      <w:pPr>
        <w:tabs>
          <w:tab w:val="left" w:pos="6899"/>
        </w:tabs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</w:p>
    <w:p w14:paraId="6ACDCC33" w14:textId="2D681736" w:rsidR="0005713B" w:rsidRDefault="00AF2F1C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bCs/>
          <w:sz w:val="24"/>
          <w:szCs w:val="24"/>
        </w:rPr>
      </w:pPr>
      <w:r>
        <w:rPr>
          <w:rFonts w:ascii="Times" w:eastAsia="Times" w:hAnsi="Times" w:cs="Times"/>
          <w:b/>
          <w:bCs/>
          <w:sz w:val="24"/>
          <w:szCs w:val="24"/>
        </w:rPr>
        <w:t>PRÁTICAS INTEGRATIVAS E COMPLEMENTARES NO CUIDADO À SAÚDE MENTAL NA ATENÇÃO PRIMÁRIA À SAÚDE: UMA REVISÃO NARRATIVA</w:t>
      </w:r>
    </w:p>
    <w:p w14:paraId="78601CC1" w14:textId="77777777" w:rsidR="005F3C36" w:rsidRPr="00AF2F1C" w:rsidRDefault="005F3C36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bCs/>
          <w:sz w:val="24"/>
          <w:szCs w:val="24"/>
        </w:rPr>
      </w:pPr>
    </w:p>
    <w:p w14:paraId="6ACDCC35" w14:textId="64C7E147" w:rsidR="0005713B" w:rsidRDefault="00AF2F1C" w:rsidP="005F3C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Jorge Wagner Araújo da Silva</w:t>
      </w:r>
      <w:r w:rsidR="00834B28">
        <w:rPr>
          <w:rStyle w:val="ncoradanotaderodap"/>
          <w:rFonts w:ascii="Times New Roman" w:hAnsi="Times New Roman"/>
          <w:b/>
          <w:sz w:val="24"/>
          <w:szCs w:val="24"/>
        </w:rPr>
        <w:footnoteReference w:id="1"/>
      </w:r>
      <w:r w:rsidR="00834B28">
        <w:rPr>
          <w:rFonts w:ascii="Times New Roman" w:hAnsi="Times New Roman"/>
          <w:b/>
          <w:caps/>
          <w:sz w:val="24"/>
          <w:szCs w:val="24"/>
        </w:rPr>
        <w:t>,</w:t>
      </w:r>
      <w:r w:rsidR="00834B28">
        <w:rPr>
          <w:rFonts w:ascii="Times New Roman" w:hAnsi="Times New Roman"/>
          <w:b/>
          <w:sz w:val="24"/>
          <w:szCs w:val="24"/>
        </w:rPr>
        <w:t xml:space="preserve"> </w:t>
      </w:r>
      <w:r w:rsidRPr="00AF2F1C">
        <w:rPr>
          <w:rFonts w:ascii="Times" w:eastAsia="Times" w:hAnsi="Times" w:cs="Times"/>
          <w:b/>
          <w:bCs/>
          <w:sz w:val="24"/>
          <w:szCs w:val="24"/>
        </w:rPr>
        <w:t>Ana Karen Pereira de Souza</w:t>
      </w:r>
      <w:r>
        <w:rPr>
          <w:rStyle w:val="ncoradanotaderodap"/>
          <w:rFonts w:ascii="Times New Roman" w:hAnsi="Times New Roman"/>
          <w:b/>
          <w:sz w:val="24"/>
          <w:szCs w:val="24"/>
        </w:rPr>
        <w:t xml:space="preserve"> </w:t>
      </w:r>
      <w:r w:rsidR="00834B28">
        <w:rPr>
          <w:rStyle w:val="ncoradanotaderodap"/>
          <w:rFonts w:ascii="Times New Roman" w:hAnsi="Times New Roman"/>
          <w:b/>
          <w:sz w:val="24"/>
          <w:szCs w:val="24"/>
        </w:rPr>
        <w:footnoteReference w:id="2"/>
      </w:r>
      <w:r w:rsidR="00834B28">
        <w:rPr>
          <w:rFonts w:ascii="Times New Roman" w:hAnsi="Times New Roman"/>
          <w:b/>
          <w:sz w:val="24"/>
          <w:szCs w:val="24"/>
        </w:rPr>
        <w:t>,</w:t>
      </w:r>
      <w:r w:rsidRPr="00AF2F1C">
        <w:rPr>
          <w:rFonts w:ascii="Times" w:eastAsia="Times" w:hAnsi="Times" w:cs="Times"/>
          <w:sz w:val="24"/>
          <w:szCs w:val="24"/>
        </w:rPr>
        <w:t xml:space="preserve"> </w:t>
      </w:r>
      <w:r w:rsidRPr="00AF2F1C">
        <w:rPr>
          <w:rFonts w:ascii="Times" w:eastAsia="Times" w:hAnsi="Times" w:cs="Times"/>
          <w:b/>
          <w:bCs/>
          <w:sz w:val="24"/>
          <w:szCs w:val="24"/>
        </w:rPr>
        <w:t>Viviane da Silva Amorim</w:t>
      </w:r>
      <w:r w:rsidR="00834B28">
        <w:rPr>
          <w:rStyle w:val="ncoradanotaderodap"/>
          <w:rFonts w:ascii="Times New Roman" w:hAnsi="Times New Roman"/>
          <w:b/>
          <w:sz w:val="24"/>
          <w:szCs w:val="24"/>
        </w:rPr>
        <w:footnoteReference w:id="3"/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AF2F1C">
        <w:rPr>
          <w:rFonts w:ascii="Times" w:eastAsia="Times" w:hAnsi="Times" w:cs="Times"/>
          <w:b/>
          <w:bCs/>
          <w:sz w:val="24"/>
          <w:szCs w:val="24"/>
        </w:rPr>
        <w:t xml:space="preserve">Yasmim Rodrigues </w:t>
      </w:r>
      <w:proofErr w:type="spellStart"/>
      <w:r w:rsidRPr="00AF2F1C">
        <w:rPr>
          <w:rFonts w:ascii="Times" w:eastAsia="Times" w:hAnsi="Times" w:cs="Times"/>
          <w:b/>
          <w:bCs/>
          <w:sz w:val="24"/>
          <w:szCs w:val="24"/>
        </w:rPr>
        <w:t>Jorososki</w:t>
      </w:r>
      <w:proofErr w:type="spellEnd"/>
      <w:r w:rsidR="00834B28">
        <w:rPr>
          <w:rStyle w:val="ncoradanotaderodap"/>
          <w:rFonts w:ascii="Times New Roman" w:hAnsi="Times New Roman"/>
          <w:b/>
          <w:sz w:val="24"/>
          <w:szCs w:val="24"/>
        </w:rPr>
        <w:footnoteReference w:id="4"/>
      </w:r>
      <w:r>
        <w:rPr>
          <w:rFonts w:ascii="Times" w:eastAsia="Times" w:hAnsi="Times" w:cs="Times"/>
          <w:b/>
          <w:bCs/>
          <w:sz w:val="24"/>
          <w:szCs w:val="24"/>
        </w:rPr>
        <w:t xml:space="preserve">, </w:t>
      </w:r>
      <w:proofErr w:type="spellStart"/>
      <w:r>
        <w:rPr>
          <w:rFonts w:ascii="Times" w:eastAsia="Times" w:hAnsi="Times" w:cs="Times"/>
          <w:b/>
          <w:bCs/>
          <w:sz w:val="24"/>
          <w:szCs w:val="24"/>
        </w:rPr>
        <w:t>Antonio</w:t>
      </w:r>
      <w:proofErr w:type="spellEnd"/>
      <w:r>
        <w:rPr>
          <w:rFonts w:ascii="Times" w:eastAsia="Times" w:hAnsi="Times" w:cs="Times"/>
          <w:b/>
          <w:bCs/>
          <w:sz w:val="24"/>
          <w:szCs w:val="24"/>
        </w:rPr>
        <w:t xml:space="preserve"> Germane Alves Pinto</w:t>
      </w:r>
      <w:r>
        <w:rPr>
          <w:rStyle w:val="ncoradanotaderodap"/>
          <w:rFonts w:ascii="Times New Roman" w:hAnsi="Times New Roman"/>
          <w:b/>
          <w:sz w:val="24"/>
          <w:szCs w:val="24"/>
        </w:rPr>
        <w:footnoteReference w:id="5"/>
      </w:r>
    </w:p>
    <w:p w14:paraId="6ACDCC36" w14:textId="77777777" w:rsidR="0005713B" w:rsidRDefault="0005713B" w:rsidP="00840F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797A23" w14:textId="631A4D96" w:rsidR="00A4308E" w:rsidRDefault="00AF2F1C" w:rsidP="005F3C3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  <w:b/>
          <w:bCs/>
          <w:sz w:val="24"/>
          <w:szCs w:val="24"/>
        </w:rPr>
        <w:t>Resumo:</w:t>
      </w:r>
      <w:r>
        <w:rPr>
          <w:rFonts w:ascii="Times" w:eastAsia="Times" w:hAnsi="Times" w:cs="Times"/>
          <w:sz w:val="24"/>
          <w:szCs w:val="24"/>
        </w:rPr>
        <w:t xml:space="preserve"> </w:t>
      </w:r>
      <w:r w:rsidR="00E44A6E" w:rsidRPr="005F3C36">
        <w:rPr>
          <w:rFonts w:ascii="Times" w:eastAsia="Times" w:hAnsi="Times" w:cs="Times"/>
          <w:sz w:val="24"/>
          <w:szCs w:val="24"/>
        </w:rPr>
        <w:t xml:space="preserve">A saúde mental está relacionada ao bem-estar, aos sentimentos, aos comportamentos e à capacidade de lidar com situações cotidianas. Na Atenção Primária à Saúde (APS), porta de entrada do Sistema Único de Saúde (SUS), as Práticas Integrativas e Complementares em Saúde (PICS) ampliam as possibilidades de cuidado psicossocial por meio de abordagens não farmacológicas. Objetivou-se analisar as contribuições e os desafios das PICS no cuidado à saúde mental na APS. Realizou-se revisão narrativa da literatura, com busca na Biblioteca Virtual em Saúde, em outubro de 2026. Foram incluídos artigos originais em português, publicados entre 2021 e 2026 e relacionados ao objetivo do estudo. Após triagem e leitura integral, três artigos compuseram a síntese qualitativa. Os resultados destacaram a auriculoterapia, a fitoterapia, o </w:t>
      </w:r>
      <w:proofErr w:type="spellStart"/>
      <w:r w:rsidR="00E44A6E" w:rsidRPr="005F3C36">
        <w:rPr>
          <w:rFonts w:ascii="Times" w:eastAsia="Times" w:hAnsi="Times" w:cs="Times"/>
          <w:sz w:val="24"/>
          <w:szCs w:val="24"/>
        </w:rPr>
        <w:t>reiki</w:t>
      </w:r>
      <w:proofErr w:type="spellEnd"/>
      <w:r w:rsidR="00E44A6E" w:rsidRPr="005F3C36">
        <w:rPr>
          <w:rFonts w:ascii="Times" w:eastAsia="Times" w:hAnsi="Times" w:cs="Times"/>
          <w:sz w:val="24"/>
          <w:szCs w:val="24"/>
        </w:rPr>
        <w:t xml:space="preserve"> e as atividades coletivas como recursos que favorecem a integralidade, a humanização e a diversificação terapêutica no manejo do sofrimento psíquico. Identificou-se a participação multiprofissional, incluindo a enfermagem, na oferta dessas práticas. Entretanto, persistem desafios como recursos financeiros e materiais insuficientes, capacitação profissional limitada, fragilidade do suporte institucional e descontinuidade dos serviços. Conclui-se que as PICS apresentam potencial integrador e humanizador no cuidado à saúde mental na APS, mas sua consolidação depende de investimentos na qualificação das equipes, planejamento organizacional sustentável e pesquisas que avaliem seus impactos clínicos e a percepção dos usuários.</w:t>
      </w:r>
    </w:p>
    <w:p w14:paraId="672AD668" w14:textId="77777777" w:rsidR="005F3C36" w:rsidRPr="005F3C36" w:rsidRDefault="005F3C36" w:rsidP="005F3C3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" w:eastAsia="Times" w:hAnsi="Times" w:cs="Times"/>
        </w:rPr>
      </w:pPr>
    </w:p>
    <w:p w14:paraId="11A150E9" w14:textId="77777777" w:rsidR="00AF2F1C" w:rsidRDefault="00AF2F1C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b/>
          <w:bCs/>
          <w:sz w:val="24"/>
          <w:szCs w:val="24"/>
        </w:rPr>
        <w:t>Palavras-chave:</w:t>
      </w:r>
      <w:r>
        <w:rPr>
          <w:rFonts w:ascii="Times" w:eastAsia="Times" w:hAnsi="Times" w:cs="Times"/>
          <w:sz w:val="24"/>
          <w:szCs w:val="24"/>
        </w:rPr>
        <w:t xml:space="preserve"> Práticas Complementares e Integrativas. Atenção Primária à Saúde. Saúde Mental.</w:t>
      </w:r>
    </w:p>
    <w:p w14:paraId="53C996D1" w14:textId="77777777" w:rsidR="00A4308E" w:rsidRDefault="00A4308E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" w:eastAsia="Times" w:hAnsi="Times" w:cs="Times"/>
          <w:sz w:val="24"/>
          <w:szCs w:val="24"/>
        </w:rPr>
      </w:pPr>
    </w:p>
    <w:p w14:paraId="74A9C0ED" w14:textId="77777777" w:rsidR="00AF2F1C" w:rsidRDefault="00AF2F1C" w:rsidP="00840FFF">
      <w:pPr>
        <w:pStyle w:val="Ttulo2"/>
        <w:spacing w:before="0" w:after="0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Introdução</w:t>
      </w:r>
    </w:p>
    <w:p w14:paraId="2F5B2C79" w14:textId="5DF4B0E0" w:rsidR="00AF2F1C" w:rsidRDefault="005F3C36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De acordo com</w:t>
      </w:r>
      <w:r w:rsidR="00AF2F1C">
        <w:rPr>
          <w:rFonts w:ascii="Times" w:eastAsia="Times" w:hAnsi="Times" w:cs="Times"/>
          <w:sz w:val="24"/>
          <w:szCs w:val="24"/>
        </w:rPr>
        <w:t xml:space="preserve"> a Organização Mundial da Saúde (OMS), a saúde mental pode ser compreendida como um estado de bem-estar que possibilita o indivíduo desenvolver suas capacidades, lidar com as situações cotidianas e contribuir para sua comunidade (W</w:t>
      </w:r>
      <w:r w:rsidR="00A4308E">
        <w:rPr>
          <w:rFonts w:ascii="Times" w:eastAsia="Times" w:hAnsi="Times" w:cs="Times"/>
          <w:sz w:val="24"/>
          <w:szCs w:val="24"/>
        </w:rPr>
        <w:t>orld</w:t>
      </w:r>
      <w:r w:rsidR="00AF2F1C">
        <w:rPr>
          <w:rFonts w:ascii="Times" w:eastAsia="Times" w:hAnsi="Times" w:cs="Times"/>
          <w:sz w:val="24"/>
          <w:szCs w:val="24"/>
        </w:rPr>
        <w:t xml:space="preserve"> </w:t>
      </w:r>
      <w:r w:rsidR="00AF2F1C">
        <w:rPr>
          <w:rFonts w:ascii="Times" w:eastAsia="Times" w:hAnsi="Times" w:cs="Times"/>
          <w:sz w:val="24"/>
          <w:szCs w:val="24"/>
        </w:rPr>
        <w:lastRenderedPageBreak/>
        <w:t>H</w:t>
      </w:r>
      <w:r w:rsidR="00A4308E">
        <w:rPr>
          <w:rFonts w:ascii="Times" w:eastAsia="Times" w:hAnsi="Times" w:cs="Times"/>
          <w:sz w:val="24"/>
          <w:szCs w:val="24"/>
        </w:rPr>
        <w:t>ealth</w:t>
      </w:r>
      <w:r w:rsidR="00AF2F1C">
        <w:rPr>
          <w:rFonts w:ascii="Times" w:eastAsia="Times" w:hAnsi="Times" w:cs="Times"/>
          <w:sz w:val="24"/>
          <w:szCs w:val="24"/>
        </w:rPr>
        <w:t xml:space="preserve"> </w:t>
      </w:r>
      <w:proofErr w:type="spellStart"/>
      <w:r w:rsidR="00AF2F1C">
        <w:rPr>
          <w:rFonts w:ascii="Times" w:eastAsia="Times" w:hAnsi="Times" w:cs="Times"/>
          <w:sz w:val="24"/>
          <w:szCs w:val="24"/>
        </w:rPr>
        <w:t>O</w:t>
      </w:r>
      <w:r w:rsidR="00A4308E">
        <w:rPr>
          <w:rFonts w:ascii="Times" w:eastAsia="Times" w:hAnsi="Times" w:cs="Times"/>
          <w:sz w:val="24"/>
          <w:szCs w:val="24"/>
        </w:rPr>
        <w:t>rganization</w:t>
      </w:r>
      <w:proofErr w:type="spellEnd"/>
      <w:r w:rsidR="00AF2F1C">
        <w:rPr>
          <w:rFonts w:ascii="Times" w:eastAsia="Times" w:hAnsi="Times" w:cs="Times"/>
          <w:sz w:val="24"/>
          <w:szCs w:val="24"/>
        </w:rPr>
        <w:t>, 2026). Nesse sentido, a saúde mental não se limita à ausência de</w:t>
      </w:r>
      <w:r>
        <w:rPr>
          <w:rFonts w:ascii="Times" w:eastAsia="Times" w:hAnsi="Times" w:cs="Times"/>
          <w:sz w:val="24"/>
          <w:szCs w:val="24"/>
        </w:rPr>
        <w:t xml:space="preserve"> </w:t>
      </w:r>
      <w:r w:rsidR="00AF2F1C">
        <w:rPr>
          <w:rFonts w:ascii="Times" w:eastAsia="Times" w:hAnsi="Times" w:cs="Times"/>
          <w:sz w:val="24"/>
          <w:szCs w:val="24"/>
        </w:rPr>
        <w:t>transtornos mentais, mas envolve aspectos individuais, sociais e ambientais que influenciam o bem-estar e a qualidade de vida. Entre os problemas que afetam a saúde mental, destacam-se os transtornos de ansiedade e a depressão, considerados importantes desafios para a saúde pública mundial. O cuidado a essas condições pode envolver intervenções realizadas na Atenção Primária à Saúde (APS), com acompanhamento profissional e articulação multiprofissional, conforme as necessidades de cada indivíduo (</w:t>
      </w:r>
      <w:r w:rsidR="00A4308E">
        <w:rPr>
          <w:rFonts w:ascii="Times" w:eastAsia="Times" w:hAnsi="Times" w:cs="Times"/>
          <w:sz w:val="24"/>
          <w:szCs w:val="24"/>
        </w:rPr>
        <w:t xml:space="preserve">World Health </w:t>
      </w:r>
      <w:proofErr w:type="spellStart"/>
      <w:r w:rsidR="00A4308E">
        <w:rPr>
          <w:rFonts w:ascii="Times" w:eastAsia="Times" w:hAnsi="Times" w:cs="Times"/>
          <w:sz w:val="24"/>
          <w:szCs w:val="24"/>
        </w:rPr>
        <w:t>Organization</w:t>
      </w:r>
      <w:proofErr w:type="spellEnd"/>
      <w:r w:rsidR="00A4308E">
        <w:rPr>
          <w:rFonts w:ascii="Times" w:eastAsia="Times" w:hAnsi="Times" w:cs="Times"/>
          <w:sz w:val="24"/>
          <w:szCs w:val="24"/>
        </w:rPr>
        <w:t xml:space="preserve">, </w:t>
      </w:r>
      <w:r w:rsidR="00AF2F1C">
        <w:rPr>
          <w:rFonts w:ascii="Times" w:eastAsia="Times" w:hAnsi="Times" w:cs="Times"/>
          <w:sz w:val="24"/>
          <w:szCs w:val="24"/>
        </w:rPr>
        <w:t>2016).</w:t>
      </w:r>
    </w:p>
    <w:p w14:paraId="57C5F8D8" w14:textId="02BEDB5A" w:rsidR="00AF2F1C" w:rsidRDefault="00AF2F1C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A Atenção Primária à Saúde constitui a principal porta de entrada do Sistema Único de Saúde (SUS), desempenhando papel fundamental na promoção da saúde, na prevenção de agravos, na identificação de necessidades e no acompanhamento dos usuários ao longo do tempo (</w:t>
      </w:r>
      <w:r w:rsidR="00A4308E">
        <w:rPr>
          <w:rFonts w:ascii="Times" w:eastAsia="Times" w:hAnsi="Times" w:cs="Times"/>
          <w:sz w:val="24"/>
          <w:szCs w:val="24"/>
        </w:rPr>
        <w:t>Brasil</w:t>
      </w:r>
      <w:r>
        <w:rPr>
          <w:rFonts w:ascii="Times" w:eastAsia="Times" w:hAnsi="Times" w:cs="Times"/>
          <w:sz w:val="24"/>
          <w:szCs w:val="24"/>
        </w:rPr>
        <w:t>, 2017). No campo da saúde mental, esse nível de atenção favorece o acolhimento, a identificação precoce de demandas psicossociais e a continuidade do cuidado, em articulação com os demais pontos da Rede de Atenção Psicossocial (RAPS). Nesse contexto, torna-se relevante ampliar as possibilidades terapêuticas disponíveis nas Unidades Básicas de Saúde (UBS), considerando estratégias não farmacológicas que possam complementar o cuidado convencional e contribuir para uma abordagem integral dos usuários. Entre essas possibilidades, destacam-se as Práticas Integrativas e Complementares em Saúde (PICS), cuja articulação com a APS é discutida na literatura científica (T</w:t>
      </w:r>
      <w:r w:rsidR="00A4308E">
        <w:rPr>
          <w:rFonts w:ascii="Times" w:eastAsia="Times" w:hAnsi="Times" w:cs="Times"/>
          <w:sz w:val="24"/>
          <w:szCs w:val="24"/>
        </w:rPr>
        <w:t>esser</w:t>
      </w:r>
      <w:r>
        <w:rPr>
          <w:rFonts w:ascii="Times" w:eastAsia="Times" w:hAnsi="Times" w:cs="Times"/>
          <w:sz w:val="24"/>
          <w:szCs w:val="24"/>
        </w:rPr>
        <w:t>; S</w:t>
      </w:r>
      <w:r w:rsidR="00A4308E">
        <w:rPr>
          <w:rFonts w:ascii="Times" w:eastAsia="Times" w:hAnsi="Times" w:cs="Times"/>
          <w:sz w:val="24"/>
          <w:szCs w:val="24"/>
        </w:rPr>
        <w:t>ousa</w:t>
      </w:r>
      <w:r>
        <w:rPr>
          <w:rFonts w:ascii="Times" w:eastAsia="Times" w:hAnsi="Times" w:cs="Times"/>
          <w:sz w:val="24"/>
          <w:szCs w:val="24"/>
        </w:rPr>
        <w:t>, 2012).</w:t>
      </w:r>
    </w:p>
    <w:p w14:paraId="60E85CF8" w14:textId="20F78B07" w:rsidR="00AF2F1C" w:rsidRDefault="00AF2F1C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As PICS são recursos terapêuticos incorporados às políticas públicas brasileiras com o propósito de ampliar as possibilidades de cuidado e promover uma abordagem integral da saúde. No SUS, sua institucionalização se dá por meio da Política Nacional de Práticas Integrativas e Complementares (PNPIC), estab</w:t>
      </w:r>
      <w:r w:rsidR="00840FFF">
        <w:rPr>
          <w:rFonts w:ascii="Times" w:eastAsia="Times" w:hAnsi="Times" w:cs="Times"/>
          <w:sz w:val="24"/>
          <w:szCs w:val="24"/>
        </w:rPr>
        <w:t>elecida</w:t>
      </w:r>
      <w:r>
        <w:rPr>
          <w:rFonts w:ascii="Times" w:eastAsia="Times" w:hAnsi="Times" w:cs="Times"/>
          <w:sz w:val="24"/>
          <w:szCs w:val="24"/>
        </w:rPr>
        <w:t xml:space="preserve"> inicialmente em 2006 e ampliada posteriormente, contemplando diferentes modalidades, como acupuntura, homeopatia e meditação (B</w:t>
      </w:r>
      <w:r w:rsidR="00A4308E">
        <w:rPr>
          <w:rFonts w:ascii="Times" w:eastAsia="Times" w:hAnsi="Times" w:cs="Times"/>
          <w:sz w:val="24"/>
          <w:szCs w:val="24"/>
        </w:rPr>
        <w:t>rasil</w:t>
      </w:r>
      <w:r>
        <w:rPr>
          <w:rFonts w:ascii="Times" w:eastAsia="Times" w:hAnsi="Times" w:cs="Times"/>
          <w:sz w:val="24"/>
          <w:szCs w:val="24"/>
        </w:rPr>
        <w:t>, 2006; B</w:t>
      </w:r>
      <w:r w:rsidR="00A4308E">
        <w:rPr>
          <w:rFonts w:ascii="Times" w:eastAsia="Times" w:hAnsi="Times" w:cs="Times"/>
          <w:sz w:val="24"/>
          <w:szCs w:val="24"/>
        </w:rPr>
        <w:t>rasil</w:t>
      </w:r>
      <w:r>
        <w:rPr>
          <w:rFonts w:ascii="Times" w:eastAsia="Times" w:hAnsi="Times" w:cs="Times"/>
          <w:sz w:val="24"/>
          <w:szCs w:val="24"/>
        </w:rPr>
        <w:t>, 2017). No âmbito da saúde mental, essas práticas têm sido discutidas como recursos complementares para o cuidado de pessoas com sofrimento psíquico e transtornos mentais, embora seus efeitos devam ser considerados conforme a modalidade utilizada, as características da população e as evidências científicas disponíveis (</w:t>
      </w:r>
      <w:proofErr w:type="spellStart"/>
      <w:r>
        <w:rPr>
          <w:rFonts w:ascii="Times" w:eastAsia="Times" w:hAnsi="Times" w:cs="Times"/>
          <w:sz w:val="24"/>
          <w:szCs w:val="24"/>
        </w:rPr>
        <w:t>S</w:t>
      </w:r>
      <w:r w:rsidR="00A4308E" w:rsidRPr="00A4308E">
        <w:rPr>
          <w:rFonts w:ascii="Times" w:eastAsia="Times" w:hAnsi="Times" w:cs="Times"/>
          <w:sz w:val="24"/>
          <w:szCs w:val="24"/>
        </w:rPr>
        <w:t>chwambach</w:t>
      </w:r>
      <w:proofErr w:type="spellEnd"/>
      <w:r>
        <w:rPr>
          <w:rFonts w:ascii="Times" w:eastAsia="Times" w:hAnsi="Times" w:cs="Times"/>
          <w:sz w:val="24"/>
          <w:szCs w:val="24"/>
        </w:rPr>
        <w:t xml:space="preserve">; </w:t>
      </w:r>
      <w:r w:rsidR="00A4308E">
        <w:rPr>
          <w:rFonts w:ascii="Times" w:eastAsia="Times" w:hAnsi="Times" w:cs="Times"/>
          <w:sz w:val="24"/>
          <w:szCs w:val="24"/>
        </w:rPr>
        <w:t xml:space="preserve">Queiroz, </w:t>
      </w:r>
      <w:r>
        <w:rPr>
          <w:rFonts w:ascii="Times" w:eastAsia="Times" w:hAnsi="Times" w:cs="Times"/>
          <w:sz w:val="24"/>
          <w:szCs w:val="24"/>
        </w:rPr>
        <w:t>2023).</w:t>
      </w:r>
    </w:p>
    <w:p w14:paraId="4D438284" w14:textId="1078ED56" w:rsidR="00AF2F1C" w:rsidRDefault="00AF2F1C" w:rsidP="00EF51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Diante desse contexto,</w:t>
      </w:r>
      <w:r w:rsidR="005F3C36">
        <w:rPr>
          <w:rFonts w:ascii="Times" w:eastAsia="Times" w:hAnsi="Times" w:cs="Times"/>
          <w:sz w:val="24"/>
          <w:szCs w:val="24"/>
        </w:rPr>
        <w:t xml:space="preserve"> torna-se relevante </w:t>
      </w:r>
      <w:r>
        <w:rPr>
          <w:rFonts w:ascii="Times" w:eastAsia="Times" w:hAnsi="Times" w:cs="Times"/>
          <w:sz w:val="24"/>
          <w:szCs w:val="24"/>
        </w:rPr>
        <w:t>analisar como as PICS vêm sendo evidenciadas na literatura científica como recursos complementares no cuidado à saúde mental no âmbito da APS. Embora essas práticas ampliem as possibilidades de cuidado, é importante conhecer suas contribuições, as modalidades utilizadas e as limitações apontadas pelos estudos, considerando as particularidades dos usuários e dos serviços de saúde.</w:t>
      </w:r>
    </w:p>
    <w:p w14:paraId="37592536" w14:textId="77777777" w:rsidR="00442AB4" w:rsidRDefault="00442AB4" w:rsidP="00EF51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" w:eastAsia="Times" w:hAnsi="Times" w:cs="Times"/>
          <w:sz w:val="24"/>
          <w:szCs w:val="24"/>
        </w:rPr>
      </w:pPr>
    </w:p>
    <w:p w14:paraId="31F2D56D" w14:textId="77777777" w:rsidR="00AF2F1C" w:rsidRDefault="00AF2F1C" w:rsidP="00840FFF">
      <w:pPr>
        <w:pStyle w:val="Ttulo2"/>
        <w:spacing w:before="0" w:after="0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Metodologia</w:t>
      </w:r>
    </w:p>
    <w:p w14:paraId="4BF27769" w14:textId="77777777" w:rsidR="00AF2F1C" w:rsidRDefault="00AF2F1C" w:rsidP="00A430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Trata-se de uma revisão narrativa da literatura, de caráter descritivo. A busca bibliográfica foi realizada em 16 de outubro de 2026, na Biblioteca Virtual em Saúde (BVS), utilizando </w:t>
      </w:r>
      <w:proofErr w:type="spellStart"/>
      <w:r>
        <w:rPr>
          <w:rFonts w:ascii="Times" w:eastAsia="Times" w:hAnsi="Times" w:cs="Times"/>
          <w:sz w:val="24"/>
          <w:szCs w:val="24"/>
        </w:rPr>
        <w:t>DeCS</w:t>
      </w:r>
      <w:proofErr w:type="spellEnd"/>
      <w:r>
        <w:rPr>
          <w:rFonts w:ascii="Times" w:eastAsia="Times" w:hAnsi="Times" w:cs="Times"/>
          <w:sz w:val="24"/>
          <w:szCs w:val="24"/>
        </w:rPr>
        <w:t>/</w:t>
      </w:r>
      <w:proofErr w:type="spellStart"/>
      <w:r>
        <w:rPr>
          <w:rFonts w:ascii="Times" w:eastAsia="Times" w:hAnsi="Times" w:cs="Times"/>
          <w:sz w:val="24"/>
          <w:szCs w:val="24"/>
        </w:rPr>
        <w:t>MeSH</w:t>
      </w:r>
      <w:proofErr w:type="spellEnd"/>
      <w:r>
        <w:rPr>
          <w:rFonts w:ascii="Times" w:eastAsia="Times" w:hAnsi="Times" w:cs="Times"/>
          <w:sz w:val="24"/>
          <w:szCs w:val="24"/>
        </w:rPr>
        <w:t xml:space="preserve"> e palavras-chave relacionadas à temática e como estratégia utilizou-se: (PICS OR “práticas integrativas” OR “terapias complementares”) AND (APS OR “atenção primária”) AND (“saúde mental”). Foram aplicados filtros referentes ao período de publicação e ao idioma, considerando estudos publicados em português entre 2021 e 2026.</w:t>
      </w:r>
    </w:p>
    <w:p w14:paraId="2FDBD58E" w14:textId="77777777" w:rsidR="00AF2F1C" w:rsidRDefault="00AF2F1C" w:rsidP="00A430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Adotaram-se como critérios de inclusão os artigos científicos disponíveis na íntegra, publicados em português, que respondessem diretamente ao objetivo do estudo. Excluíram-se publicações pertencentes à literatura cinzenta, incluindo teses e dissertações, bem como estudos que não apresentassem alinhamento temático.</w:t>
      </w:r>
    </w:p>
    <w:p w14:paraId="1F9C7D55" w14:textId="4913ADFC" w:rsidR="00AF2F1C" w:rsidRDefault="0066295E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lastRenderedPageBreak/>
        <w:tab/>
      </w:r>
      <w:r w:rsidR="00AF2F1C">
        <w:rPr>
          <w:rFonts w:ascii="Times" w:eastAsia="Times" w:hAnsi="Times" w:cs="Times"/>
          <w:sz w:val="24"/>
          <w:szCs w:val="24"/>
        </w:rPr>
        <w:t>Após a aplicação dos filtros de período de publicação e idioma, foram identificados inicialmente 20 estudos. Em seguida, realizou-se a leitura dos títulos e resumos para avaliar o alinhamento com a temática, selecionando-se os textos potencialmente relevantes para leitura na íntegra. Ao final desse processo, três artigos foram selecionados para compor a revisão. Os dados extraídos foram organizados de forma descritiva e interpretativa, considerando seus objetivos, métodos e principais resultados, com ênfase nas potencialidades clínicas e práticas desenvolvidas pelas PICS no contexto da APS, bem como nos desafios para sua implementação.</w:t>
      </w:r>
    </w:p>
    <w:p w14:paraId="5F3EF1ED" w14:textId="0CD3E745" w:rsidR="00EF5108" w:rsidRDefault="00AF2F1C" w:rsidP="00EF51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Ao final do processo de seleção, foram incluídos três artigos para compor a análise desta revisão de literatura: o estudo de Queiroz, Barbosa e Duarte (2023), intitulado Uso das Práticas Integrativas e Complementares em Saúde por profissionais dos Núcleos Ampliados de Saúde da Família e Atenção Básica, publicado na revista </w:t>
      </w:r>
      <w:proofErr w:type="spellStart"/>
      <w:r>
        <w:rPr>
          <w:rFonts w:ascii="Times" w:eastAsia="Times" w:hAnsi="Times" w:cs="Times"/>
          <w:sz w:val="24"/>
          <w:szCs w:val="24"/>
        </w:rPr>
        <w:t>Physis</w:t>
      </w:r>
      <w:proofErr w:type="spellEnd"/>
      <w:r>
        <w:rPr>
          <w:rFonts w:ascii="Times" w:eastAsia="Times" w:hAnsi="Times" w:cs="Times"/>
          <w:sz w:val="24"/>
          <w:szCs w:val="24"/>
        </w:rPr>
        <w:t>: Revista de Saúde Coletiva; o artigo de Muricy et al. (2022), intitulado Implementação do cuidado em saúde mental com a abordagem das PICS na Atenção Primária, publicado na Revista de APS; e o estudo de Carvalho et al. (2023), intitulado Práticas Integrativas e Complementares em Saúde na Atenção Primária à Saúde de Mossoró – RN, publicado na revista Ciência Plural.</w:t>
      </w:r>
    </w:p>
    <w:p w14:paraId="6CB54F3C" w14:textId="77777777" w:rsidR="00442AB4" w:rsidRDefault="00442AB4" w:rsidP="00EF51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" w:eastAsia="Times" w:hAnsi="Times" w:cs="Times"/>
          <w:sz w:val="24"/>
          <w:szCs w:val="24"/>
        </w:rPr>
      </w:pPr>
    </w:p>
    <w:p w14:paraId="29FF74DB" w14:textId="157342FB" w:rsidR="00B77A29" w:rsidRPr="00B77A29" w:rsidRDefault="00AF2F1C" w:rsidP="00B77A29">
      <w:pPr>
        <w:pStyle w:val="Ttulo2"/>
        <w:spacing w:before="0" w:after="0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Resultados</w:t>
      </w:r>
    </w:p>
    <w:p w14:paraId="559A94FD" w14:textId="4800E2FA" w:rsidR="00B77A29" w:rsidRPr="00B77A29" w:rsidRDefault="00B77A29" w:rsidP="00B77A29">
      <w:pPr>
        <w:pStyle w:val="Ttulo2"/>
        <w:spacing w:before="0" w:after="0"/>
        <w:jc w:val="both"/>
        <w:rPr>
          <w:rFonts w:ascii="Times" w:eastAsia="Times" w:hAnsi="Times" w:cs="Times"/>
          <w:b w:val="0"/>
          <w:bCs w:val="0"/>
          <w:sz w:val="24"/>
          <w:szCs w:val="24"/>
        </w:rPr>
      </w:pPr>
      <w:r>
        <w:rPr>
          <w:rFonts w:ascii="Times" w:eastAsia="Times" w:hAnsi="Times" w:cs="Times"/>
          <w:b w:val="0"/>
          <w:bCs w:val="0"/>
          <w:sz w:val="24"/>
          <w:szCs w:val="24"/>
        </w:rPr>
        <w:tab/>
      </w:r>
      <w:r w:rsidR="0066295E">
        <w:rPr>
          <w:rFonts w:ascii="Times" w:eastAsia="Times" w:hAnsi="Times" w:cs="Times"/>
          <w:b w:val="0"/>
          <w:bCs w:val="0"/>
          <w:sz w:val="24"/>
          <w:szCs w:val="24"/>
        </w:rPr>
        <w:t>Identificou-se</w:t>
      </w:r>
      <w:r w:rsidRPr="00B77A29">
        <w:rPr>
          <w:rFonts w:ascii="Times" w:eastAsia="Times" w:hAnsi="Times" w:cs="Times"/>
          <w:b w:val="0"/>
          <w:bCs w:val="0"/>
          <w:sz w:val="24"/>
          <w:szCs w:val="24"/>
        </w:rPr>
        <w:t xml:space="preserve"> contribuições e desafios relacionados à utilização das Práticas Integrativas e Complementares em Saúde (PICS) no cuidado à saúde mental na Atenção Primária à Saúde (APS). Os estudos apontam possibilidades de ampliar a integralidade e diversificar as estratégias terapêuticas, embora persistam dificuldades relacionadas à capacitação profissional, aos recursos disponíveis e à continuidade da oferta dessas práticas (Queiroz; Barbosa; Duarte, 2023; Muricy et al., 2022; Carvalho et al., 2023).</w:t>
      </w:r>
    </w:p>
    <w:p w14:paraId="26529098" w14:textId="77777777" w:rsidR="00B77A29" w:rsidRPr="00B77A29" w:rsidRDefault="00B77A29" w:rsidP="00B77A29">
      <w:pPr>
        <w:pStyle w:val="Ttulo2"/>
        <w:spacing w:before="0" w:after="0"/>
        <w:ind w:firstLine="708"/>
        <w:jc w:val="both"/>
        <w:rPr>
          <w:rFonts w:ascii="Times" w:eastAsia="Times" w:hAnsi="Times" w:cs="Times"/>
          <w:b w:val="0"/>
          <w:bCs w:val="0"/>
          <w:sz w:val="24"/>
          <w:szCs w:val="24"/>
        </w:rPr>
      </w:pPr>
      <w:r w:rsidRPr="00B77A29">
        <w:rPr>
          <w:rFonts w:ascii="Times" w:eastAsia="Times" w:hAnsi="Times" w:cs="Times"/>
          <w:b w:val="0"/>
          <w:bCs w:val="0"/>
          <w:sz w:val="24"/>
          <w:szCs w:val="24"/>
        </w:rPr>
        <w:t>Queiroz, Barbosa e Duarte (2023), ao investigarem profissionais dos Núcleos Ampliados de Saúde da Família e Atenção Básica (NASF-AB), em Jaboatão dos Guararapes, Pernambuco, identificaram que, dos 12 entrevistados, dez utilizavam PICS em suas atividades. A auriculoterapia foi a prática predominante, empregada individualmente e em atividades coletivas, especialmente em situações relacionadas à saúde mental e à dor crônica. Entretanto, os autores destacaram dificuldades de financiamento e condições institucionais, evidenciando que a incorporação dessas práticas depende tanto da iniciativa profissional quanto do apoio organizacional dos serviços.</w:t>
      </w:r>
    </w:p>
    <w:p w14:paraId="4881D329" w14:textId="77777777" w:rsidR="00B77A29" w:rsidRPr="00B77A29" w:rsidRDefault="00B77A29" w:rsidP="00B77A29">
      <w:pPr>
        <w:pStyle w:val="Ttulo2"/>
        <w:spacing w:before="0" w:after="0"/>
        <w:ind w:firstLine="708"/>
        <w:jc w:val="both"/>
        <w:rPr>
          <w:rFonts w:ascii="Times" w:eastAsia="Times" w:hAnsi="Times" w:cs="Times"/>
          <w:b w:val="0"/>
          <w:bCs w:val="0"/>
          <w:sz w:val="24"/>
          <w:szCs w:val="24"/>
        </w:rPr>
      </w:pPr>
      <w:r w:rsidRPr="00B77A29">
        <w:rPr>
          <w:rFonts w:ascii="Times" w:eastAsia="Times" w:hAnsi="Times" w:cs="Times"/>
          <w:b w:val="0"/>
          <w:bCs w:val="0"/>
          <w:sz w:val="24"/>
          <w:szCs w:val="24"/>
        </w:rPr>
        <w:t xml:space="preserve">Muricy et al. (2022) descreveram a organização de um modelo de cuidado em saúde mental com PICS na APS de um município da região metropolitana de Salvador, Bahia. A experiência contemplou práticas como auriculoterapia, </w:t>
      </w:r>
      <w:proofErr w:type="spellStart"/>
      <w:r w:rsidRPr="00B77A29">
        <w:rPr>
          <w:rFonts w:ascii="Times" w:eastAsia="Times" w:hAnsi="Times" w:cs="Times"/>
          <w:b w:val="0"/>
          <w:bCs w:val="0"/>
          <w:sz w:val="24"/>
          <w:szCs w:val="24"/>
        </w:rPr>
        <w:t>reiki</w:t>
      </w:r>
      <w:proofErr w:type="spellEnd"/>
      <w:r w:rsidRPr="00B77A29">
        <w:rPr>
          <w:rFonts w:ascii="Times" w:eastAsia="Times" w:hAnsi="Times" w:cs="Times"/>
          <w:b w:val="0"/>
          <w:bCs w:val="0"/>
          <w:sz w:val="24"/>
          <w:szCs w:val="24"/>
        </w:rPr>
        <w:t>, fitoterapia, meditação, dança e música, envolvendo profissionais, agentes comunitários de saúde e usuários. Os resultados destacaram possibilidades de um cuidado mais humanizado e centrado nas necessidades individuais, sociais e comunitárias, ampliando as abordagens para além dos sintomas e da doença. Contudo, sua continuidade exige organização dos serviços, participação das equipes e integração das práticas à assistência em saúde mental.</w:t>
      </w:r>
    </w:p>
    <w:p w14:paraId="374CB73E" w14:textId="2889C9E9" w:rsidR="00B77A29" w:rsidRDefault="0066295E" w:rsidP="00B77A29">
      <w:pPr>
        <w:pStyle w:val="Ttulo2"/>
        <w:spacing w:before="0" w:after="0"/>
        <w:jc w:val="both"/>
        <w:rPr>
          <w:rFonts w:ascii="Times" w:eastAsia="Times" w:hAnsi="Times" w:cs="Times"/>
          <w:b w:val="0"/>
          <w:bCs w:val="0"/>
          <w:sz w:val="24"/>
          <w:szCs w:val="24"/>
        </w:rPr>
      </w:pPr>
      <w:r>
        <w:rPr>
          <w:rFonts w:ascii="Times" w:eastAsia="Times" w:hAnsi="Times" w:cs="Times"/>
          <w:b w:val="0"/>
          <w:bCs w:val="0"/>
          <w:sz w:val="24"/>
          <w:szCs w:val="24"/>
        </w:rPr>
        <w:tab/>
      </w:r>
      <w:r w:rsidR="00B77A29" w:rsidRPr="00B77A29">
        <w:rPr>
          <w:rFonts w:ascii="Times" w:eastAsia="Times" w:hAnsi="Times" w:cs="Times"/>
          <w:b w:val="0"/>
          <w:bCs w:val="0"/>
          <w:sz w:val="24"/>
          <w:szCs w:val="24"/>
        </w:rPr>
        <w:t xml:space="preserve">Carvalho et al. (2023), ao investigarem Unidades Básicas de Saúde (UBS) de Mossoró, Rio Grande do Norte, verificaram que 95,6% dos gestores conheciam as PICS, mas apenas 17,4% das unidades investigadas as ofertavam, com destaque para a fitoterapia. </w:t>
      </w:r>
    </w:p>
    <w:p w14:paraId="378EB1B9" w14:textId="46E0C0AE" w:rsidR="00B77A29" w:rsidRPr="00B77A29" w:rsidRDefault="00B77A29" w:rsidP="00B77A29">
      <w:pPr>
        <w:pStyle w:val="Ttulo2"/>
        <w:spacing w:before="0" w:after="0"/>
        <w:ind w:firstLine="708"/>
        <w:jc w:val="both"/>
        <w:rPr>
          <w:rFonts w:ascii="Times" w:eastAsia="Times" w:hAnsi="Times" w:cs="Times"/>
          <w:b w:val="0"/>
          <w:bCs w:val="0"/>
          <w:sz w:val="24"/>
          <w:szCs w:val="24"/>
        </w:rPr>
      </w:pPr>
      <w:r w:rsidRPr="00B77A29">
        <w:rPr>
          <w:rFonts w:ascii="Times" w:eastAsia="Times" w:hAnsi="Times" w:cs="Times"/>
          <w:b w:val="0"/>
          <w:bCs w:val="0"/>
          <w:sz w:val="24"/>
          <w:szCs w:val="24"/>
        </w:rPr>
        <w:t xml:space="preserve">A saúde mental figurou entre as indicações dessas práticas, que também contavam com a participação de profissionais de enfermagem. Os autores identificaram obstáculos como falta de capacitação, insuficiência de recursos e materiais e interrupção de atividades, inclusive em decorrência da pandemia da COVID-19. Os achados </w:t>
      </w:r>
      <w:r w:rsidRPr="00B77A29">
        <w:rPr>
          <w:rFonts w:ascii="Times" w:eastAsia="Times" w:hAnsi="Times" w:cs="Times"/>
          <w:b w:val="0"/>
          <w:bCs w:val="0"/>
          <w:sz w:val="24"/>
          <w:szCs w:val="24"/>
        </w:rPr>
        <w:lastRenderedPageBreak/>
        <w:t>demonstram a distância entre o conhecimento sobre as PICS e sua efetiva disponibilização à população.</w:t>
      </w:r>
    </w:p>
    <w:p w14:paraId="7844DA46" w14:textId="77777777" w:rsidR="00B77A29" w:rsidRPr="00B77A29" w:rsidRDefault="00B77A29" w:rsidP="00B77A29">
      <w:pPr>
        <w:pStyle w:val="Ttulo2"/>
        <w:spacing w:before="0" w:after="0"/>
        <w:ind w:firstLine="708"/>
        <w:jc w:val="both"/>
        <w:rPr>
          <w:rFonts w:ascii="Times" w:eastAsia="Times" w:hAnsi="Times" w:cs="Times"/>
          <w:b w:val="0"/>
          <w:bCs w:val="0"/>
          <w:sz w:val="24"/>
          <w:szCs w:val="24"/>
        </w:rPr>
      </w:pPr>
      <w:r w:rsidRPr="00B77A29">
        <w:rPr>
          <w:rFonts w:ascii="Times" w:eastAsia="Times" w:hAnsi="Times" w:cs="Times"/>
          <w:b w:val="0"/>
          <w:bCs w:val="0"/>
          <w:sz w:val="24"/>
          <w:szCs w:val="24"/>
        </w:rPr>
        <w:t>Em conjunto, os estudos convergem quanto ao potencial das PICS para diversificar o cuidado em saúde mental na APS, considerando o indivíduo em suas dimensões física, emocional e social. A utilização da auriculoterapia, a implementação de diferentes práticas e sua indicação nas UBS reforçam a relevância dessas estratégias nesse nível de atenção (Queiroz; Barbosa; Duarte, 2023; Muricy et al., 2022; Carvalho et al., 2023). A participação de profissionais de diferentes áreas, incluindo a enfermagem, também evidencia a importância do trabalho multiprofissional.</w:t>
      </w:r>
    </w:p>
    <w:p w14:paraId="58EB4718" w14:textId="4DF795CA" w:rsidR="00442AB4" w:rsidRDefault="00B77A29" w:rsidP="00442AB4">
      <w:pPr>
        <w:pStyle w:val="Ttulo2"/>
        <w:spacing w:before="0" w:after="0"/>
        <w:ind w:firstLine="708"/>
        <w:jc w:val="both"/>
        <w:rPr>
          <w:rFonts w:ascii="Times" w:eastAsia="Times" w:hAnsi="Times" w:cs="Times"/>
          <w:b w:val="0"/>
          <w:bCs w:val="0"/>
          <w:sz w:val="24"/>
          <w:szCs w:val="24"/>
        </w:rPr>
      </w:pPr>
      <w:r w:rsidRPr="00B77A29">
        <w:rPr>
          <w:rFonts w:ascii="Times" w:eastAsia="Times" w:hAnsi="Times" w:cs="Times"/>
          <w:b w:val="0"/>
          <w:bCs w:val="0"/>
          <w:sz w:val="24"/>
          <w:szCs w:val="24"/>
        </w:rPr>
        <w:t>Apesar dessas possibilidades, a insuficiência de recursos, a necessidade de qualificação das equipes e as dificuldades de continuidade limitam a oferta das PICS. Assim, o fortalecimento dessas práticas requer apoio institucional, capacitação profissional e planejamento dos serviços. Ressalta-se, ainda, que os estudos apresentam enfoques distintos e não permitem afirmar uniformemente a eficácia clínica das PICS sobre transtornos mentais. Portanto, embora indiquem potencial para promover um cuidado mais integral e humanizado, reforçam a necessidade de pesquisas que avaliem seus efeitos, a experiência dos usuários e as condições necessárias à sua implementação e continuidade na APS.</w:t>
      </w:r>
    </w:p>
    <w:p w14:paraId="0ADE6678" w14:textId="77777777" w:rsidR="00442AB4" w:rsidRPr="00B77A29" w:rsidRDefault="00442AB4" w:rsidP="00442AB4">
      <w:pPr>
        <w:rPr>
          <w:lang w:eastAsia="pt-BR"/>
        </w:rPr>
      </w:pPr>
    </w:p>
    <w:p w14:paraId="3C951B00" w14:textId="3F399236" w:rsidR="00442AB4" w:rsidRPr="00442AB4" w:rsidRDefault="00AF2F1C" w:rsidP="00442AB4">
      <w:pPr>
        <w:pStyle w:val="Ttulo2"/>
        <w:spacing w:before="0" w:after="0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Conclusão</w:t>
      </w:r>
    </w:p>
    <w:p w14:paraId="54A7FA8E" w14:textId="569B3AC1" w:rsidR="00AF2F1C" w:rsidRDefault="0066295E" w:rsidP="00A430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" w:eastAsia="Times" w:hAnsi="Times" w:cs="Times"/>
          <w:sz w:val="24"/>
          <w:szCs w:val="24"/>
        </w:rPr>
      </w:pPr>
      <w:r w:rsidRPr="00D44BBF">
        <w:rPr>
          <w:rFonts w:ascii="Times" w:eastAsia="Times" w:hAnsi="Times" w:cs="Times"/>
          <w:sz w:val="24"/>
          <w:szCs w:val="24"/>
        </w:rPr>
        <w:t>A</w:t>
      </w:r>
      <w:r w:rsidR="00AF2F1C" w:rsidRPr="00D44BBF">
        <w:rPr>
          <w:rFonts w:ascii="Times" w:eastAsia="Times" w:hAnsi="Times" w:cs="Times"/>
          <w:sz w:val="24"/>
          <w:szCs w:val="24"/>
        </w:rPr>
        <w:t>s</w:t>
      </w:r>
      <w:r w:rsidR="00E44A6E" w:rsidRPr="00D44BBF">
        <w:rPr>
          <w:rFonts w:ascii="Times" w:eastAsia="Times" w:hAnsi="Times" w:cs="Times"/>
          <w:sz w:val="24"/>
          <w:szCs w:val="24"/>
        </w:rPr>
        <w:t xml:space="preserve"> PICS</w:t>
      </w:r>
      <w:r w:rsidR="00AF2F1C" w:rsidRPr="00D44BBF">
        <w:rPr>
          <w:rFonts w:ascii="Times" w:eastAsia="Times" w:hAnsi="Times" w:cs="Times"/>
          <w:sz w:val="24"/>
          <w:szCs w:val="24"/>
        </w:rPr>
        <w:t xml:space="preserve"> em Saúde apresentam potencial para ampliar as possibilidades de cuidado à saúde mental na Atenção Primária à Saúde</w:t>
      </w:r>
      <w:r w:rsidR="00AF2F1C">
        <w:rPr>
          <w:rFonts w:ascii="Times" w:eastAsia="Times" w:hAnsi="Times" w:cs="Times"/>
          <w:sz w:val="24"/>
          <w:szCs w:val="24"/>
        </w:rPr>
        <w:t>, favorecendo a integralidade, a humanização da assistência e a diversificação das abordagens terapêuticas. Os estudos analisados evidenciaram a utilização dessas práticas em situações relacionadas à saúde mental, bem como experiências de implementação e participação de profissionais de enfermagem em sua oferta. Entretanto, foram identificados desafios relacionados à capacitação profissional, à disponibilidade de recursos, ao apoio institucional e à continuidade das ações nos serviços de saúde. Dessa forma, o fortalecimento das PICS na APS requer investimentos na qualificação das equipes e na organização dos serviços, além de novas pesquisas que avaliem suas contribuições para os desfechos em saúde mental e as experiências dos usuários. Assim, embora os achados indiquem possibilidades relevantes para a ampliação do cuidado, são necessários estudos adicionais para aprofundar as evidências sobre seus efeitos e subsidiar sua implementação de maneira contínua e integrada à assistência.</w:t>
      </w:r>
    </w:p>
    <w:p w14:paraId="42CD7C2B" w14:textId="77777777" w:rsidR="00840FFF" w:rsidRDefault="00840FFF" w:rsidP="00840FFF">
      <w:pPr>
        <w:pStyle w:val="Ttulo2"/>
        <w:spacing w:before="0" w:after="0"/>
        <w:jc w:val="both"/>
        <w:rPr>
          <w:rFonts w:ascii="Times" w:eastAsia="Times" w:hAnsi="Times" w:cs="Times"/>
          <w:sz w:val="24"/>
          <w:szCs w:val="24"/>
        </w:rPr>
      </w:pPr>
    </w:p>
    <w:p w14:paraId="621E723B" w14:textId="1EAAF8D6" w:rsidR="00442AB4" w:rsidRPr="00442AB4" w:rsidRDefault="00AF2F1C" w:rsidP="00442AB4">
      <w:pPr>
        <w:pStyle w:val="Ttulo2"/>
        <w:spacing w:before="0" w:after="0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Agradecimentos</w:t>
      </w:r>
    </w:p>
    <w:p w14:paraId="76FAC4D2" w14:textId="77777777" w:rsidR="005F3C36" w:rsidRDefault="00A4308E" w:rsidP="00A4308E">
      <w:pPr>
        <w:rPr>
          <w:rFonts w:ascii="Times New Roman" w:hAnsi="Times New Roman"/>
          <w:sz w:val="24"/>
          <w:szCs w:val="24"/>
          <w:lang w:eastAsia="pt-BR"/>
        </w:rPr>
      </w:pPr>
      <w:r w:rsidRPr="00A4308E">
        <w:rPr>
          <w:rFonts w:ascii="Times New Roman" w:hAnsi="Times New Roman"/>
          <w:sz w:val="24"/>
          <w:szCs w:val="24"/>
          <w:lang w:eastAsia="pt-BR"/>
        </w:rPr>
        <w:t>Universidade Regional do Cariri (URCA), Programa Institucional de Bolsas de Iniciação Científica (PIBIC), Conselho Nacional de Desenvolvimento Científico e Tecnológico (CNPq).</w:t>
      </w:r>
      <w:r>
        <w:rPr>
          <w:rFonts w:ascii="Times New Roman" w:hAnsi="Times New Roman"/>
          <w:sz w:val="24"/>
          <w:szCs w:val="24"/>
          <w:lang w:eastAsia="pt-BR"/>
        </w:rPr>
        <w:t xml:space="preserve"> </w:t>
      </w:r>
    </w:p>
    <w:p w14:paraId="7763E290" w14:textId="110DCB29" w:rsidR="00442AB4" w:rsidRDefault="00A4308E" w:rsidP="00A4308E">
      <w:pPr>
        <w:rPr>
          <w:rFonts w:ascii="Times New Roman" w:hAnsi="Times New Roman"/>
          <w:sz w:val="24"/>
          <w:szCs w:val="24"/>
          <w:lang w:eastAsia="pt-BR"/>
        </w:rPr>
      </w:pPr>
      <w:r w:rsidRPr="00A4308E">
        <w:rPr>
          <w:rFonts w:ascii="Times New Roman" w:hAnsi="Times New Roman"/>
          <w:sz w:val="24"/>
          <w:szCs w:val="24"/>
          <w:lang w:eastAsia="pt-BR"/>
        </w:rPr>
        <w:t>Conselho Nacional de Desenvolvimento Científico e Tecnológico (CNPq), Chamada no. 18/2024 - Bolsas de Produtividade em Pesquisa - PQ - Processo: 303776/2025-0.</w:t>
      </w:r>
    </w:p>
    <w:p w14:paraId="44580D74" w14:textId="77777777" w:rsidR="00442AB4" w:rsidRPr="00A4308E" w:rsidRDefault="00442AB4" w:rsidP="00A4308E">
      <w:pPr>
        <w:rPr>
          <w:rFonts w:ascii="Times New Roman" w:hAnsi="Times New Roman"/>
          <w:sz w:val="24"/>
          <w:szCs w:val="24"/>
          <w:lang w:eastAsia="pt-BR"/>
        </w:rPr>
      </w:pPr>
    </w:p>
    <w:p w14:paraId="6533E9EB" w14:textId="13A1CEA4" w:rsidR="005F3C36" w:rsidRPr="005F3C36" w:rsidRDefault="00AF2F1C" w:rsidP="005F3C36">
      <w:pPr>
        <w:pStyle w:val="Ttulo2"/>
        <w:spacing w:before="0" w:after="0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Referências</w:t>
      </w:r>
    </w:p>
    <w:p w14:paraId="68A05BE4" w14:textId="41811D21" w:rsidR="005F3C36" w:rsidRDefault="00AF2F1C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BRASIL. Ministério da Saúde. Portaria nº 971, de 3 de maio de 2006. Aprova a Política Nacional de Práticas Integrativas e Complementares (PNPIC) no Sistema Único de Saúde. </w:t>
      </w:r>
      <w:r>
        <w:rPr>
          <w:rFonts w:ascii="Times" w:eastAsia="Times" w:hAnsi="Times" w:cs="Times"/>
          <w:b/>
          <w:bCs/>
          <w:sz w:val="24"/>
          <w:szCs w:val="24"/>
        </w:rPr>
        <w:t>Diário Oficial da União</w:t>
      </w:r>
      <w:r>
        <w:rPr>
          <w:rFonts w:ascii="Times" w:eastAsia="Times" w:hAnsi="Times" w:cs="Times"/>
          <w:sz w:val="24"/>
          <w:szCs w:val="24"/>
        </w:rPr>
        <w:t xml:space="preserve">: seção 1, Brasília, DF, n. 84, p. 20-25, 4 maio 2006. </w:t>
      </w:r>
      <w:r>
        <w:rPr>
          <w:rFonts w:ascii="Times" w:eastAsia="Times" w:hAnsi="Times" w:cs="Times"/>
          <w:sz w:val="24"/>
          <w:szCs w:val="24"/>
        </w:rPr>
        <w:lastRenderedPageBreak/>
        <w:t>Disponível</w:t>
      </w:r>
      <w:r w:rsidR="00A4308E">
        <w:rPr>
          <w:rFonts w:ascii="Times" w:eastAsia="Times" w:hAnsi="Times" w:cs="Times"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</w:rPr>
        <w:t>em: https://bvs.saude.gov.br/bvs/saudelegis/gm/2017/MatrizesConsolidacao/comum/1769.html. Acesso em: 16 out. 2026.</w:t>
      </w:r>
    </w:p>
    <w:p w14:paraId="69F4B552" w14:textId="77777777" w:rsidR="00AF2F1C" w:rsidRDefault="00AF2F1C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BRASIL. Ministério da Saúde. Portaria nº 2.436, de 21 de setembro de 2017. Aprova a Política Nacional de Atenção Básica, estabelecendo a revisão de diretrizes para a organização da Atenção Básica, no âmbito do Sistema Único de Saúde (SUS). </w:t>
      </w:r>
      <w:r>
        <w:rPr>
          <w:rFonts w:ascii="Times" w:eastAsia="Times" w:hAnsi="Times" w:cs="Times"/>
          <w:b/>
          <w:bCs/>
          <w:sz w:val="24"/>
          <w:szCs w:val="24"/>
        </w:rPr>
        <w:t>Diário Oficial da União</w:t>
      </w:r>
      <w:r>
        <w:rPr>
          <w:rFonts w:ascii="Times" w:eastAsia="Times" w:hAnsi="Times" w:cs="Times"/>
          <w:sz w:val="24"/>
          <w:szCs w:val="24"/>
        </w:rPr>
        <w:t>: seção 1, Brasília, DF, n. 183, p. 68-76, 22 set. 2017.</w:t>
      </w:r>
    </w:p>
    <w:p w14:paraId="6BDD0572" w14:textId="77777777" w:rsidR="00AF2F1C" w:rsidRDefault="00AF2F1C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CARVALHO, Amanda Mayra de Sousa et al. Práticas integrativas e complementares em saúde na Atenção Primária à Saúde de Mossoró–RN. </w:t>
      </w:r>
      <w:r>
        <w:rPr>
          <w:rFonts w:ascii="Times" w:eastAsia="Times" w:hAnsi="Times" w:cs="Times"/>
          <w:b/>
          <w:bCs/>
          <w:sz w:val="24"/>
          <w:szCs w:val="24"/>
        </w:rPr>
        <w:t>Revista Ciência Plural</w:t>
      </w:r>
      <w:r>
        <w:rPr>
          <w:rFonts w:ascii="Times" w:eastAsia="Times" w:hAnsi="Times" w:cs="Times"/>
          <w:sz w:val="24"/>
          <w:szCs w:val="24"/>
        </w:rPr>
        <w:t>, Natal, v. 9, n. 3, e33368, p. 1-18, 2023. DOI: https://doi.org/10.21680/2446-7286.2023v9n3ID33368.</w:t>
      </w:r>
    </w:p>
    <w:p w14:paraId="1926CD85" w14:textId="77777777" w:rsidR="00AF2F1C" w:rsidRDefault="00AF2F1C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" w:eastAsia="Times" w:hAnsi="Times" w:cs="Times"/>
          <w:sz w:val="24"/>
          <w:szCs w:val="24"/>
        </w:rPr>
      </w:pPr>
      <w:r w:rsidRPr="00222117">
        <w:rPr>
          <w:rFonts w:ascii="Times" w:eastAsia="Times" w:hAnsi="Times" w:cs="Times"/>
          <w:sz w:val="24"/>
          <w:szCs w:val="24"/>
          <w:lang w:val="it-IT"/>
        </w:rPr>
        <w:t xml:space="preserve">MURICY, Andrezza Lima et al. </w:t>
      </w:r>
      <w:r>
        <w:rPr>
          <w:rFonts w:ascii="Times" w:eastAsia="Times" w:hAnsi="Times" w:cs="Times"/>
          <w:sz w:val="24"/>
          <w:szCs w:val="24"/>
        </w:rPr>
        <w:t xml:space="preserve">Implementação do cuidado em saúde mental com a abordagem das PICS na Atenção Primária. </w:t>
      </w:r>
      <w:r>
        <w:rPr>
          <w:rFonts w:ascii="Times" w:eastAsia="Times" w:hAnsi="Times" w:cs="Times"/>
          <w:b/>
          <w:bCs/>
          <w:sz w:val="24"/>
          <w:szCs w:val="24"/>
        </w:rPr>
        <w:t>Revista de APS</w:t>
      </w:r>
      <w:r>
        <w:rPr>
          <w:rFonts w:ascii="Times" w:eastAsia="Times" w:hAnsi="Times" w:cs="Times"/>
          <w:sz w:val="24"/>
          <w:szCs w:val="24"/>
        </w:rPr>
        <w:t>, Juiz de Fora, v. 25, supl. 1, p. 70-89, 2022. DOI: https://doi.org/10.34019/1809-8363.2022.v25.35392.</w:t>
      </w:r>
    </w:p>
    <w:p w14:paraId="00A71866" w14:textId="77777777" w:rsidR="00AF2F1C" w:rsidRDefault="00AF2F1C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QUEIROZ, Neila Alves de; BARBOSA, Fernanda Elizabeth Sena; DUARTE, Wellington Bruno Araujo. Uso das Práticas Integrativas e Complementares em Saúde por profissionais dos Núcleos Ampliados de Saúde da Família e Atenção Básica. </w:t>
      </w:r>
      <w:proofErr w:type="spellStart"/>
      <w:r>
        <w:rPr>
          <w:rFonts w:ascii="Times" w:eastAsia="Times" w:hAnsi="Times" w:cs="Times"/>
          <w:b/>
          <w:bCs/>
          <w:sz w:val="24"/>
          <w:szCs w:val="24"/>
        </w:rPr>
        <w:t>Physis</w:t>
      </w:r>
      <w:proofErr w:type="spellEnd"/>
      <w:r>
        <w:rPr>
          <w:rFonts w:ascii="Times" w:eastAsia="Times" w:hAnsi="Times" w:cs="Times"/>
          <w:b/>
          <w:bCs/>
          <w:sz w:val="24"/>
          <w:szCs w:val="24"/>
        </w:rPr>
        <w:t>: Revista de Saúde Coletiva</w:t>
      </w:r>
      <w:r>
        <w:rPr>
          <w:rFonts w:ascii="Times" w:eastAsia="Times" w:hAnsi="Times" w:cs="Times"/>
          <w:sz w:val="24"/>
          <w:szCs w:val="24"/>
        </w:rPr>
        <w:t>, Rio de Janeiro, v. 33, e33037, p. 1-19, 2023. DOI: https://doi.org/10.1590/S0103-7331202333037.</w:t>
      </w:r>
    </w:p>
    <w:p w14:paraId="255FB38F" w14:textId="77777777" w:rsidR="00AF2F1C" w:rsidRDefault="00AF2F1C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SCHWAMBACH, </w:t>
      </w:r>
      <w:proofErr w:type="spellStart"/>
      <w:r>
        <w:rPr>
          <w:rFonts w:ascii="Times" w:eastAsia="Times" w:hAnsi="Times" w:cs="Times"/>
          <w:sz w:val="24"/>
          <w:szCs w:val="24"/>
        </w:rPr>
        <w:t>Lulaira</w:t>
      </w:r>
      <w:proofErr w:type="spellEnd"/>
      <w:r>
        <w:rPr>
          <w:rFonts w:ascii="Times" w:eastAsia="Times" w:hAnsi="Times" w:cs="Times"/>
          <w:sz w:val="24"/>
          <w:szCs w:val="24"/>
        </w:rPr>
        <w:t xml:space="preserve"> Bermudes; QUEIROZ, Lorena Carnielli. Uso de Práticas Integrativas e Complementares em Saúde no tratamento da depressão. </w:t>
      </w:r>
      <w:proofErr w:type="spellStart"/>
      <w:r>
        <w:rPr>
          <w:rFonts w:ascii="Times" w:eastAsia="Times" w:hAnsi="Times" w:cs="Times"/>
          <w:b/>
          <w:bCs/>
          <w:sz w:val="24"/>
          <w:szCs w:val="24"/>
        </w:rPr>
        <w:t>Physis</w:t>
      </w:r>
      <w:proofErr w:type="spellEnd"/>
      <w:r>
        <w:rPr>
          <w:rFonts w:ascii="Times" w:eastAsia="Times" w:hAnsi="Times" w:cs="Times"/>
          <w:b/>
          <w:bCs/>
          <w:sz w:val="24"/>
          <w:szCs w:val="24"/>
        </w:rPr>
        <w:t>: Revista de Saúde Coletiva</w:t>
      </w:r>
      <w:r>
        <w:rPr>
          <w:rFonts w:ascii="Times" w:eastAsia="Times" w:hAnsi="Times" w:cs="Times"/>
          <w:sz w:val="24"/>
          <w:szCs w:val="24"/>
        </w:rPr>
        <w:t>, Rio de Janeiro, v. 33, e33077, p. 1-21, 2023. DOI: https://doi.org/10.1590/S0103-7331202333077.</w:t>
      </w:r>
    </w:p>
    <w:p w14:paraId="637838C2" w14:textId="77777777" w:rsidR="00AF2F1C" w:rsidRDefault="00AF2F1C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TESSER, Charles Dalcanale; SOUSA, Islândia Maria Carvalho de. Atenção primária, atenção psicossocial, práticas integrativas e complementares e suas afinidades eletivas. </w:t>
      </w:r>
      <w:r>
        <w:rPr>
          <w:rFonts w:ascii="Times" w:eastAsia="Times" w:hAnsi="Times" w:cs="Times"/>
          <w:b/>
          <w:bCs/>
          <w:sz w:val="24"/>
          <w:szCs w:val="24"/>
        </w:rPr>
        <w:t>Saúde e Sociedade</w:t>
      </w:r>
      <w:r>
        <w:rPr>
          <w:rFonts w:ascii="Times" w:eastAsia="Times" w:hAnsi="Times" w:cs="Times"/>
          <w:sz w:val="24"/>
          <w:szCs w:val="24"/>
        </w:rPr>
        <w:t>, São Paulo, v. 21, n. 2, p. 336-350, 2012. DOI: https://doi.org/10.1590/S0104-12902012000200008.</w:t>
      </w:r>
    </w:p>
    <w:p w14:paraId="16265E95" w14:textId="77777777" w:rsidR="00AF2F1C" w:rsidRPr="00222117" w:rsidRDefault="00AF2F1C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" w:eastAsia="Times" w:hAnsi="Times" w:cs="Times"/>
          <w:sz w:val="24"/>
          <w:szCs w:val="24"/>
          <w:lang w:val="de-DE"/>
        </w:rPr>
      </w:pPr>
      <w:r w:rsidRPr="00222117">
        <w:rPr>
          <w:rFonts w:ascii="Times" w:eastAsia="Times" w:hAnsi="Times" w:cs="Times"/>
          <w:sz w:val="24"/>
          <w:szCs w:val="24"/>
          <w:lang w:val="de-DE"/>
        </w:rPr>
        <w:t xml:space="preserve">WORLD HEALTH ORGANIZATION. </w:t>
      </w:r>
      <w:r w:rsidRPr="00222117">
        <w:rPr>
          <w:rFonts w:ascii="Times" w:eastAsia="Times" w:hAnsi="Times" w:cs="Times"/>
          <w:b/>
          <w:bCs/>
          <w:sz w:val="24"/>
          <w:szCs w:val="24"/>
          <w:lang w:val="de-DE"/>
        </w:rPr>
        <w:t>Comprehensive mental health action plan 2013–2030</w:t>
      </w:r>
      <w:r w:rsidRPr="00222117">
        <w:rPr>
          <w:rFonts w:ascii="Times" w:eastAsia="Times" w:hAnsi="Times" w:cs="Times"/>
          <w:sz w:val="24"/>
          <w:szCs w:val="24"/>
          <w:lang w:val="de-DE"/>
        </w:rPr>
        <w:t>. Geneva: World Health Organization, 2016.</w:t>
      </w:r>
    </w:p>
    <w:p w14:paraId="59072BBB" w14:textId="77777777" w:rsidR="00AF2F1C" w:rsidRDefault="00AF2F1C" w:rsidP="00840F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" w:eastAsia="Times" w:hAnsi="Times" w:cs="Times"/>
          <w:sz w:val="24"/>
          <w:szCs w:val="24"/>
        </w:rPr>
      </w:pPr>
      <w:r w:rsidRPr="00222117">
        <w:rPr>
          <w:rFonts w:ascii="Times" w:eastAsia="Times" w:hAnsi="Times" w:cs="Times"/>
          <w:sz w:val="24"/>
          <w:szCs w:val="24"/>
          <w:lang w:val="de-DE"/>
        </w:rPr>
        <w:t xml:space="preserve">WORLD HEALTH ORGANIZATION. </w:t>
      </w:r>
      <w:r w:rsidRPr="00222117">
        <w:rPr>
          <w:rFonts w:ascii="Times" w:eastAsia="Times" w:hAnsi="Times" w:cs="Times"/>
          <w:b/>
          <w:bCs/>
          <w:sz w:val="24"/>
          <w:szCs w:val="24"/>
          <w:lang w:val="de-DE"/>
        </w:rPr>
        <w:t>Mental health</w:t>
      </w:r>
      <w:r w:rsidRPr="00222117">
        <w:rPr>
          <w:rFonts w:ascii="Times" w:eastAsia="Times" w:hAnsi="Times" w:cs="Times"/>
          <w:sz w:val="24"/>
          <w:szCs w:val="24"/>
          <w:lang w:val="de-DE"/>
        </w:rPr>
        <w:t xml:space="preserve">: strengthening our response. </w:t>
      </w:r>
      <w:r>
        <w:rPr>
          <w:rFonts w:ascii="Times" w:eastAsia="Times" w:hAnsi="Times" w:cs="Times"/>
          <w:sz w:val="24"/>
          <w:szCs w:val="24"/>
        </w:rPr>
        <w:t xml:space="preserve">Geneva: World Health </w:t>
      </w:r>
      <w:proofErr w:type="spellStart"/>
      <w:r>
        <w:rPr>
          <w:rFonts w:ascii="Times" w:eastAsia="Times" w:hAnsi="Times" w:cs="Times"/>
          <w:sz w:val="24"/>
          <w:szCs w:val="24"/>
        </w:rPr>
        <w:t>Organization</w:t>
      </w:r>
      <w:proofErr w:type="spellEnd"/>
      <w:r>
        <w:rPr>
          <w:rFonts w:ascii="Times" w:eastAsia="Times" w:hAnsi="Times" w:cs="Times"/>
          <w:sz w:val="24"/>
          <w:szCs w:val="24"/>
        </w:rPr>
        <w:t>, 2026. Disponível em: https://www.who.int/news-room/fact-sheets/detail/mental-health-strengthening-our-response. Acesso em: 16 out. 2026.</w:t>
      </w:r>
    </w:p>
    <w:p w14:paraId="6ACDCC59" w14:textId="67E03432" w:rsidR="0005713B" w:rsidRDefault="0005713B" w:rsidP="00840FFF">
      <w:pPr>
        <w:pStyle w:val="NormalWeb"/>
        <w:spacing w:beforeAutospacing="0" w:after="0" w:afterAutospacing="0"/>
        <w:jc w:val="both"/>
      </w:pPr>
    </w:p>
    <w:sectPr w:rsidR="0005713B">
      <w:headerReference w:type="default" r:id="rId8"/>
      <w:footerReference w:type="default" r:id="rId9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78790" w14:textId="77777777" w:rsidR="00622D26" w:rsidRDefault="00622D26">
      <w:pPr>
        <w:spacing w:line="240" w:lineRule="auto"/>
      </w:pPr>
      <w:r>
        <w:separator/>
      </w:r>
    </w:p>
  </w:endnote>
  <w:endnote w:type="continuationSeparator" w:id="0">
    <w:p w14:paraId="2CF9EA7B" w14:textId="77777777" w:rsidR="00622D26" w:rsidRDefault="00622D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hit Devanagari">
    <w:charset w:val="00"/>
    <w:family w:val="roman"/>
    <w:pitch w:val="default"/>
  </w:font>
  <w:font w:name="Liberation Sans">
    <w:altName w:val="Segoe Print"/>
    <w:charset w:val="01"/>
    <w:family w:val="swiss"/>
    <w:pitch w:val="default"/>
    <w:sig w:usb0="00000000" w:usb1="00000000" w:usb2="00000021" w:usb3="00000000" w:csb0="600001BF" w:csb1="DFF70000"/>
  </w:font>
  <w:font w:name="AR PL SungtiL GB">
    <w:altName w:val="Segoe Print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CC60" w14:textId="77777777" w:rsidR="0005713B" w:rsidRDefault="00834B28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  <w:p w14:paraId="6ACDCC61" w14:textId="77777777" w:rsidR="0005713B" w:rsidRDefault="000571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2ECDE" w14:textId="77777777" w:rsidR="00622D26" w:rsidRDefault="00622D26">
      <w:pPr>
        <w:spacing w:after="0"/>
      </w:pPr>
      <w:r>
        <w:separator/>
      </w:r>
    </w:p>
  </w:footnote>
  <w:footnote w:type="continuationSeparator" w:id="0">
    <w:p w14:paraId="3DD9A835" w14:textId="77777777" w:rsidR="00622D26" w:rsidRDefault="00622D26">
      <w:pPr>
        <w:spacing w:after="0"/>
      </w:pPr>
      <w:r>
        <w:continuationSeparator/>
      </w:r>
    </w:p>
  </w:footnote>
  <w:footnote w:id="1">
    <w:p w14:paraId="6ACDCC64" w14:textId="4D5CB9E8" w:rsidR="0005713B" w:rsidRPr="0023797B" w:rsidRDefault="00834B28">
      <w:pPr>
        <w:pStyle w:val="Textodenotaderodap"/>
        <w:tabs>
          <w:tab w:val="left" w:pos="284"/>
        </w:tabs>
        <w:rPr>
          <w:rFonts w:ascii="Times New Roman" w:hAnsi="Times New Roman"/>
        </w:rPr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</w:t>
      </w:r>
      <w:hyperlink r:id="rId1" w:history="1">
        <w:r w:rsidR="00AF2F1C" w:rsidRPr="0023797B">
          <w:rPr>
            <w:rStyle w:val="Hyperlink"/>
            <w:rFonts w:ascii="Times New Roman" w:hAnsi="Times New Roman"/>
            <w:sz w:val="24"/>
            <w:szCs w:val="24"/>
          </w:rPr>
          <w:t>jorge.araujo@urca.br</w:t>
        </w:r>
      </w:hyperlink>
      <w:r w:rsidR="00AF2F1C">
        <w:rPr>
          <w:rFonts w:ascii="Arial" w:hAnsi="Arial" w:cs="Arial"/>
          <w:color w:val="000000"/>
          <w:sz w:val="22"/>
          <w:szCs w:val="22"/>
        </w:rPr>
        <w:t xml:space="preserve"> </w:t>
      </w:r>
    </w:p>
  </w:footnote>
  <w:footnote w:id="2">
    <w:p w14:paraId="6ACDCC65" w14:textId="59A9741C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Universidade </w:t>
      </w:r>
      <w:r w:rsidR="00AF2F1C">
        <w:rPr>
          <w:rFonts w:ascii="Arial" w:hAnsi="Arial" w:cs="Arial"/>
          <w:color w:val="000000"/>
          <w:sz w:val="22"/>
          <w:szCs w:val="22"/>
        </w:rPr>
        <w:t>Regional</w:t>
      </w:r>
      <w:r>
        <w:rPr>
          <w:rFonts w:ascii="Arial" w:hAnsi="Arial" w:cs="Arial"/>
          <w:sz w:val="22"/>
          <w:szCs w:val="22"/>
        </w:rPr>
        <w:t xml:space="preserve"> do Cariri,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  <w:hyperlink r:id="rId2" w:history="1">
        <w:r w:rsidR="00AF2F1C" w:rsidRPr="003F750D">
          <w:rPr>
            <w:rStyle w:val="Hyperlink"/>
            <w:rFonts w:ascii="Times New Roman" w:eastAsia="Times" w:hAnsi="Times New Roman"/>
            <w:sz w:val="24"/>
            <w:szCs w:val="24"/>
          </w:rPr>
          <w:t>karen.souza@urca.br</w:t>
        </w:r>
      </w:hyperlink>
      <w:r w:rsidR="00AF2F1C">
        <w:rPr>
          <w:rFonts w:ascii="Times New Roman" w:eastAsia="Times" w:hAnsi="Times New Roman"/>
          <w:sz w:val="24"/>
          <w:szCs w:val="24"/>
        </w:rPr>
        <w:t xml:space="preserve"> </w:t>
      </w:r>
    </w:p>
  </w:footnote>
  <w:footnote w:id="3">
    <w:p w14:paraId="6ACDCC66" w14:textId="43889652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 w:rsidR="00AF2F1C">
        <w:rPr>
          <w:rStyle w:val="FootnoteCharacters"/>
          <w:rFonts w:ascii="Arial" w:hAnsi="Arial" w:cs="Arial"/>
          <w:sz w:val="22"/>
          <w:szCs w:val="22"/>
        </w:rPr>
        <w:t xml:space="preserve"> </w:t>
      </w:r>
      <w:r w:rsidR="00AF2F1C">
        <w:rPr>
          <w:rFonts w:ascii="Arial" w:hAnsi="Arial" w:cs="Arial"/>
          <w:color w:val="000000"/>
          <w:sz w:val="22"/>
          <w:szCs w:val="22"/>
        </w:rPr>
        <w:t>Universidade Regional</w:t>
      </w:r>
      <w:r w:rsidR="00AF2F1C">
        <w:rPr>
          <w:rFonts w:ascii="Arial" w:hAnsi="Arial" w:cs="Arial"/>
          <w:sz w:val="22"/>
          <w:szCs w:val="22"/>
        </w:rPr>
        <w:t xml:space="preserve"> do Cariri</w:t>
      </w:r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  <w:hyperlink r:id="rId3" w:history="1">
        <w:r w:rsidR="00AF2F1C" w:rsidRPr="003F750D">
          <w:rPr>
            <w:rStyle w:val="Hyperlink"/>
            <w:rFonts w:ascii="Times" w:eastAsia="Times" w:hAnsi="Times" w:cs="Times"/>
            <w:sz w:val="24"/>
            <w:szCs w:val="24"/>
          </w:rPr>
          <w:t>viviane.amorim@urca.br</w:t>
        </w:r>
      </w:hyperlink>
      <w:r w:rsidR="00AF2F1C">
        <w:rPr>
          <w:rFonts w:ascii="Times" w:eastAsia="Times" w:hAnsi="Times" w:cs="Times"/>
          <w:sz w:val="24"/>
          <w:szCs w:val="24"/>
        </w:rPr>
        <w:t xml:space="preserve"> </w:t>
      </w:r>
    </w:p>
  </w:footnote>
  <w:footnote w:id="4">
    <w:p w14:paraId="6ACDCC67" w14:textId="739DAE3F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 w:rsidR="00AF2F1C">
        <w:rPr>
          <w:rStyle w:val="FootnoteCharacters"/>
          <w:rFonts w:ascii="Arial" w:hAnsi="Arial" w:cs="Arial"/>
          <w:sz w:val="22"/>
          <w:szCs w:val="22"/>
        </w:rPr>
        <w:t xml:space="preserve"> </w:t>
      </w:r>
      <w:r w:rsidR="00AF2F1C">
        <w:rPr>
          <w:rFonts w:ascii="Arial" w:hAnsi="Arial" w:cs="Arial"/>
          <w:color w:val="000000"/>
          <w:sz w:val="22"/>
          <w:szCs w:val="22"/>
        </w:rPr>
        <w:t>Universidade Regional</w:t>
      </w:r>
      <w:r w:rsidR="00AF2F1C">
        <w:rPr>
          <w:rFonts w:ascii="Arial" w:hAnsi="Arial" w:cs="Arial"/>
          <w:sz w:val="22"/>
          <w:szCs w:val="22"/>
        </w:rPr>
        <w:t xml:space="preserve"> do Cariri</w:t>
      </w:r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  <w:hyperlink r:id="rId4" w:history="1">
        <w:r w:rsidR="00AF2F1C" w:rsidRPr="003F750D">
          <w:rPr>
            <w:rStyle w:val="Hyperlink"/>
            <w:rFonts w:ascii="Times" w:eastAsia="Times" w:hAnsi="Times" w:cs="Times"/>
            <w:sz w:val="24"/>
            <w:szCs w:val="24"/>
          </w:rPr>
          <w:t>yasmim.jorososki@urca.br</w:t>
        </w:r>
      </w:hyperlink>
      <w:r w:rsidR="00AF2F1C">
        <w:rPr>
          <w:rFonts w:ascii="Times" w:eastAsia="Times" w:hAnsi="Times" w:cs="Times"/>
          <w:sz w:val="24"/>
          <w:szCs w:val="24"/>
        </w:rPr>
        <w:t xml:space="preserve"> </w:t>
      </w:r>
    </w:p>
  </w:footnote>
  <w:footnote w:id="5">
    <w:p w14:paraId="31CCBB27" w14:textId="1A724047" w:rsidR="00AF2F1C" w:rsidRDefault="00AF2F1C" w:rsidP="00AF2F1C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</w:t>
      </w:r>
      <w:hyperlink r:id="rId5" w:history="1">
        <w:r w:rsidRPr="003F750D">
          <w:rPr>
            <w:rStyle w:val="Hyperlink"/>
            <w:rFonts w:ascii="Times" w:eastAsia="Times" w:hAnsi="Times" w:cs="Times"/>
            <w:sz w:val="24"/>
            <w:szCs w:val="24"/>
          </w:rPr>
          <w:t>germane.pinto@urca.br</w:t>
        </w:r>
      </w:hyperlink>
      <w:r>
        <w:rPr>
          <w:rFonts w:ascii="Times" w:eastAsia="Times" w:hAnsi="Times" w:cs="Times"/>
          <w:sz w:val="24"/>
          <w:szCs w:val="2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CC5E" w14:textId="77777777" w:rsidR="0005713B" w:rsidRDefault="00834B28">
    <w:pPr>
      <w:pStyle w:val="Cabealho"/>
      <w:jc w:val="right"/>
    </w:pPr>
    <w:r>
      <w:rPr>
        <w:rFonts w:ascii="Arial" w:hAnsi="Arial"/>
        <w:b/>
        <w:noProof/>
        <w:sz w:val="24"/>
        <w:lang w:eastAsia="pt-BR"/>
      </w:rPr>
      <w:drawing>
        <wp:anchor distT="0" distB="0" distL="0" distR="0" simplePos="0" relativeHeight="251659264" behindDoc="0" locked="0" layoutInCell="1" allowOverlap="1" wp14:anchorId="6ACDCC62" wp14:editId="6ACDCC63">
          <wp:simplePos x="0" y="0"/>
          <wp:positionH relativeFrom="page">
            <wp:posOffset>1346835</wp:posOffset>
          </wp:positionH>
          <wp:positionV relativeFrom="paragraph">
            <wp:posOffset>-111760</wp:posOffset>
          </wp:positionV>
          <wp:extent cx="4852670" cy="1658620"/>
          <wp:effectExtent l="0" t="0" r="5080" b="1778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52670" cy="165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ACDCC5F" w14:textId="77777777" w:rsidR="0005713B" w:rsidRDefault="0005713B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429BC"/>
    <w:multiLevelType w:val="multilevel"/>
    <w:tmpl w:val="372429B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51177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0002C4"/>
    <w:rsid w:val="0005713B"/>
    <w:rsid w:val="00100D04"/>
    <w:rsid w:val="001264EA"/>
    <w:rsid w:val="00181209"/>
    <w:rsid w:val="00186D06"/>
    <w:rsid w:val="001A7E95"/>
    <w:rsid w:val="00202618"/>
    <w:rsid w:val="0023797B"/>
    <w:rsid w:val="00257C5F"/>
    <w:rsid w:val="00307457"/>
    <w:rsid w:val="003708D3"/>
    <w:rsid w:val="0041055D"/>
    <w:rsid w:val="0043164D"/>
    <w:rsid w:val="00442AB4"/>
    <w:rsid w:val="004F3EC5"/>
    <w:rsid w:val="004F7D4D"/>
    <w:rsid w:val="005C72B3"/>
    <w:rsid w:val="005F3C36"/>
    <w:rsid w:val="00622D26"/>
    <w:rsid w:val="0066295E"/>
    <w:rsid w:val="00716DF3"/>
    <w:rsid w:val="00783A50"/>
    <w:rsid w:val="0079147E"/>
    <w:rsid w:val="0082344E"/>
    <w:rsid w:val="00834B28"/>
    <w:rsid w:val="00840FFF"/>
    <w:rsid w:val="008F0729"/>
    <w:rsid w:val="009C5FF5"/>
    <w:rsid w:val="009F76BD"/>
    <w:rsid w:val="00A4308E"/>
    <w:rsid w:val="00A66981"/>
    <w:rsid w:val="00A9008D"/>
    <w:rsid w:val="00AF2F1C"/>
    <w:rsid w:val="00B77A29"/>
    <w:rsid w:val="00BA29E4"/>
    <w:rsid w:val="00C05C68"/>
    <w:rsid w:val="00CF0568"/>
    <w:rsid w:val="00D44BBF"/>
    <w:rsid w:val="00DA09B8"/>
    <w:rsid w:val="00E025B3"/>
    <w:rsid w:val="00E44A6E"/>
    <w:rsid w:val="00EA4BA9"/>
    <w:rsid w:val="00EC5AC3"/>
    <w:rsid w:val="00EF5108"/>
    <w:rsid w:val="00F45674"/>
    <w:rsid w:val="00FB6CC8"/>
    <w:rsid w:val="04330D71"/>
    <w:rsid w:val="04993D3D"/>
    <w:rsid w:val="0B105FDE"/>
    <w:rsid w:val="155D0768"/>
    <w:rsid w:val="25DB1032"/>
    <w:rsid w:val="2FFE0914"/>
    <w:rsid w:val="3309244E"/>
    <w:rsid w:val="51A51BC9"/>
    <w:rsid w:val="629A5DC2"/>
    <w:rsid w:val="70020AE3"/>
    <w:rsid w:val="7BA6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CDCC29"/>
  <w15:docId w15:val="{558D08CF-4C2E-4B03-BB84-85757CDF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Theme="minorHAnsi" w:eastAsiaTheme="minorHAnsi" w:hAnsiTheme="minorHAnsi"/>
      <w:sz w:val="22"/>
      <w:szCs w:val="22"/>
      <w:lang w:eastAsia="zh-CN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F2F1C"/>
    <w:pPr>
      <w:widowControl w:val="0"/>
      <w:pBdr>
        <w:top w:val="nil"/>
        <w:left w:val="nil"/>
        <w:bottom w:val="nil"/>
        <w:right w:val="nil"/>
        <w:between w:val="nil"/>
      </w:pBdr>
      <w:suppressAutoHyphens w:val="0"/>
      <w:spacing w:before="225" w:after="225" w:line="240" w:lineRule="auto"/>
      <w:outlineLvl w:val="1"/>
    </w:pPr>
    <w:rPr>
      <w:rFonts w:ascii="Arial" w:eastAsia="Arial" w:hAnsi="Arial" w:cs="Arial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Lohit Devanagari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NormalWeb">
    <w:name w:val="Normal (Web)"/>
    <w:basedOn w:val="Normal"/>
    <w:unhideWhenUsed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character" w:styleId="Hyperlink">
    <w:name w:val="Hyperlink"/>
    <w:basedOn w:val="Fontepargpadro"/>
    <w:uiPriority w:val="99"/>
    <w:unhideWhenUsed/>
    <w:rsid w:val="00AF2F1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F2F1C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rsid w:val="00AF2F1C"/>
    <w:rPr>
      <w:rFonts w:ascii="Arial" w:eastAsia="Arial" w:hAnsi="Arial" w:cs="Arial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viviane.amorim@urca.br" TargetMode="External"/><Relationship Id="rId2" Type="http://schemas.openxmlformats.org/officeDocument/2006/relationships/hyperlink" Target="mailto:karen.souza@urca.br" TargetMode="External"/><Relationship Id="rId1" Type="http://schemas.openxmlformats.org/officeDocument/2006/relationships/hyperlink" Target="mailto:jorge.araujo@urca.br" TargetMode="External"/><Relationship Id="rId5" Type="http://schemas.openxmlformats.org/officeDocument/2006/relationships/hyperlink" Target="mailto:germane.pinto@urca.br" TargetMode="External"/><Relationship Id="rId4" Type="http://schemas.openxmlformats.org/officeDocument/2006/relationships/hyperlink" Target="mailto:yasmim.jorososki@urca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43BB9-2E8A-4FF3-89DF-50BADE0DE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2333</Words>
  <Characters>12599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Jorge Wagner</cp:lastModifiedBy>
  <cp:revision>17</cp:revision>
  <cp:lastPrinted>2026-10-23T12:47:00Z</cp:lastPrinted>
  <dcterms:created xsi:type="dcterms:W3CDTF">2022-11-23T11:50:00Z</dcterms:created>
  <dcterms:modified xsi:type="dcterms:W3CDTF">2026-10-23T14:30:00Z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1046-12.1.0.28032</vt:lpwstr>
  </property>
  <property fmtid="{D5CDD505-2E9C-101B-9397-08002B2CF9AE}" pid="9" name="ICV">
    <vt:lpwstr>A30526B2E69540F5B4E2DE16C52D09A4_13</vt:lpwstr>
  </property>
  <property fmtid="{D5CDD505-2E9C-101B-9397-08002B2CF9AE}" pid="10" name="KSOTemplateDocerSaveRecord">
    <vt:lpwstr>eyJoZGlkIjoiOWU1M2ViZTg0OThkZGNmZGYwNWMyNTAzYTc3Y2E3MTQiLCJ1c2VySWQiOiIxMjU0NjYwMDMzMDU5In0=</vt:lpwstr>
  </property>
</Properties>
</file>