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97480</wp:posOffset>
            </wp:positionH>
            <wp:positionV relativeFrom="paragraph">
              <wp:posOffset>0</wp:posOffset>
            </wp:positionV>
            <wp:extent cx="5302250" cy="1669415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2250" cy="16694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before="24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CONTRIBUIÇÕES DA UTILIZAÇÃO DA LITERATURA DE CORDEL NA ÁREA DA SAÚDE: REVISÃO DE LITERATURA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  <w:vertAlign w:val="superscript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Iury Nunes dos Santos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Jameson Moreira Belém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literatura de cordel, conhecida como patrimônio cultural brasileiro, destaca-se por sua função comunicativa simples, educativa  e de disseminação de saberes nas comunidades. Diante da necessidade de democratizar o acesso ao conhecimento técnico e científico, a sua aplicação no setor da saúde tem ganhado bastante relevância como recurso alternativo e popular.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Objetivo: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mapear a produção de artigos científicos e descrever os impactos e as contribuições da utilização da literatura de cordel na área da saúde.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Método: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Trata-se de revisão de mapeamento realizada em treze fontes de dados (BDENF, LILACS, CUIDEN, DOAJ, LATINDEX, Redalyc, SciELO, CINAHL, MEDLINE, WoS, SCOPUS, Google Scholar), utilizando-se a palavra-chave “Cordel” para busca. Após processo de triagem, leitura na íntegra e análise dos critérios de inclusão e exclusão, 44 artigos compuseram a amostra final.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Resultados: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resultados evidenciam que o cordel é amplamente empregado tanto como produto-fim (de criação autônoma) quanto como meio de suporte para o desenvolvimento de outras tecnologias educacionais em saúde. Observou-se a presença do cordel em formatos impressos tradicionais, cibercordéis no meio digital e recursos audiovisuais. As temáticas que foram abordadas concentraram-se em campanhas de prevenção e promoção da saúde (como Covid-19, saúde da mulher, amamentação e dengue), com forte predominância de publicações do nordeste e lideradas por profissionais da enfermagem. O uso do cordel demonstrou claros benefícios na facilitação da compreensão da linguagem científica pelo público leigo, na valorização da cultura regional, no fortalecimento do vínculo entre a ciência e o saber popular e no estímulo ao protagonismo dos pacientes no cuidado com a própria saúde.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literatura de cordel configura-se como uma ferramenta versátil, leve, altamente acessível, de importância para a educação em saúde e eficaz, fortalecendo as práticas de educação popular e promovendo a comunicação mais dialógica e empática, embora ainda demande maior exploração acadêmica e catalogação institucional. </w:t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Literatura de Cordel. Saúde. Educação Popular em Saúde.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Agradecimentos:</w:t>
      </w:r>
    </w:p>
    <w:p w:rsidR="00000000" w:rsidDel="00000000" w:rsidP="00000000" w:rsidRDefault="00000000" w:rsidRPr="00000000" w14:paraId="00000014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Fundação Cearense de Apoio ao Desenvolvimento Científico e Tecnológico (FUNCAP) e a Universidade Regional do Cariri - Campus Campus Multi-institucional Humberto Teixeira pela concessão de bolsa de Iniciação Científica à autora.</w:t>
      </w:r>
    </w:p>
    <w:p w:rsidR="00000000" w:rsidDel="00000000" w:rsidP="00000000" w:rsidRDefault="00000000" w:rsidRPr="00000000" w14:paraId="00000015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—----------------------</w:t>
      </w:r>
    </w:p>
    <w:p w:rsidR="00000000" w:rsidDel="00000000" w:rsidP="00000000" w:rsidRDefault="00000000" w:rsidRPr="00000000" w14:paraId="00000032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  <w:vertAlign w:val="superscript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Universidade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Regional do Cariri,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email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nunes.iury@urca.br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Universidade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Regional do Cariri,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email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jameson.belem@urca.br@urca.br</w:t>
      </w:r>
    </w:p>
    <w:p w:rsidR="00000000" w:rsidDel="00000000" w:rsidP="00000000" w:rsidRDefault="00000000" w:rsidRPr="00000000" w14:paraId="00000034">
      <w:pPr>
        <w:spacing w:after="160" w:line="240" w:lineRule="auto"/>
        <w:jc w:val="both"/>
        <w:rPr>
          <w:rFonts w:ascii="Arial" w:cs="Arial" w:eastAsia="Arial" w:hAnsi="Arial"/>
          <w:sz w:val="20"/>
          <w:szCs w:val="20"/>
          <w:vertAlign w:val="superscript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  <w:rtl w:val="0"/>
      </w:rPr>
      <w:t xml:space="preserve">ISSN 1983-8174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1"/>
      <w:spacing w:after="0" w:line="240" w:lineRule="auto"/>
      <w:ind w:right="83"/>
      <w:jc w:val="center"/>
      <w:rPr>
        <w:rFonts w:ascii="Cambria" w:cs="Cambria" w:eastAsia="Cambria" w:hAnsi="Cambria"/>
        <w:b w:val="1"/>
        <w:bCs w:val="1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