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4F0026" w14:textId="575AB8A8" w:rsidR="00054CFD" w:rsidRDefault="00D06104" w:rsidP="00202D38">
      <w:pPr>
        <w:spacing w:line="240" w:lineRule="auto"/>
        <w:ind w:firstLine="0"/>
        <w:jc w:val="center"/>
        <w:rPr>
          <w:b/>
          <w:bCs/>
        </w:rPr>
      </w:pPr>
      <w:r w:rsidRPr="00B54354">
        <w:rPr>
          <w:b/>
          <w:bCs/>
        </w:rPr>
        <w:t>O PROCESSO SAÚDE-DOENÇA FRENTE ÀS DESIGUALDADES SOCIOESPACIAIS NO TERRITÓRIO</w:t>
      </w:r>
    </w:p>
    <w:p w14:paraId="4E6AEEFB" w14:textId="77777777" w:rsidR="00B54354" w:rsidRPr="00B54354" w:rsidRDefault="00B54354" w:rsidP="00D06104">
      <w:pPr>
        <w:ind w:firstLine="0"/>
        <w:jc w:val="center"/>
        <w:rPr>
          <w:b/>
          <w:bCs/>
        </w:rPr>
      </w:pPr>
    </w:p>
    <w:p w14:paraId="5B43E0DE" w14:textId="77777777" w:rsidR="000C3C43" w:rsidRDefault="000C3C43" w:rsidP="000C3C43">
      <w:pPr>
        <w:pStyle w:val="Ttulo"/>
        <w:jc w:val="both"/>
        <w:rPr>
          <w:rFonts w:ascii="Times New Roman" w:hAnsi="Times New Roman"/>
          <w:sz w:val="24"/>
        </w:rPr>
      </w:pPr>
      <w:r>
        <w:rPr>
          <w:rFonts w:ascii="Times New Roman" w:hAnsi="Times New Roman"/>
          <w:sz w:val="24"/>
        </w:rPr>
        <w:t>RESUMO</w:t>
      </w:r>
    </w:p>
    <w:p w14:paraId="56169E7B" w14:textId="77777777" w:rsidR="000C3C43" w:rsidRPr="00F921E8" w:rsidRDefault="000C3C43" w:rsidP="000C3C43">
      <w:pPr>
        <w:spacing w:after="240" w:line="240" w:lineRule="auto"/>
        <w:ind w:firstLine="0"/>
        <w:rPr>
          <w:rFonts w:cs="Times New Roman"/>
        </w:rPr>
      </w:pPr>
      <w:r w:rsidRPr="00F921E8">
        <w:rPr>
          <w:rFonts w:cs="Times New Roman"/>
        </w:rPr>
        <w:t>Diante de novas realidades na sociedade como o avanço tecnológico e o progressivo crescimento das cidades, alguns contextos são sufocados pelo avanço, e as pessoas são afetadas diretamente no s</w:t>
      </w:r>
      <w:r>
        <w:rPr>
          <w:rFonts w:cs="Times New Roman"/>
        </w:rPr>
        <w:t xml:space="preserve">eu processo saúde doença. O objetivo é </w:t>
      </w:r>
      <w:r w:rsidRPr="00F921E8">
        <w:rPr>
          <w:rFonts w:cs="Times New Roman"/>
        </w:rPr>
        <w:t xml:space="preserve">analisar o impacto dos determinantes sociais e dos fatores </w:t>
      </w:r>
      <w:proofErr w:type="spellStart"/>
      <w:r w:rsidRPr="00F921E8">
        <w:rPr>
          <w:rFonts w:cs="Times New Roman"/>
        </w:rPr>
        <w:t>socioespaciais</w:t>
      </w:r>
      <w:proofErr w:type="spellEnd"/>
      <w:r w:rsidRPr="00F921E8">
        <w:rPr>
          <w:rFonts w:cs="Times New Roman"/>
        </w:rPr>
        <w:t>, no p</w:t>
      </w:r>
      <w:r>
        <w:rPr>
          <w:rFonts w:cs="Times New Roman"/>
        </w:rPr>
        <w:t>rocesso saúde doença</w:t>
      </w:r>
      <w:r w:rsidRPr="00F921E8">
        <w:rPr>
          <w:rFonts w:cs="Times New Roman"/>
        </w:rPr>
        <w:t xml:space="preserve">. </w:t>
      </w:r>
      <w:r>
        <w:rPr>
          <w:rFonts w:cs="Times New Roman"/>
        </w:rPr>
        <w:t>Método de</w:t>
      </w:r>
      <w:r w:rsidRPr="00F921E8">
        <w:rPr>
          <w:rFonts w:cs="Times New Roman"/>
        </w:rPr>
        <w:t xml:space="preserve"> abordagem qualitativa. Os participantes d</w:t>
      </w:r>
      <w:r>
        <w:rPr>
          <w:rFonts w:cs="Times New Roman"/>
        </w:rPr>
        <w:t>a pesquisa são moradores de</w:t>
      </w:r>
      <w:r w:rsidRPr="00F921E8">
        <w:rPr>
          <w:rFonts w:cs="Times New Roman"/>
        </w:rPr>
        <w:t xml:space="preserve"> </w:t>
      </w:r>
      <w:proofErr w:type="spellStart"/>
      <w:r w:rsidRPr="00F921E8">
        <w:rPr>
          <w:rFonts w:cs="Times New Roman"/>
        </w:rPr>
        <w:t>microáreas</w:t>
      </w:r>
      <w:proofErr w:type="spellEnd"/>
      <w:r w:rsidRPr="00F921E8">
        <w:rPr>
          <w:rFonts w:cs="Times New Roman"/>
        </w:rPr>
        <w:t xml:space="preserve"> de um bairro da cidade de Pau do Ferros – RN. Os dados primários foram coletados a partir da entrevista semiestruturada, da observação não participante, registro em diário de campo e registros fotográficos. Os dados secundários advindos de fontes como o IBGE. A análise dos dados foi realizada por meio da análise de conteúdo por categorias temáticas de </w:t>
      </w:r>
      <w:proofErr w:type="spellStart"/>
      <w:r w:rsidRPr="00F921E8">
        <w:rPr>
          <w:rFonts w:cs="Times New Roman"/>
        </w:rPr>
        <w:t>Bardin</w:t>
      </w:r>
      <w:proofErr w:type="spellEnd"/>
      <w:r w:rsidRPr="00F921E8">
        <w:rPr>
          <w:rFonts w:cs="Times New Roman"/>
        </w:rPr>
        <w:t xml:space="preserve">. O estudo concluiu que a população da localidade estudada é afetada diretamente em seu processo saúde doença pelo contexto </w:t>
      </w:r>
      <w:proofErr w:type="spellStart"/>
      <w:r w:rsidRPr="00F921E8">
        <w:rPr>
          <w:rFonts w:cs="Times New Roman"/>
        </w:rPr>
        <w:t>socioespacial</w:t>
      </w:r>
      <w:proofErr w:type="spellEnd"/>
      <w:r w:rsidRPr="00F921E8">
        <w:rPr>
          <w:rFonts w:cs="Times New Roman"/>
        </w:rPr>
        <w:t xml:space="preserve"> em que vive, e isso afeta diretamente o acesso ao serviço de saúde.</w:t>
      </w:r>
    </w:p>
    <w:p w14:paraId="03F43E96" w14:textId="331DDC67" w:rsidR="000C3C43" w:rsidRDefault="000C3C43" w:rsidP="000C3C43">
      <w:pPr>
        <w:spacing w:after="240"/>
        <w:ind w:firstLine="0"/>
        <w:rPr>
          <w:rFonts w:cs="Times New Roman"/>
          <w:szCs w:val="24"/>
        </w:rPr>
      </w:pPr>
      <w:proofErr w:type="gramStart"/>
      <w:r>
        <w:rPr>
          <w:rFonts w:cs="Times New Roman"/>
          <w:b/>
          <w:bCs/>
          <w:szCs w:val="24"/>
        </w:rPr>
        <w:t>Palavras- chave</w:t>
      </w:r>
      <w:proofErr w:type="gramEnd"/>
      <w:r>
        <w:rPr>
          <w:rFonts w:cs="Times New Roman"/>
          <w:szCs w:val="24"/>
        </w:rPr>
        <w:t xml:space="preserve">: </w:t>
      </w:r>
      <w:bookmarkStart w:id="0" w:name="_GoBack"/>
      <w:r w:rsidRPr="00D77C6A">
        <w:rPr>
          <w:rFonts w:cs="Times New Roman"/>
          <w:szCs w:val="24"/>
        </w:rPr>
        <w:t>Saúde; Acesso; Território</w:t>
      </w:r>
      <w:r w:rsidR="00533605">
        <w:rPr>
          <w:rFonts w:cs="Times New Roman"/>
          <w:szCs w:val="24"/>
        </w:rPr>
        <w:t xml:space="preserve">; Desigualdades </w:t>
      </w:r>
      <w:proofErr w:type="spellStart"/>
      <w:r w:rsidR="00533605">
        <w:rPr>
          <w:rFonts w:cs="Times New Roman"/>
          <w:szCs w:val="24"/>
        </w:rPr>
        <w:t>socioespaciais</w:t>
      </w:r>
      <w:proofErr w:type="spellEnd"/>
      <w:r>
        <w:rPr>
          <w:rFonts w:cs="Times New Roman"/>
          <w:szCs w:val="24"/>
        </w:rPr>
        <w:t>.</w:t>
      </w:r>
      <w:bookmarkEnd w:id="0"/>
    </w:p>
    <w:p w14:paraId="79587467" w14:textId="4C5214C9" w:rsidR="000C3C43" w:rsidRDefault="000C3C43" w:rsidP="000C3C43">
      <w:pPr>
        <w:ind w:firstLine="0"/>
        <w:rPr>
          <w:rFonts w:cs="Times New Roman"/>
          <w:szCs w:val="24"/>
        </w:rPr>
      </w:pPr>
      <w:proofErr w:type="gramStart"/>
      <w:r>
        <w:rPr>
          <w:rFonts w:cs="Times New Roman"/>
          <w:b/>
          <w:bCs/>
          <w:szCs w:val="24"/>
        </w:rPr>
        <w:t>GT No</w:t>
      </w:r>
      <w:proofErr w:type="gramEnd"/>
      <w:r>
        <w:rPr>
          <w:rFonts w:cs="Times New Roman"/>
          <w:b/>
          <w:bCs/>
          <w:szCs w:val="24"/>
        </w:rPr>
        <w:t xml:space="preserve"> 05</w:t>
      </w:r>
      <w:r>
        <w:rPr>
          <w:rFonts w:cs="Times New Roman"/>
          <w:szCs w:val="24"/>
        </w:rPr>
        <w:t>: Ambiente, Populações e Desenvolvimento.</w:t>
      </w:r>
    </w:p>
    <w:p w14:paraId="0ECC1B76" w14:textId="77777777" w:rsidR="00B54354" w:rsidRDefault="00B54354" w:rsidP="00D239A9">
      <w:pPr>
        <w:ind w:firstLine="0"/>
      </w:pPr>
    </w:p>
    <w:p w14:paraId="34ACD9B4" w14:textId="35A41329" w:rsidR="00110A6B" w:rsidRPr="00B54354" w:rsidRDefault="00437774" w:rsidP="00D239A9">
      <w:pPr>
        <w:ind w:firstLine="0"/>
        <w:rPr>
          <w:b/>
          <w:bCs/>
        </w:rPr>
      </w:pPr>
      <w:r>
        <w:rPr>
          <w:b/>
          <w:bCs/>
        </w:rPr>
        <w:t xml:space="preserve">1 </w:t>
      </w:r>
      <w:r w:rsidR="00D239A9" w:rsidRPr="00B54354">
        <w:rPr>
          <w:b/>
          <w:bCs/>
        </w:rPr>
        <w:t>INTRODUÇÃO</w:t>
      </w:r>
    </w:p>
    <w:p w14:paraId="6B3F2C8B" w14:textId="5E566D52" w:rsidR="00080F2C" w:rsidRDefault="00080F2C" w:rsidP="001D4E90">
      <w:pPr>
        <w:ind w:firstLine="708"/>
      </w:pPr>
      <w:r>
        <w:t xml:space="preserve">Na prática em saúde é necessário ir muito além de uma abordagem clínica das situações que levam o adoecimento. Um aspecto interessante que precisa ser considerado, é que para de fato compreender o problema de saúde, seja ele individual ou coletivo, é necessário minimamente entender a necessidade de se aproximar das pessoas, para que sua intervenção seja orientada de acordo com as reais necessidades do indivíduo, considerando muito além dos aspectos biológicos (LAURELL, 1976). </w:t>
      </w:r>
    </w:p>
    <w:p w14:paraId="55ADCC4F" w14:textId="719CC262" w:rsidR="00D06104" w:rsidRDefault="00080F2C" w:rsidP="00110A6B">
      <w:pPr>
        <w:ind w:firstLine="708"/>
      </w:pPr>
      <w:r>
        <w:t xml:space="preserve">Nesta perspectiva podemos reafirmar o que discute Rocha e Almeida (2000), sobre a importância de se considerar contextos e realidades no desenvolvimento dos processos de trabalho em saúde, dessa forma, apenas a intervenção e recuperação do corpo biológico não tem respondido de forma satisfatória às necessidades de saúde, pois estas envolvem uma gama de fatores e demandam por uma atenção que leve em conta a integralidade do ser humano, a qualidade de vida e a promoção da saúde. Portanto, é preciso se discutir a ampliação dos modelos assistenciais que considerem minimamente fatores ambientais, contextos sociais, políticos e econômicos que estão diretamente relacionados com o processo saúde doença das pessoas. </w:t>
      </w:r>
    </w:p>
    <w:p w14:paraId="25DA2D67" w14:textId="5C76028C" w:rsidR="00080F2C" w:rsidRDefault="00080F2C" w:rsidP="00110A6B">
      <w:pPr>
        <w:ind w:firstLine="708"/>
      </w:pPr>
      <w:r>
        <w:t xml:space="preserve">Diante de novas realidades na sociedade como o avanço tecnológico e o progressivo crescimento das cidades, alguns contextos são sufocados pelo avanço, e as pessoas que </w:t>
      </w:r>
      <w:r>
        <w:lastRenderedPageBreak/>
        <w:t xml:space="preserve">permanecem aquém deste crescimento, são afetadas diretamente no seu processo saúde doença, assim como também, no processo de acesso dessas pessoas ao serviço de saúde. De encontro a isso Azambuja et al (2011), afirma que é necessário entender que onde se vive, também impacta na saúde do indivíduo, dessa forma, a interação entre o ambiente e a 16 capacidade de adaptar-se ao mesmo, e consequentemente o estresse decorrente do esforço ao tentar se adaptar pode trazer efeitos negativos a saúde. </w:t>
      </w:r>
    </w:p>
    <w:p w14:paraId="6A8092B3" w14:textId="6BAD3999" w:rsidR="00080F2C" w:rsidRDefault="00080F2C" w:rsidP="00110A6B">
      <w:pPr>
        <w:ind w:firstLine="708"/>
      </w:pPr>
      <w:r>
        <w:t>A extrema pobreza, impacta diretamente na dinâmica de vida individual e coletiva. Segundo o Instituto Brasileiro de Geografia e Estatística (IBGE), considerando a linha de extrema pobreza global, entre 2016 e 2017, aumentou o percentual de pessoas com rendimento em cerca de R$ 140,00 mensais. Em 2016 havia 6,6% da população abaixo desta linha, este valor chegou a 7,4% em 2017, ou seja, cerca de 15 milhões de pessoas</w:t>
      </w:r>
      <w:r w:rsidR="00110A6B">
        <w:t>. E</w:t>
      </w:r>
      <w:r>
        <w:t>m 2018, através de uma publicação sobre os Indicadores Sociais e as condições de vida da população brasileira</w:t>
      </w:r>
      <w:r w:rsidR="00110A6B">
        <w:t>,</w:t>
      </w:r>
      <w:r>
        <w:t xml:space="preserve"> 2,6% da população não possui banheiro no domicílio de uso exclusivo dos moradores, isso significa que 5,4 milhões de pessoas e 1,6 milhões de domicílios possui essa característica. Isto considerando que os moradores utilizavam banheiros e sanitários compartilhados com moradores de outros domicílios, ou ainda domicílios sem nenhum tipo de instalação sanitária. Outro aspecto é que 1,3% da população representando 2,7 milhões de pessoas e 806 mil domicílios, não possui características adequada para moradia</w:t>
      </w:r>
      <w:r w:rsidR="00110A6B">
        <w:t xml:space="preserve"> (IBGE, 20</w:t>
      </w:r>
      <w:r w:rsidR="006D6E4A">
        <w:t>18)</w:t>
      </w:r>
      <w:r w:rsidR="00857BA6">
        <w:t>.</w:t>
      </w:r>
    </w:p>
    <w:p w14:paraId="63207CC6" w14:textId="626404C4" w:rsidR="00D239A9" w:rsidRDefault="004629A5" w:rsidP="00437774">
      <w:pPr>
        <w:spacing w:after="240"/>
        <w:ind w:firstLine="708"/>
      </w:pPr>
      <w:r>
        <w:t xml:space="preserve">Tendo em vista essas contribuições, o </w:t>
      </w:r>
      <w:r w:rsidR="00080F2C">
        <w:t>objetivo desse trabalho é analisar o impacto das desigualdades socioespaciais no processo saúde doença</w:t>
      </w:r>
      <w:r>
        <w:t xml:space="preserve">, isso se justifica pela importância de considerar os fatores socioespaciais no processo assistir-intervir em saúde. Aqui serão </w:t>
      </w:r>
      <w:r w:rsidR="00080F2C">
        <w:t xml:space="preserve">apresentados os resultados e as discussões baseados em quatro categorias de análises temáticas sendo estas o contexto socioespacial, percepção das pessoas sobre a localidade, conhecimento sobre a relação entre contexto socioespacial e condições de saúde, distanciamento espacial e social das localidades e a </w:t>
      </w:r>
      <w:r>
        <w:t>influência</w:t>
      </w:r>
      <w:r w:rsidR="00080F2C">
        <w:t xml:space="preserve"> no acesso a saúde respectivamente. </w:t>
      </w:r>
    </w:p>
    <w:p w14:paraId="2298087E" w14:textId="2CC30FD2" w:rsidR="00D239A9" w:rsidRPr="00B54354" w:rsidRDefault="00437774" w:rsidP="00437774">
      <w:pPr>
        <w:ind w:firstLine="0"/>
        <w:rPr>
          <w:b/>
          <w:bCs/>
        </w:rPr>
      </w:pPr>
      <w:r>
        <w:rPr>
          <w:b/>
          <w:bCs/>
        </w:rPr>
        <w:t xml:space="preserve">2 </w:t>
      </w:r>
      <w:r w:rsidR="00F86867" w:rsidRPr="00B54354">
        <w:rPr>
          <w:b/>
          <w:bCs/>
        </w:rPr>
        <w:t>METODOL</w:t>
      </w:r>
      <w:r w:rsidR="00B54354" w:rsidRPr="00B54354">
        <w:rPr>
          <w:b/>
          <w:bCs/>
        </w:rPr>
        <w:t>OGIA</w:t>
      </w:r>
    </w:p>
    <w:p w14:paraId="3CDBCF5D" w14:textId="1195F699" w:rsidR="00F86867" w:rsidRDefault="00BB62F5" w:rsidP="00437774">
      <w:pPr>
        <w:ind w:firstLine="708"/>
      </w:pPr>
      <w:r>
        <w:t xml:space="preserve">Trata-se de um estudo analítico de abordagem qualitativa, pois este almeja compreender os sentidos que um grupo atribui aos fenômenos sociais, observando-os dentro de seu ambiente natural, o que nos oferece subsídio para entendermos melhor a subjetividade do objeto de estudo, apesar de trazer correlações estatísticas para o debate. Dentro da pesquisa qualitativa está o foco na interpretação ao invés da quantificação, geralmente, o pesquisador qualitativo </w:t>
      </w:r>
      <w:r>
        <w:lastRenderedPageBreak/>
        <w:t>está interessado na interpretação que o próprio participante tem da situação sob estudo, dando ênfase a subjetividade (DALFOVO, LANA &amp; SILVEIRA, 2008).</w:t>
      </w:r>
    </w:p>
    <w:p w14:paraId="4121F491" w14:textId="3E0A292A" w:rsidR="00BB62F5" w:rsidRDefault="00BB62F5" w:rsidP="00BB62F5">
      <w:pPr>
        <w:ind w:firstLine="708"/>
      </w:pPr>
      <w:r>
        <w:t>Nesse tipo de pesquisa que considera os aspectos qualitativos, torna-se possível enfatizar a complexidade dos seres humanos, concentrando-se fortemente na experiência humana (POLIT, 2018).</w:t>
      </w:r>
    </w:p>
    <w:p w14:paraId="26D9F472" w14:textId="5E81CA93" w:rsidR="00BB62F5" w:rsidRDefault="00BB62F5" w:rsidP="00BB62F5">
      <w:pPr>
        <w:ind w:firstLine="708"/>
      </w:pPr>
      <w:r>
        <w:t>Por meio da pesquisa qualitativa é possível estudar o significado da vida das pessoas nas condições da vida real, e a partir disso entender as opiniões e perspectivas dos indivíduos, a medida que é possível abranger as condições contextuais como influenciadoras direta do modo de viver e pensar, viabilizando formas de compreender o comportamento social por exemplo (BAUER, GASKELL, 2017). Nesta perspectiva, através da pesquisa qualitativa é possível realizar um processo de interpretação e compreensão da realidade social, que é visualizada como uma construção dinâmica e complexa, advinda de um processo histórico, contextualizado e sistematizado (ARAÚJO; OLIVEIRA; ROSSATO, 2018).</w:t>
      </w:r>
    </w:p>
    <w:p w14:paraId="3445457E" w14:textId="2FD506C2" w:rsidR="00BB62F5" w:rsidRDefault="00BB62F5" w:rsidP="00BB62F5">
      <w:pPr>
        <w:ind w:firstLine="708"/>
      </w:pPr>
      <w:r>
        <w:t>A pesquisa acontece</w:t>
      </w:r>
      <w:r w:rsidR="001E0C79">
        <w:t>u</w:t>
      </w:r>
      <w:r>
        <w:t xml:space="preserve"> na cidade de Pau dos Ferros, situada no Alto Oeste Potiguar, Rio Grande do Norte, por ser uma localidade que possui problemas socioeconômicos e estruturais desfavoráveis há uma habitação segura e favorável ao acesso ao serviço de saúde. É um município eminentemente urbano, visto que mais de 90% de sua população reside em sua sede. A economia do município gira em torno do setor terciário como comercio, serviços privados e públicos (QUEIROZ, 2015). </w:t>
      </w:r>
    </w:p>
    <w:p w14:paraId="3C7AF3CF" w14:textId="77777777" w:rsidR="000C3C43" w:rsidRDefault="000C3C43" w:rsidP="000C3C43">
      <w:pPr>
        <w:ind w:firstLine="708"/>
      </w:pPr>
      <w:r w:rsidRPr="007B70D6">
        <w:rPr>
          <w:rFonts w:cs="Times New Roman"/>
        </w:rPr>
        <w:t xml:space="preserve">O estudo foi realizado com uma amostragem de famílias (10%) sendo estas residentes em </w:t>
      </w:r>
      <w:proofErr w:type="gramStart"/>
      <w:r w:rsidRPr="007B70D6">
        <w:rPr>
          <w:rFonts w:cs="Times New Roman"/>
        </w:rPr>
        <w:t>duas micro</w:t>
      </w:r>
      <w:proofErr w:type="gramEnd"/>
      <w:r w:rsidRPr="007B70D6">
        <w:rPr>
          <w:rFonts w:cs="Times New Roman"/>
        </w:rPr>
        <w:t xml:space="preserve"> áreas da Estratégia de Saúde da família, situadas em um bairro periférico da cidade de Pau dos Ferros RN. De cada uma das famílias apenas uma pessoa (representante) respondeu a entrevista. Considerando o total de 140 famílias por micro área, sendo a </w:t>
      </w:r>
      <w:r w:rsidRPr="007B70D6">
        <w:rPr>
          <w:rFonts w:cs="Times New Roman"/>
          <w:szCs w:val="24"/>
        </w:rPr>
        <w:t xml:space="preserve">amostragem 10%, 14 (quatorze) pessoas/representante de cada família deveriam participar da pesquisa em cada micro área, no entanto, o valor inerente aos 10% só foi alcançado </w:t>
      </w:r>
      <w:proofErr w:type="gramStart"/>
      <w:r w:rsidRPr="007B70D6">
        <w:rPr>
          <w:rFonts w:cs="Times New Roman"/>
          <w:szCs w:val="24"/>
        </w:rPr>
        <w:t>na micro</w:t>
      </w:r>
      <w:proofErr w:type="gramEnd"/>
      <w:r w:rsidRPr="007B70D6">
        <w:rPr>
          <w:rFonts w:cs="Times New Roman"/>
          <w:szCs w:val="24"/>
        </w:rPr>
        <w:t xml:space="preserve"> área “A”, na micro área “B” a coleta de dados foi prejudicada por questões de segurança, e intensa resistência das pessoas em assinar o TCLE, totalizando 6 entrevistas realizada nessa micro área. Em suma de 28 entrevistas foram realizadas 20, ou seja 71,4%. Como critério de inclusão elenca-se: residir a mais de um ano na respectiva </w:t>
      </w:r>
      <w:proofErr w:type="spellStart"/>
      <w:r w:rsidRPr="007B70D6">
        <w:rPr>
          <w:rFonts w:cs="Times New Roman"/>
          <w:szCs w:val="24"/>
        </w:rPr>
        <w:t>micro-área</w:t>
      </w:r>
      <w:proofErr w:type="spellEnd"/>
      <w:r w:rsidRPr="007B70D6">
        <w:rPr>
          <w:rFonts w:cs="Times New Roman"/>
          <w:szCs w:val="24"/>
        </w:rPr>
        <w:t>; receber visita domiciliar periódica mensal do ACS; Ter no mínimo 18 anos de idade. Como critérios de exclusão: não ter representante e/ou responsável pela família no momento da coleta; família unipessoal, ou seja, residência onde resida uma única pessoa.</w:t>
      </w:r>
    </w:p>
    <w:p w14:paraId="38D41D75" w14:textId="77777777" w:rsidR="000C3C43" w:rsidRDefault="000C3C43" w:rsidP="00BB62F5">
      <w:pPr>
        <w:ind w:firstLine="708"/>
      </w:pPr>
    </w:p>
    <w:p w14:paraId="4870316C" w14:textId="3CE503EB" w:rsidR="00BB62F5" w:rsidRDefault="00BB62F5" w:rsidP="00BB62F5">
      <w:pPr>
        <w:ind w:firstLine="708"/>
      </w:pPr>
      <w:r>
        <w:t>Como instrumento de coleta de dados primários se utilizou a entrevista semiestruturada que possui perguntas abertas e fechadas, buscando trazer a realidade a compreensão do indivíduo sobre os fenômenos sociais dentro do seu ambiente natural e características do mesmo que influenciam de alguma forma na vida dos que ali vivem. A escolha deste tipo de instrumento de coleta de dados justifica-se por viabilizar o desenvolvimento de uma conversação livre, baseada em perguntas norteadoras que orientam o diálogo, permitindo o acesso a informações difíceis de ser observada, ao tempo que há a participação ativa dos interlocutores levando a um controle mínimo sobre as respostas o entrevistado (DUARTE, 2004). Para realização da coleta de dados desta pesquisa, os participantes foram abordados pessoalmente apenas um por família, com o intermédio do Agente Comunitário de Saúde - ACS da respectiva micro área, para apresentação do pesquisador e marcação prévia da entrevista, em caso de aceite, e criteriosamente esclarecidos sobre o objetivo da mesma.</w:t>
      </w:r>
    </w:p>
    <w:p w14:paraId="300A723F" w14:textId="45D6AFD5" w:rsidR="007A59A5" w:rsidRDefault="00437774" w:rsidP="007A59A5">
      <w:pPr>
        <w:ind w:firstLine="0"/>
        <w:rPr>
          <w:b/>
        </w:rPr>
      </w:pPr>
      <w:r w:rsidRPr="00437774">
        <w:rPr>
          <w:b/>
        </w:rPr>
        <w:t>3 REFERENCIAL TEÓRICO</w:t>
      </w:r>
    </w:p>
    <w:p w14:paraId="58244C74" w14:textId="5EBD0BD3" w:rsidR="00366D73" w:rsidRPr="00366D73" w:rsidRDefault="00366D73" w:rsidP="007A59A5">
      <w:pPr>
        <w:ind w:firstLine="0"/>
      </w:pPr>
      <w:r w:rsidRPr="00366D73">
        <w:t xml:space="preserve">3.1 </w:t>
      </w:r>
      <w:r>
        <w:rPr>
          <w:rFonts w:cs="Times New Roman"/>
          <w:color w:val="000000" w:themeColor="text1"/>
          <w:szCs w:val="24"/>
        </w:rPr>
        <w:t>A</w:t>
      </w:r>
      <w:r w:rsidRPr="00366D73">
        <w:rPr>
          <w:rFonts w:cs="Times New Roman"/>
          <w:color w:val="000000" w:themeColor="text1"/>
          <w:szCs w:val="24"/>
        </w:rPr>
        <w:t xml:space="preserve"> influência das desigualdades </w:t>
      </w:r>
      <w:proofErr w:type="spellStart"/>
      <w:r w:rsidRPr="00366D73">
        <w:rPr>
          <w:rFonts w:cs="Times New Roman"/>
          <w:color w:val="000000" w:themeColor="text1"/>
          <w:szCs w:val="24"/>
        </w:rPr>
        <w:t>socioespaciais</w:t>
      </w:r>
      <w:proofErr w:type="spellEnd"/>
      <w:r w:rsidRPr="00366D73">
        <w:rPr>
          <w:rFonts w:cs="Times New Roman"/>
          <w:color w:val="000000" w:themeColor="text1"/>
          <w:szCs w:val="24"/>
        </w:rPr>
        <w:t xml:space="preserve"> no processo saúde-doença.</w:t>
      </w:r>
    </w:p>
    <w:p w14:paraId="0746E548" w14:textId="016C1EE4" w:rsidR="00366D73" w:rsidRDefault="00366D73" w:rsidP="00366D73">
      <w:pPr>
        <w:ind w:firstLine="1134"/>
        <w:rPr>
          <w:rFonts w:cs="Times New Roman"/>
          <w:szCs w:val="24"/>
        </w:rPr>
      </w:pPr>
      <w:r>
        <w:rPr>
          <w:b/>
        </w:rPr>
        <w:tab/>
      </w:r>
      <w:r w:rsidRPr="00763D1D">
        <w:rPr>
          <w:rFonts w:cs="Times New Roman"/>
          <w:szCs w:val="24"/>
        </w:rPr>
        <w:t>No processo de superar apenas os fatores biológicos na determinação e condicionamento do processo saúde-doença, não se pode excluir a categoria território como variante fundamental a medida que mesmo carrega uma dimensão cultural que supera o viés político des</w:t>
      </w:r>
      <w:r>
        <w:rPr>
          <w:rFonts w:cs="Times New Roman"/>
          <w:szCs w:val="24"/>
        </w:rPr>
        <w:t>te conceito. O</w:t>
      </w:r>
      <w:r w:rsidRPr="00763D1D">
        <w:rPr>
          <w:rFonts w:cs="Times New Roman"/>
          <w:szCs w:val="24"/>
        </w:rPr>
        <w:t xml:space="preserve"> entendimento sobre território necessita ir muito além das fronteiras entre os povos, o que abre possibilidades para análises em saúde, e para o entendimento contextual do proces</w:t>
      </w:r>
      <w:r>
        <w:rPr>
          <w:rFonts w:cs="Times New Roman"/>
          <w:szCs w:val="24"/>
        </w:rPr>
        <w:t xml:space="preserve">so saúde-doença. É </w:t>
      </w:r>
      <w:r w:rsidRPr="00763D1D">
        <w:rPr>
          <w:rFonts w:cs="Times New Roman"/>
          <w:szCs w:val="24"/>
        </w:rPr>
        <w:t>possível enxergar dentro do território o suporte para organização das práticas e dos serviços de saúde, o suporte que tem dado a vida da população, a conformação de contextos que influenciam nas formas de adoecer e morrer das pessoas, e por fim o subsídio que oferece para prática da corresponsabilidade e da atuação compartilhada (MONKEN et al, 2008).</w:t>
      </w:r>
    </w:p>
    <w:p w14:paraId="4161DE6A" w14:textId="77777777" w:rsidR="00366D73" w:rsidRPr="00763D1D" w:rsidRDefault="00366D73" w:rsidP="00366D73">
      <w:pPr>
        <w:ind w:firstLine="1134"/>
        <w:rPr>
          <w:rFonts w:cs="Times New Roman"/>
          <w:szCs w:val="24"/>
        </w:rPr>
      </w:pPr>
      <w:r>
        <w:rPr>
          <w:rFonts w:cs="Times New Roman"/>
          <w:szCs w:val="24"/>
        </w:rPr>
        <w:t>O ponto de partida para en</w:t>
      </w:r>
      <w:r w:rsidRPr="00763D1D">
        <w:rPr>
          <w:rFonts w:cs="Times New Roman"/>
          <w:szCs w:val="24"/>
        </w:rPr>
        <w:t>tender a relação direta entre o contexto espacial e as condições de saúde, é ampliar o olhar para compreender que os integrantes das categorias de classe social não estão distribuídos aleatoriamente</w:t>
      </w:r>
      <w:r>
        <w:rPr>
          <w:rFonts w:cs="Times New Roman"/>
          <w:szCs w:val="24"/>
        </w:rPr>
        <w:t xml:space="preserve"> no território. O</w:t>
      </w:r>
      <w:r w:rsidRPr="00763D1D">
        <w:rPr>
          <w:rFonts w:cs="Times New Roman"/>
          <w:szCs w:val="24"/>
        </w:rPr>
        <w:t xml:space="preserve"> contexto territorial gera implicações ao processo saúde-doença devido à composição estrutural do local, e também às estruturas de oportunidades associadas ao ambiente físico e social, ou seja, padrões socialmente construídos acerca do ambiente físico e social que consequentemente compromete direto ou </w:t>
      </w:r>
      <w:r w:rsidRPr="00763D1D">
        <w:rPr>
          <w:rFonts w:cs="Times New Roman"/>
          <w:szCs w:val="24"/>
        </w:rPr>
        <w:lastRenderedPageBreak/>
        <w:t>indiretamente a saúde das pessoas ao afetarem as possibilidades de se viver uma vida saudável (SANTOS, 2018).</w:t>
      </w:r>
    </w:p>
    <w:p w14:paraId="22455C4B" w14:textId="77777777" w:rsidR="009432CA" w:rsidRPr="00763D1D" w:rsidRDefault="009432CA" w:rsidP="009432CA">
      <w:pPr>
        <w:autoSpaceDE w:val="0"/>
        <w:autoSpaceDN w:val="0"/>
        <w:adjustRightInd w:val="0"/>
        <w:ind w:firstLine="1134"/>
        <w:rPr>
          <w:rFonts w:cs="Times New Roman"/>
          <w:szCs w:val="24"/>
        </w:rPr>
      </w:pPr>
      <w:r w:rsidRPr="00763D1D">
        <w:rPr>
          <w:rFonts w:cs="Times New Roman"/>
          <w:szCs w:val="24"/>
        </w:rPr>
        <w:t xml:space="preserve">Nesta perspectiva Ribeiro et </w:t>
      </w:r>
      <w:proofErr w:type="spellStart"/>
      <w:r w:rsidRPr="00763D1D">
        <w:rPr>
          <w:rFonts w:cs="Times New Roman"/>
          <w:szCs w:val="24"/>
        </w:rPr>
        <w:t>all</w:t>
      </w:r>
      <w:proofErr w:type="spellEnd"/>
      <w:r w:rsidRPr="00763D1D">
        <w:rPr>
          <w:rFonts w:cs="Times New Roman"/>
          <w:szCs w:val="24"/>
        </w:rPr>
        <w:t xml:space="preserve"> (2012), destacam que as cidades são consideradas como espaços hegemônicos de produção e de concentração com complexas infraestruturas, que constituem ambientes onde a sociedade se encontra mais vulnerável a perdas de variados processos, ou, ainda, se transforma em contextos de riscos. Tais riscos, pode ocorrer em função da ocupação inadequada e de processos produtivos, tecnológicos, sociais e "naturais", que determinam situações de perdas. Portanto, a apropriação e o uso dos recursos naturais, através de processos produtivos e a dinâmica dos processos tanto naturais como sociais tendem a gerar riscos à sociedade e precisam necessariamente considerado no processo de adoecimento das pessoas assim como no seu acesso aos serviços.</w:t>
      </w:r>
    </w:p>
    <w:p w14:paraId="2F288A4D" w14:textId="0269FB63" w:rsidR="00366D73" w:rsidRPr="00437774" w:rsidRDefault="00366D73" w:rsidP="007A59A5">
      <w:pPr>
        <w:ind w:firstLine="0"/>
        <w:rPr>
          <w:b/>
        </w:rPr>
      </w:pPr>
    </w:p>
    <w:p w14:paraId="366754D6" w14:textId="30EE7A24" w:rsidR="007A59A5" w:rsidRPr="00202D38" w:rsidRDefault="00437774" w:rsidP="007A59A5">
      <w:pPr>
        <w:ind w:firstLine="0"/>
        <w:rPr>
          <w:b/>
          <w:bCs/>
        </w:rPr>
      </w:pPr>
      <w:r>
        <w:rPr>
          <w:b/>
          <w:bCs/>
        </w:rPr>
        <w:t xml:space="preserve">4 </w:t>
      </w:r>
      <w:r w:rsidR="007A59A5" w:rsidRPr="00202D38">
        <w:rPr>
          <w:b/>
          <w:bCs/>
        </w:rPr>
        <w:t>RESULTADOS E DISCUSSÕES</w:t>
      </w:r>
    </w:p>
    <w:p w14:paraId="16FB622D" w14:textId="11BE4A9F" w:rsidR="007A59A5" w:rsidRDefault="00437774" w:rsidP="007A59A5">
      <w:pPr>
        <w:ind w:firstLine="0"/>
        <w:rPr>
          <w:bCs/>
        </w:rPr>
      </w:pPr>
      <w:r w:rsidRPr="00437774">
        <w:rPr>
          <w:bCs/>
        </w:rPr>
        <w:t xml:space="preserve">4.1 </w:t>
      </w:r>
      <w:r w:rsidR="00CD69A5" w:rsidRPr="00437774">
        <w:rPr>
          <w:bCs/>
        </w:rPr>
        <w:t xml:space="preserve">Características espaciais das </w:t>
      </w:r>
      <w:proofErr w:type="spellStart"/>
      <w:r w:rsidR="00CD69A5" w:rsidRPr="00437774">
        <w:rPr>
          <w:bCs/>
        </w:rPr>
        <w:t>microáreas</w:t>
      </w:r>
      <w:proofErr w:type="spellEnd"/>
    </w:p>
    <w:p w14:paraId="180A1874" w14:textId="0DF9D51E" w:rsidR="00774145" w:rsidRDefault="00437774" w:rsidP="00774145">
      <w:pPr>
        <w:spacing w:line="240" w:lineRule="auto"/>
        <w:ind w:firstLine="0"/>
        <w:rPr>
          <w:rFonts w:cs="Times New Roman"/>
          <w:szCs w:val="24"/>
        </w:rPr>
      </w:pPr>
      <w:r w:rsidRPr="00437774">
        <w:rPr>
          <w:b/>
          <w:bCs/>
        </w:rPr>
        <w:t>IMAGEM 01:</w:t>
      </w:r>
      <w:r w:rsidR="00774145">
        <w:rPr>
          <w:rFonts w:cs="Times New Roman"/>
          <w:szCs w:val="24"/>
        </w:rPr>
        <w:t xml:space="preserve"> Recorte do mapa inteligente utilizado pela Estratégia Saúde da Família. </w:t>
      </w:r>
    </w:p>
    <w:p w14:paraId="4C417454" w14:textId="1EF0D438" w:rsidR="00437774" w:rsidRPr="00437774" w:rsidRDefault="00437774" w:rsidP="00774145">
      <w:pPr>
        <w:ind w:firstLine="0"/>
        <w:rPr>
          <w:bCs/>
        </w:rPr>
      </w:pPr>
    </w:p>
    <w:p w14:paraId="3450FED3" w14:textId="0110458F" w:rsidR="005A2AEE" w:rsidRDefault="00437774" w:rsidP="007A59A5">
      <w:pPr>
        <w:ind w:firstLine="0"/>
      </w:pPr>
      <w:r>
        <w:rPr>
          <w:noProof/>
          <w:lang w:eastAsia="pt-BR"/>
        </w:rPr>
        <w:drawing>
          <wp:anchor distT="0" distB="0" distL="114300" distR="114300" simplePos="0" relativeHeight="251660288" behindDoc="0" locked="0" layoutInCell="1" allowOverlap="1" wp14:anchorId="34477118" wp14:editId="1BADA82E">
            <wp:simplePos x="0" y="0"/>
            <wp:positionH relativeFrom="page">
              <wp:align>center</wp:align>
            </wp:positionH>
            <wp:positionV relativeFrom="paragraph">
              <wp:posOffset>41275</wp:posOffset>
            </wp:positionV>
            <wp:extent cx="4177665" cy="3154680"/>
            <wp:effectExtent l="0" t="0" r="0" b="7620"/>
            <wp:wrapSquare wrapText="bothSides"/>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pic:cNvPicPr/>
                  </pic:nvPicPr>
                  <pic:blipFill>
                    <a:blip r:embed="rId7">
                      <a:extLst>
                        <a:ext uri="{28A0092B-C50C-407E-A947-70E740481C1C}">
                          <a14:useLocalDpi xmlns:a14="http://schemas.microsoft.com/office/drawing/2010/main" val="0"/>
                        </a:ext>
                      </a:extLst>
                    </a:blip>
                    <a:stretch>
                      <a:fillRect/>
                    </a:stretch>
                  </pic:blipFill>
                  <pic:spPr>
                    <a:xfrm>
                      <a:off x="0" y="0"/>
                      <a:ext cx="4177665" cy="3154680"/>
                    </a:xfrm>
                    <a:prstGeom prst="rect">
                      <a:avLst/>
                    </a:prstGeom>
                  </pic:spPr>
                </pic:pic>
              </a:graphicData>
            </a:graphic>
            <wp14:sizeRelH relativeFrom="margin">
              <wp14:pctWidth>0</wp14:pctWidth>
            </wp14:sizeRelH>
            <wp14:sizeRelV relativeFrom="margin">
              <wp14:pctHeight>0</wp14:pctHeight>
            </wp14:sizeRelV>
          </wp:anchor>
        </w:drawing>
      </w:r>
    </w:p>
    <w:p w14:paraId="14A44F9D" w14:textId="624F9FC9" w:rsidR="00202D38" w:rsidRDefault="00202D38" w:rsidP="005A2AEE">
      <w:pPr>
        <w:ind w:firstLine="0"/>
        <w:jc w:val="center"/>
      </w:pPr>
    </w:p>
    <w:p w14:paraId="4BC1D1B1" w14:textId="2E25F40C" w:rsidR="00202D38" w:rsidRDefault="00202D38" w:rsidP="005A2AEE">
      <w:pPr>
        <w:ind w:firstLine="0"/>
        <w:jc w:val="center"/>
      </w:pPr>
    </w:p>
    <w:p w14:paraId="54FA0EA4" w14:textId="613844E4" w:rsidR="00202D38" w:rsidRDefault="00202D38" w:rsidP="005A2AEE">
      <w:pPr>
        <w:ind w:firstLine="0"/>
        <w:jc w:val="center"/>
      </w:pPr>
    </w:p>
    <w:p w14:paraId="46B7D67D" w14:textId="15AC5653" w:rsidR="00774145" w:rsidRDefault="00774145" w:rsidP="005A2AEE">
      <w:pPr>
        <w:ind w:firstLine="0"/>
        <w:jc w:val="center"/>
      </w:pPr>
    </w:p>
    <w:p w14:paraId="0F786A9F" w14:textId="199F1FA5" w:rsidR="00774145" w:rsidRDefault="00774145" w:rsidP="005A2AEE">
      <w:pPr>
        <w:ind w:firstLine="0"/>
        <w:jc w:val="center"/>
      </w:pPr>
    </w:p>
    <w:p w14:paraId="088DB42B" w14:textId="3F458414" w:rsidR="00774145" w:rsidRDefault="00774145" w:rsidP="005A2AEE">
      <w:pPr>
        <w:ind w:firstLine="0"/>
        <w:jc w:val="center"/>
      </w:pPr>
    </w:p>
    <w:p w14:paraId="68E8BE6B" w14:textId="43DDEFD4" w:rsidR="00774145" w:rsidRDefault="00774145" w:rsidP="005A2AEE">
      <w:pPr>
        <w:ind w:firstLine="0"/>
        <w:jc w:val="center"/>
      </w:pPr>
    </w:p>
    <w:p w14:paraId="34467381" w14:textId="0DC9ED63" w:rsidR="00774145" w:rsidRDefault="00774145" w:rsidP="005A2AEE">
      <w:pPr>
        <w:ind w:firstLine="0"/>
        <w:jc w:val="center"/>
      </w:pPr>
    </w:p>
    <w:p w14:paraId="16A4BA6C" w14:textId="48907157" w:rsidR="00774145" w:rsidRDefault="00774145" w:rsidP="005A2AEE">
      <w:pPr>
        <w:ind w:firstLine="0"/>
        <w:jc w:val="center"/>
      </w:pPr>
    </w:p>
    <w:p w14:paraId="6858E19B" w14:textId="34D3F0B2" w:rsidR="00774145" w:rsidRDefault="00774145" w:rsidP="005A2AEE">
      <w:pPr>
        <w:ind w:firstLine="0"/>
        <w:jc w:val="center"/>
      </w:pPr>
    </w:p>
    <w:p w14:paraId="41C59A08" w14:textId="54B2F5AE" w:rsidR="00774145" w:rsidRDefault="00774145" w:rsidP="005A2AEE">
      <w:pPr>
        <w:ind w:firstLine="0"/>
        <w:jc w:val="center"/>
      </w:pPr>
    </w:p>
    <w:p w14:paraId="7087E6B4" w14:textId="28AA8712" w:rsidR="00774145" w:rsidRDefault="00774145" w:rsidP="005A2AEE">
      <w:pPr>
        <w:ind w:firstLine="0"/>
        <w:jc w:val="center"/>
      </w:pPr>
    </w:p>
    <w:p w14:paraId="310C84CC" w14:textId="3F8C8565" w:rsidR="00774145" w:rsidRDefault="00774145" w:rsidP="00774145">
      <w:pPr>
        <w:ind w:firstLine="0"/>
        <w:jc w:val="right"/>
      </w:pPr>
      <w:r>
        <w:t>FONTE: Arquivo fotográfico da pesquisa.</w:t>
      </w:r>
    </w:p>
    <w:p w14:paraId="5EEDBBA8" w14:textId="0017F4D6" w:rsidR="005A2AEE" w:rsidRDefault="005A2AEE" w:rsidP="005A2AEE">
      <w:pPr>
        <w:ind w:firstLine="0"/>
        <w:jc w:val="center"/>
      </w:pPr>
    </w:p>
    <w:p w14:paraId="3864F2C4" w14:textId="76541489" w:rsidR="001B612D" w:rsidRDefault="001B612D" w:rsidP="00457EE9">
      <w:pPr>
        <w:ind w:firstLine="708"/>
      </w:pPr>
      <w:r>
        <w:lastRenderedPageBreak/>
        <w:t xml:space="preserve">As duas </w:t>
      </w:r>
      <w:proofErr w:type="spellStart"/>
      <w:r>
        <w:t>microáreas</w:t>
      </w:r>
      <w:proofErr w:type="spellEnd"/>
      <w:r>
        <w:t xml:space="preserve"> onde se desenvolveu a pesquisa estão situadas no mesmo bairro mas apresentam algumas características espaciais distintas. A micro “A” é a que se apresenta em cor AMARELA na figura 01. A mesma como o evidencia o recorte do mapa inteligente e também registros no diário de campo e fotografias da realidade, possui pavimentação em algumas de suas ruas, é o local onde há um grande acumulado de equipamentos sociais como comércios, salão de beleza, igrejas, grande fluxo de veículos e pessoas. É a microárea onde se situa também a UBS. A microárea “B” como pode ser observado em algumas imagens, possui muitas áreas de risco como terrenos baldios e presença de casas de pau a pique (casa de taipa). Nenhuma das ruas dessa localidade possui pavimentação.</w:t>
      </w:r>
    </w:p>
    <w:p w14:paraId="12A4CCF3" w14:textId="29E1E8C4" w:rsidR="00774145" w:rsidRPr="00774145" w:rsidRDefault="00774145" w:rsidP="00774145">
      <w:pPr>
        <w:ind w:firstLine="0"/>
        <w:rPr>
          <w:sz w:val="32"/>
        </w:rPr>
      </w:pPr>
      <w:r w:rsidRPr="00774145">
        <w:rPr>
          <w:b/>
        </w:rPr>
        <w:t>IMAGEM 02:</w:t>
      </w:r>
      <w:r>
        <w:t xml:space="preserve"> </w:t>
      </w:r>
      <w:r w:rsidRPr="00774145">
        <w:rPr>
          <w:rFonts w:cs="Times New Roman"/>
          <w:szCs w:val="20"/>
        </w:rPr>
        <w:t xml:space="preserve">Rua sem pavimentação na </w:t>
      </w:r>
      <w:proofErr w:type="spellStart"/>
      <w:r w:rsidRPr="00774145">
        <w:rPr>
          <w:rFonts w:cs="Times New Roman"/>
          <w:szCs w:val="20"/>
        </w:rPr>
        <w:t>microárea</w:t>
      </w:r>
      <w:proofErr w:type="spellEnd"/>
      <w:r w:rsidRPr="00774145">
        <w:rPr>
          <w:rFonts w:cs="Times New Roman"/>
          <w:szCs w:val="20"/>
        </w:rPr>
        <w:t xml:space="preserve"> “B”</w:t>
      </w:r>
      <w:r>
        <w:rPr>
          <w:rFonts w:cs="Times New Roman"/>
          <w:szCs w:val="20"/>
        </w:rPr>
        <w:t>.</w:t>
      </w:r>
    </w:p>
    <w:p w14:paraId="1FD81C3D" w14:textId="77777777" w:rsidR="00D07A4B" w:rsidRDefault="00D07A4B" w:rsidP="00774145">
      <w:pPr>
        <w:ind w:firstLine="0"/>
        <w:jc w:val="right"/>
      </w:pPr>
    </w:p>
    <w:p w14:paraId="2232CC0F" w14:textId="77777777" w:rsidR="00D07A4B" w:rsidRDefault="00D07A4B" w:rsidP="00774145">
      <w:pPr>
        <w:ind w:firstLine="0"/>
        <w:jc w:val="right"/>
      </w:pPr>
    </w:p>
    <w:p w14:paraId="54044BA8" w14:textId="77777777" w:rsidR="00D07A4B" w:rsidRDefault="00D07A4B" w:rsidP="00D07A4B">
      <w:pPr>
        <w:ind w:firstLine="0"/>
        <w:jc w:val="right"/>
      </w:pPr>
    </w:p>
    <w:p w14:paraId="3438D257" w14:textId="77777777" w:rsidR="00D07A4B" w:rsidRDefault="00D07A4B" w:rsidP="00D07A4B">
      <w:pPr>
        <w:ind w:firstLine="0"/>
        <w:jc w:val="right"/>
      </w:pPr>
    </w:p>
    <w:p w14:paraId="41983041" w14:textId="43D7432C" w:rsidR="00774145" w:rsidRDefault="00774145" w:rsidP="00D07A4B">
      <w:pPr>
        <w:ind w:firstLine="0"/>
        <w:jc w:val="right"/>
      </w:pPr>
      <w:r>
        <w:t>FONTE: Arquivo fotográfico da pesquisa.</w:t>
      </w:r>
      <w:r>
        <w:rPr>
          <w:noProof/>
          <w:lang w:eastAsia="pt-BR"/>
        </w:rPr>
        <w:drawing>
          <wp:anchor distT="0" distB="0" distL="114300" distR="114300" simplePos="0" relativeHeight="251661312" behindDoc="0" locked="0" layoutInCell="1" allowOverlap="1" wp14:anchorId="32186AB8" wp14:editId="3B278633">
            <wp:simplePos x="0" y="0"/>
            <wp:positionH relativeFrom="margin">
              <wp:align>center</wp:align>
            </wp:positionH>
            <wp:positionV relativeFrom="margin">
              <wp:posOffset>2857500</wp:posOffset>
            </wp:positionV>
            <wp:extent cx="4730750" cy="2945130"/>
            <wp:effectExtent l="0" t="0" r="0" b="7620"/>
            <wp:wrapSquare wrapText="bothSides"/>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pic:cNvPicPr/>
                  </pic:nvPicPr>
                  <pic:blipFill>
                    <a:blip r:embed="rId8">
                      <a:extLst>
                        <a:ext uri="{28A0092B-C50C-407E-A947-70E740481C1C}">
                          <a14:useLocalDpi xmlns:a14="http://schemas.microsoft.com/office/drawing/2010/main" val="0"/>
                        </a:ext>
                      </a:extLst>
                    </a:blip>
                    <a:stretch>
                      <a:fillRect/>
                    </a:stretch>
                  </pic:blipFill>
                  <pic:spPr>
                    <a:xfrm>
                      <a:off x="0" y="0"/>
                      <a:ext cx="4730750" cy="2945130"/>
                    </a:xfrm>
                    <a:prstGeom prst="rect">
                      <a:avLst/>
                    </a:prstGeom>
                  </pic:spPr>
                </pic:pic>
              </a:graphicData>
            </a:graphic>
            <wp14:sizeRelH relativeFrom="margin">
              <wp14:pctWidth>0</wp14:pctWidth>
            </wp14:sizeRelH>
            <wp14:sizeRelV relativeFrom="margin">
              <wp14:pctHeight>0</wp14:pctHeight>
            </wp14:sizeRelV>
          </wp:anchor>
        </w:drawing>
      </w:r>
    </w:p>
    <w:p w14:paraId="57084E7E" w14:textId="77777777" w:rsidR="00D07A4B" w:rsidRDefault="00D07A4B" w:rsidP="00774145">
      <w:pPr>
        <w:ind w:firstLine="708"/>
      </w:pPr>
    </w:p>
    <w:p w14:paraId="5CEA70D2" w14:textId="0D2BD003" w:rsidR="00774145" w:rsidRDefault="00774145" w:rsidP="00774145">
      <w:pPr>
        <w:ind w:firstLine="708"/>
      </w:pPr>
      <w:r>
        <w:t xml:space="preserve">As </w:t>
      </w:r>
      <w:proofErr w:type="spellStart"/>
      <w:r>
        <w:t>microáreas</w:t>
      </w:r>
      <w:proofErr w:type="spellEnd"/>
      <w:r>
        <w:t xml:space="preserve"> estudadas apresentam contextos espaciais distintos, como é exemplificado nas imagens uma delas possui uma realidade que pode afetar diretamente os moradores da localidade, e consequentemente outras pessoas do bairro. Nesta perspectiva, Brasil (2006), traz que as realidades espaciais influenciam no processo de adoecimento das pessoas por meio de condições desfavoráveis presentes no espaço onde é desenvolvida as atividades de vida dos indivíduos, sendo elas por exemplo a falta ou o ineficiente saneamento e problemas com falta de recursos econômicos. São em aspectos como esses que traz a necessidade de reflexão sobre as desigualdades </w:t>
      </w:r>
      <w:proofErr w:type="spellStart"/>
      <w:r>
        <w:t>socioespaciais</w:t>
      </w:r>
      <w:proofErr w:type="spellEnd"/>
      <w:r>
        <w:t xml:space="preserve">. </w:t>
      </w:r>
    </w:p>
    <w:p w14:paraId="64D7BC2F" w14:textId="2E1AB6B7" w:rsidR="00D07A4B" w:rsidRPr="00D07A4B" w:rsidRDefault="00D07A4B" w:rsidP="00D07A4B">
      <w:pPr>
        <w:ind w:firstLine="0"/>
        <w:rPr>
          <w:sz w:val="32"/>
        </w:rPr>
      </w:pPr>
      <w:r>
        <w:rPr>
          <w:noProof/>
          <w:lang w:eastAsia="pt-BR"/>
        </w:rPr>
        <w:lastRenderedPageBreak/>
        <w:drawing>
          <wp:anchor distT="0" distB="0" distL="114300" distR="114300" simplePos="0" relativeHeight="251662336" behindDoc="0" locked="0" layoutInCell="1" allowOverlap="1" wp14:anchorId="02EA27E7" wp14:editId="51E047C5">
            <wp:simplePos x="0" y="0"/>
            <wp:positionH relativeFrom="margin">
              <wp:align>center</wp:align>
            </wp:positionH>
            <wp:positionV relativeFrom="page">
              <wp:posOffset>1658620</wp:posOffset>
            </wp:positionV>
            <wp:extent cx="5177790" cy="3477260"/>
            <wp:effectExtent l="0" t="0" r="3810" b="889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pic:cNvPicPr/>
                  </pic:nvPicPr>
                  <pic:blipFill>
                    <a:blip r:embed="rId9">
                      <a:extLst>
                        <a:ext uri="{28A0092B-C50C-407E-A947-70E740481C1C}">
                          <a14:useLocalDpi xmlns:a14="http://schemas.microsoft.com/office/drawing/2010/main" val="0"/>
                        </a:ext>
                      </a:extLst>
                    </a:blip>
                    <a:stretch>
                      <a:fillRect/>
                    </a:stretch>
                  </pic:blipFill>
                  <pic:spPr>
                    <a:xfrm>
                      <a:off x="0" y="0"/>
                      <a:ext cx="5177790" cy="3477260"/>
                    </a:xfrm>
                    <a:prstGeom prst="rect">
                      <a:avLst/>
                    </a:prstGeom>
                  </pic:spPr>
                </pic:pic>
              </a:graphicData>
            </a:graphic>
            <wp14:sizeRelH relativeFrom="margin">
              <wp14:pctWidth>0</wp14:pctWidth>
            </wp14:sizeRelH>
            <wp14:sizeRelV relativeFrom="margin">
              <wp14:pctHeight>0</wp14:pctHeight>
            </wp14:sizeRelV>
          </wp:anchor>
        </w:drawing>
      </w:r>
      <w:r w:rsidRPr="00D07A4B">
        <w:rPr>
          <w:b/>
        </w:rPr>
        <w:t>IMAGEM 03:</w:t>
      </w:r>
      <w:r>
        <w:t xml:space="preserve"> </w:t>
      </w:r>
      <w:r>
        <w:rPr>
          <w:rFonts w:cs="Times New Roman"/>
          <w:szCs w:val="24"/>
        </w:rPr>
        <w:t xml:space="preserve">Terreno baldio </w:t>
      </w:r>
      <w:r w:rsidRPr="00D07A4B">
        <w:rPr>
          <w:rFonts w:cs="Times New Roman"/>
          <w:szCs w:val="24"/>
        </w:rPr>
        <w:t xml:space="preserve">e lixo ao lado de uma casa de taipa na </w:t>
      </w:r>
      <w:proofErr w:type="spellStart"/>
      <w:r w:rsidRPr="00D07A4B">
        <w:rPr>
          <w:rFonts w:cs="Times New Roman"/>
          <w:szCs w:val="24"/>
        </w:rPr>
        <w:t>microárea</w:t>
      </w:r>
      <w:proofErr w:type="spellEnd"/>
      <w:r w:rsidRPr="00D07A4B">
        <w:rPr>
          <w:rFonts w:cs="Times New Roman"/>
          <w:szCs w:val="24"/>
        </w:rPr>
        <w:t xml:space="preserve"> “B”.</w:t>
      </w:r>
    </w:p>
    <w:p w14:paraId="256DBA83" w14:textId="73CF255C" w:rsidR="00D07A4B" w:rsidRDefault="00D07A4B" w:rsidP="00D07A4B">
      <w:pPr>
        <w:ind w:firstLine="708"/>
        <w:jc w:val="right"/>
      </w:pPr>
      <w:r>
        <w:t>FONTE: Arquivo fotográfico da pesquisa.</w:t>
      </w:r>
    </w:p>
    <w:p w14:paraId="40F20953" w14:textId="77777777" w:rsidR="00D07A4B" w:rsidRDefault="00D07A4B" w:rsidP="00D07A4B">
      <w:pPr>
        <w:ind w:firstLine="0"/>
        <w:rPr>
          <w:b/>
        </w:rPr>
      </w:pPr>
    </w:p>
    <w:p w14:paraId="68F51E93" w14:textId="3539FF14" w:rsidR="00457EE9" w:rsidRDefault="00D07A4B" w:rsidP="00D07A4B">
      <w:pPr>
        <w:ind w:firstLine="0"/>
      </w:pPr>
      <w:r w:rsidRPr="00D07A4B">
        <w:rPr>
          <w:b/>
        </w:rPr>
        <w:t>IMAGEM 04:</w:t>
      </w:r>
      <w:r>
        <w:t xml:space="preserve"> </w:t>
      </w:r>
      <w:r w:rsidRPr="00D07A4B">
        <w:rPr>
          <w:rFonts w:cs="Times New Roman"/>
          <w:szCs w:val="24"/>
        </w:rPr>
        <w:t xml:space="preserve">Casa de taipa na </w:t>
      </w:r>
      <w:proofErr w:type="spellStart"/>
      <w:r w:rsidRPr="00D07A4B">
        <w:rPr>
          <w:rFonts w:cs="Times New Roman"/>
          <w:szCs w:val="24"/>
        </w:rPr>
        <w:t>microárea</w:t>
      </w:r>
      <w:proofErr w:type="spellEnd"/>
      <w:r w:rsidRPr="00D07A4B">
        <w:rPr>
          <w:rFonts w:cs="Times New Roman"/>
          <w:szCs w:val="24"/>
        </w:rPr>
        <w:t xml:space="preserve"> “B”</w:t>
      </w:r>
      <w:r>
        <w:rPr>
          <w:rFonts w:cs="Times New Roman"/>
          <w:szCs w:val="24"/>
        </w:rPr>
        <w:t>.</w:t>
      </w:r>
      <w:r>
        <w:rPr>
          <w:noProof/>
          <w:lang w:eastAsia="pt-BR"/>
        </w:rPr>
        <w:drawing>
          <wp:anchor distT="0" distB="0" distL="114300" distR="114300" simplePos="0" relativeHeight="251659264" behindDoc="1" locked="0" layoutInCell="1" allowOverlap="1" wp14:anchorId="304B8A76" wp14:editId="29E5486F">
            <wp:simplePos x="0" y="0"/>
            <wp:positionH relativeFrom="margin">
              <wp:posOffset>319405</wp:posOffset>
            </wp:positionH>
            <wp:positionV relativeFrom="page">
              <wp:posOffset>5962650</wp:posOffset>
            </wp:positionV>
            <wp:extent cx="5253990" cy="3389630"/>
            <wp:effectExtent l="0" t="0" r="3810" b="1270"/>
            <wp:wrapSquare wrapText="bothSides"/>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pic:cNvPicPr/>
                  </pic:nvPicPr>
                  <pic:blipFill>
                    <a:blip r:embed="rId10">
                      <a:extLst>
                        <a:ext uri="{28A0092B-C50C-407E-A947-70E740481C1C}">
                          <a14:useLocalDpi xmlns:a14="http://schemas.microsoft.com/office/drawing/2010/main" val="0"/>
                        </a:ext>
                      </a:extLst>
                    </a:blip>
                    <a:stretch>
                      <a:fillRect/>
                    </a:stretch>
                  </pic:blipFill>
                  <pic:spPr>
                    <a:xfrm>
                      <a:off x="0" y="0"/>
                      <a:ext cx="5253990" cy="3389630"/>
                    </a:xfrm>
                    <a:prstGeom prst="rect">
                      <a:avLst/>
                    </a:prstGeom>
                  </pic:spPr>
                </pic:pic>
              </a:graphicData>
            </a:graphic>
            <wp14:sizeRelH relativeFrom="margin">
              <wp14:pctWidth>0</wp14:pctWidth>
            </wp14:sizeRelH>
            <wp14:sizeRelV relativeFrom="margin">
              <wp14:pctHeight>0</wp14:pctHeight>
            </wp14:sizeRelV>
          </wp:anchor>
        </w:drawing>
      </w:r>
    </w:p>
    <w:p w14:paraId="49222C47" w14:textId="77777777" w:rsidR="00D07A4B" w:rsidRDefault="00D07A4B" w:rsidP="00D07A4B">
      <w:pPr>
        <w:ind w:firstLine="708"/>
        <w:jc w:val="right"/>
      </w:pPr>
      <w:r>
        <w:t>FONTE: Arquivo fotográfico da pesquisa.</w:t>
      </w:r>
    </w:p>
    <w:p w14:paraId="7239970D" w14:textId="5A539587" w:rsidR="00D07A4B" w:rsidRDefault="00D07A4B" w:rsidP="00D07A4B">
      <w:pPr>
        <w:ind w:firstLine="0"/>
      </w:pPr>
    </w:p>
    <w:p w14:paraId="7AD09BEC" w14:textId="7746CD29" w:rsidR="00F9492C" w:rsidRDefault="001B612D" w:rsidP="00F9492C">
      <w:pPr>
        <w:ind w:firstLine="708"/>
      </w:pPr>
      <w:r>
        <w:lastRenderedPageBreak/>
        <w:t xml:space="preserve">As </w:t>
      </w:r>
      <w:proofErr w:type="spellStart"/>
      <w:r>
        <w:t>microáreas</w:t>
      </w:r>
      <w:proofErr w:type="spellEnd"/>
      <w:r>
        <w:t xml:space="preserve"> estudadas apresentam contextos espaciais distintos, como é exemplificado nas imagens uma delas possui uma realidade que pode afetar diretamente os moradores da localidade, e consequentemente outras pessoas do bairro. Nesta perspectiva, Brasil (2006), traz que as realidades espaciais influenciam no processo de adoecimento das pessoas por meio de condições desfavoráveis presentes no espaço onde é desenvolvida as atividades de vida dos indivíduos, sendo elas por exemplo a falta ou o ineficiente saneamento e problemas com falta de recursos econômicos. São em aspectos como esses que traz a necessidade de reflexão sobre as desigualdades socioespaciais. </w:t>
      </w:r>
    </w:p>
    <w:p w14:paraId="0B2E17D4" w14:textId="0C1ABAF5" w:rsidR="001B612D" w:rsidRDefault="001B612D" w:rsidP="00F9492C">
      <w:pPr>
        <w:ind w:firstLine="708"/>
      </w:pPr>
      <w:r>
        <w:t xml:space="preserve">É nítido que a realidade sinalizada por um mapa inteligente utilizado pela ESF é confirmada pelas imagens, evidenciando diferenças de classes sociais e de apropriação do espaço. Neste sentido </w:t>
      </w:r>
      <w:proofErr w:type="spellStart"/>
      <w:r w:rsidR="007175C8">
        <w:t>Schenkel</w:t>
      </w:r>
      <w:proofErr w:type="spellEnd"/>
      <w:r w:rsidR="007175C8">
        <w:t xml:space="preserve"> </w:t>
      </w:r>
      <w:r w:rsidR="006D7A4D">
        <w:t>(</w:t>
      </w:r>
      <w:r w:rsidR="007175C8">
        <w:t>2018</w:t>
      </w:r>
      <w:r w:rsidR="006D7A4D">
        <w:t>)</w:t>
      </w:r>
      <w:r w:rsidR="007175C8">
        <w:t xml:space="preserve"> </w:t>
      </w:r>
      <w:r>
        <w:t>apresenta que existe uma necessidade de ampliação do olhar para além da paisagem observada fisicamente, pois existem aspectos complexos sobre essas desigualdades que são intimamente ligados a apropriação dos recursos financeiros, onde parte daqueles que produzem tais recursos não os detém, produzindo condições desfavoráveis de sobrevivência.</w:t>
      </w:r>
    </w:p>
    <w:p w14:paraId="294DA725" w14:textId="4F9A08A9" w:rsidR="00F9492C" w:rsidRDefault="001B612D" w:rsidP="00D07A4B">
      <w:pPr>
        <w:spacing w:before="240" w:after="240"/>
        <w:ind w:firstLine="708"/>
      </w:pPr>
      <w:r>
        <w:t>Segundo o IBGE através da Pesquisa Nacional por Amostra de Domicílios – PNAD, em levantamento publicado no ano de 2015, cerca de 72,5% dos domicílios brasileiros apresentavam condições básicas de saneamento que consiste em rede de esgoto, coleta de lixo e água encanada, porém, cerca de 18,7 milhões de domicílios ainda não apresentavam sequer um dos itens básicos de saneamento. O último dado sobre o Rio Grande do Norte publicado pelo IBGE foi em 2008, onde 167 municípios (todos) do estado apresentaram algum tipo de saneamento, coleta de lixo e abastecimento de água. Nesta perspectiva, Santos (2018) aponta que condições precárias de vida estando consequentemente relacionando-se ao ambiente espacial em que as pessoas vivem e trabalham, influenciam os resultados da saúde, sendo consequência da divisão de classes sociais mediada por posições socioeconômicas desiguais.</w:t>
      </w:r>
    </w:p>
    <w:p w14:paraId="0B48F525" w14:textId="2C41D29A" w:rsidR="001B612D" w:rsidRPr="00D07A4B" w:rsidRDefault="00D07A4B" w:rsidP="00D07A4B">
      <w:pPr>
        <w:ind w:firstLine="0"/>
        <w:rPr>
          <w:bCs/>
        </w:rPr>
      </w:pPr>
      <w:r w:rsidRPr="00D07A4B">
        <w:rPr>
          <w:bCs/>
        </w:rPr>
        <w:t xml:space="preserve">4.2 </w:t>
      </w:r>
      <w:r w:rsidR="00F9492C" w:rsidRPr="00D07A4B">
        <w:rPr>
          <w:bCs/>
        </w:rPr>
        <w:t>Caracterização dos participantes</w:t>
      </w:r>
    </w:p>
    <w:p w14:paraId="6597F4C4" w14:textId="02F21516" w:rsidR="00BB62F5" w:rsidRDefault="00AB1F22" w:rsidP="00D07A4B">
      <w:pPr>
        <w:ind w:firstLine="708"/>
      </w:pPr>
      <w:r>
        <w:t xml:space="preserve">Os participantes da pesquisa foram pessoas que residem em </w:t>
      </w:r>
      <w:proofErr w:type="gramStart"/>
      <w:r>
        <w:t>duas micro</w:t>
      </w:r>
      <w:proofErr w:type="gramEnd"/>
      <w:r>
        <w:t xml:space="preserve"> áreas da Estratégia de Saúde da Família – ESF. Sobre características gerais dos participantes da pesquisa temos</w:t>
      </w:r>
    </w:p>
    <w:tbl>
      <w:tblPr>
        <w:tblStyle w:val="Tabelacomgrade"/>
        <w:tblW w:w="0" w:type="auto"/>
        <w:tblLook w:val="04A0" w:firstRow="1" w:lastRow="0" w:firstColumn="1" w:lastColumn="0" w:noHBand="0" w:noVBand="1"/>
      </w:tblPr>
      <w:tblGrid>
        <w:gridCol w:w="3020"/>
        <w:gridCol w:w="3020"/>
        <w:gridCol w:w="3021"/>
      </w:tblGrid>
      <w:tr w:rsidR="00401B71" w:rsidRPr="00401B71" w14:paraId="1CD7E659" w14:textId="77777777" w:rsidTr="00401B71">
        <w:tc>
          <w:tcPr>
            <w:tcW w:w="3020" w:type="dxa"/>
          </w:tcPr>
          <w:p w14:paraId="1EC6051A" w14:textId="06B74245" w:rsidR="00401B71" w:rsidRPr="00401B71" w:rsidRDefault="00401B71" w:rsidP="00401B71">
            <w:pPr>
              <w:ind w:firstLine="0"/>
              <w:jc w:val="center"/>
              <w:rPr>
                <w:b/>
                <w:bCs/>
                <w:sz w:val="20"/>
                <w:szCs w:val="20"/>
              </w:rPr>
            </w:pPr>
            <w:r w:rsidRPr="00401B71">
              <w:rPr>
                <w:b/>
                <w:bCs/>
                <w:sz w:val="20"/>
                <w:szCs w:val="20"/>
              </w:rPr>
              <w:t>VARIÁVEL</w:t>
            </w:r>
          </w:p>
        </w:tc>
        <w:tc>
          <w:tcPr>
            <w:tcW w:w="3020" w:type="dxa"/>
          </w:tcPr>
          <w:p w14:paraId="2DBE7157" w14:textId="3AC61AC3" w:rsidR="00401B71" w:rsidRPr="00401B71" w:rsidRDefault="00401B71" w:rsidP="00401B71">
            <w:pPr>
              <w:ind w:firstLine="0"/>
              <w:jc w:val="center"/>
              <w:rPr>
                <w:b/>
                <w:bCs/>
                <w:sz w:val="20"/>
                <w:szCs w:val="20"/>
              </w:rPr>
            </w:pPr>
            <w:r w:rsidRPr="00401B71">
              <w:rPr>
                <w:b/>
                <w:bCs/>
                <w:sz w:val="20"/>
                <w:szCs w:val="20"/>
              </w:rPr>
              <w:t>N° DE PESSOAS</w:t>
            </w:r>
          </w:p>
        </w:tc>
        <w:tc>
          <w:tcPr>
            <w:tcW w:w="3021" w:type="dxa"/>
          </w:tcPr>
          <w:p w14:paraId="7E0EE799" w14:textId="69AE30A9" w:rsidR="00401B71" w:rsidRPr="00401B71" w:rsidRDefault="00401B71" w:rsidP="00401B71">
            <w:pPr>
              <w:spacing w:line="360" w:lineRule="auto"/>
              <w:ind w:firstLine="0"/>
              <w:jc w:val="center"/>
              <w:rPr>
                <w:b/>
                <w:bCs/>
                <w:sz w:val="20"/>
                <w:szCs w:val="20"/>
              </w:rPr>
            </w:pPr>
            <w:r w:rsidRPr="00401B71">
              <w:rPr>
                <w:b/>
                <w:bCs/>
                <w:sz w:val="20"/>
                <w:szCs w:val="20"/>
              </w:rPr>
              <w:t>%</w:t>
            </w:r>
          </w:p>
        </w:tc>
      </w:tr>
      <w:tr w:rsidR="00401B71" w:rsidRPr="00401B71" w14:paraId="0A1D6FAA" w14:textId="77777777" w:rsidTr="00401B71">
        <w:tc>
          <w:tcPr>
            <w:tcW w:w="3020" w:type="dxa"/>
          </w:tcPr>
          <w:p w14:paraId="21ACB149" w14:textId="6AE72AE8" w:rsidR="00401B71" w:rsidRPr="00401B71" w:rsidRDefault="00401B71" w:rsidP="00D239A9">
            <w:pPr>
              <w:ind w:firstLine="0"/>
              <w:rPr>
                <w:b/>
                <w:bCs/>
                <w:sz w:val="20"/>
                <w:szCs w:val="20"/>
              </w:rPr>
            </w:pPr>
            <w:r w:rsidRPr="00401B71">
              <w:rPr>
                <w:b/>
                <w:bCs/>
                <w:sz w:val="20"/>
                <w:szCs w:val="20"/>
              </w:rPr>
              <w:t>IDADE</w:t>
            </w:r>
          </w:p>
        </w:tc>
        <w:tc>
          <w:tcPr>
            <w:tcW w:w="3020" w:type="dxa"/>
          </w:tcPr>
          <w:p w14:paraId="791A05E6" w14:textId="53379D8F" w:rsidR="00401B71" w:rsidRPr="00401B71" w:rsidRDefault="00401B71" w:rsidP="00D239A9">
            <w:pPr>
              <w:ind w:firstLine="0"/>
              <w:rPr>
                <w:sz w:val="20"/>
                <w:szCs w:val="20"/>
              </w:rPr>
            </w:pPr>
          </w:p>
        </w:tc>
        <w:tc>
          <w:tcPr>
            <w:tcW w:w="3021" w:type="dxa"/>
          </w:tcPr>
          <w:p w14:paraId="76613439" w14:textId="77777777" w:rsidR="00401B71" w:rsidRPr="00401B71" w:rsidRDefault="00401B71" w:rsidP="00D239A9">
            <w:pPr>
              <w:ind w:firstLine="0"/>
              <w:rPr>
                <w:sz w:val="20"/>
                <w:szCs w:val="20"/>
              </w:rPr>
            </w:pPr>
          </w:p>
        </w:tc>
      </w:tr>
      <w:tr w:rsidR="00401B71" w:rsidRPr="00401B71" w14:paraId="293053D1" w14:textId="77777777" w:rsidTr="00401B71">
        <w:tc>
          <w:tcPr>
            <w:tcW w:w="3020" w:type="dxa"/>
          </w:tcPr>
          <w:p w14:paraId="2651711A" w14:textId="1440C0E3" w:rsidR="00401B71" w:rsidRPr="00401B71" w:rsidRDefault="00401B71" w:rsidP="00D239A9">
            <w:pPr>
              <w:ind w:firstLine="0"/>
              <w:rPr>
                <w:b/>
                <w:bCs/>
                <w:sz w:val="20"/>
                <w:szCs w:val="20"/>
              </w:rPr>
            </w:pPr>
            <w:r w:rsidRPr="00401B71">
              <w:rPr>
                <w:b/>
                <w:bCs/>
                <w:sz w:val="20"/>
                <w:szCs w:val="20"/>
              </w:rPr>
              <w:t>ATÉ 30 ANOS</w:t>
            </w:r>
          </w:p>
        </w:tc>
        <w:tc>
          <w:tcPr>
            <w:tcW w:w="3020" w:type="dxa"/>
          </w:tcPr>
          <w:p w14:paraId="1D6CA998" w14:textId="7A52BD5D" w:rsidR="00401B71" w:rsidRPr="00401B71" w:rsidRDefault="00401B71" w:rsidP="00D239A9">
            <w:pPr>
              <w:ind w:firstLine="0"/>
              <w:rPr>
                <w:sz w:val="20"/>
                <w:szCs w:val="20"/>
              </w:rPr>
            </w:pPr>
            <w:r w:rsidRPr="00401B71">
              <w:rPr>
                <w:sz w:val="20"/>
                <w:szCs w:val="20"/>
              </w:rPr>
              <w:t>5</w:t>
            </w:r>
          </w:p>
        </w:tc>
        <w:tc>
          <w:tcPr>
            <w:tcW w:w="3021" w:type="dxa"/>
          </w:tcPr>
          <w:p w14:paraId="6CB2FA11" w14:textId="35825485" w:rsidR="00401B71" w:rsidRPr="00401B71" w:rsidRDefault="00401B71" w:rsidP="00D239A9">
            <w:pPr>
              <w:ind w:firstLine="0"/>
              <w:rPr>
                <w:sz w:val="20"/>
                <w:szCs w:val="20"/>
              </w:rPr>
            </w:pPr>
            <w:r w:rsidRPr="00401B71">
              <w:rPr>
                <w:sz w:val="20"/>
                <w:szCs w:val="20"/>
              </w:rPr>
              <w:t>25</w:t>
            </w:r>
          </w:p>
        </w:tc>
      </w:tr>
      <w:tr w:rsidR="00401B71" w:rsidRPr="00401B71" w14:paraId="2B6C6458" w14:textId="77777777" w:rsidTr="00401B71">
        <w:tc>
          <w:tcPr>
            <w:tcW w:w="3020" w:type="dxa"/>
          </w:tcPr>
          <w:p w14:paraId="3E0C334C" w14:textId="4C8C60A7" w:rsidR="00401B71" w:rsidRPr="00401B71" w:rsidRDefault="00401B71" w:rsidP="00D239A9">
            <w:pPr>
              <w:ind w:firstLine="0"/>
              <w:rPr>
                <w:b/>
                <w:bCs/>
                <w:sz w:val="20"/>
                <w:szCs w:val="20"/>
              </w:rPr>
            </w:pPr>
            <w:r w:rsidRPr="00401B71">
              <w:rPr>
                <w:b/>
                <w:bCs/>
                <w:sz w:val="20"/>
                <w:szCs w:val="20"/>
              </w:rPr>
              <w:lastRenderedPageBreak/>
              <w:t>31 A 50 ANOS</w:t>
            </w:r>
          </w:p>
        </w:tc>
        <w:tc>
          <w:tcPr>
            <w:tcW w:w="3020" w:type="dxa"/>
          </w:tcPr>
          <w:p w14:paraId="7518B130" w14:textId="17A44BB2" w:rsidR="00401B71" w:rsidRPr="00401B71" w:rsidRDefault="00401B71" w:rsidP="00D239A9">
            <w:pPr>
              <w:ind w:firstLine="0"/>
              <w:rPr>
                <w:sz w:val="20"/>
                <w:szCs w:val="20"/>
              </w:rPr>
            </w:pPr>
            <w:r w:rsidRPr="00401B71">
              <w:rPr>
                <w:sz w:val="20"/>
                <w:szCs w:val="20"/>
              </w:rPr>
              <w:t>5</w:t>
            </w:r>
          </w:p>
        </w:tc>
        <w:tc>
          <w:tcPr>
            <w:tcW w:w="3021" w:type="dxa"/>
          </w:tcPr>
          <w:p w14:paraId="4F5282AF" w14:textId="3BF20178" w:rsidR="00401B71" w:rsidRPr="00401B71" w:rsidRDefault="00401B71" w:rsidP="00D239A9">
            <w:pPr>
              <w:ind w:firstLine="0"/>
              <w:rPr>
                <w:sz w:val="20"/>
                <w:szCs w:val="20"/>
              </w:rPr>
            </w:pPr>
            <w:r w:rsidRPr="00401B71">
              <w:rPr>
                <w:sz w:val="20"/>
                <w:szCs w:val="20"/>
              </w:rPr>
              <w:t>25</w:t>
            </w:r>
          </w:p>
        </w:tc>
      </w:tr>
      <w:tr w:rsidR="00401B71" w:rsidRPr="00401B71" w14:paraId="65697705" w14:textId="77777777" w:rsidTr="00401B71">
        <w:tc>
          <w:tcPr>
            <w:tcW w:w="3020" w:type="dxa"/>
          </w:tcPr>
          <w:p w14:paraId="7852459A" w14:textId="07246F52" w:rsidR="00401B71" w:rsidRPr="00401B71" w:rsidRDefault="00401B71" w:rsidP="00D239A9">
            <w:pPr>
              <w:ind w:firstLine="0"/>
              <w:rPr>
                <w:b/>
                <w:bCs/>
                <w:sz w:val="20"/>
                <w:szCs w:val="20"/>
              </w:rPr>
            </w:pPr>
            <w:r w:rsidRPr="00401B71">
              <w:rPr>
                <w:b/>
                <w:bCs/>
                <w:sz w:val="20"/>
                <w:szCs w:val="20"/>
              </w:rPr>
              <w:t xml:space="preserve">ACIMA DE 50 ANOS </w:t>
            </w:r>
          </w:p>
        </w:tc>
        <w:tc>
          <w:tcPr>
            <w:tcW w:w="3020" w:type="dxa"/>
          </w:tcPr>
          <w:p w14:paraId="074529A6" w14:textId="237EFCEA" w:rsidR="00401B71" w:rsidRPr="00401B71" w:rsidRDefault="00401B71" w:rsidP="00D239A9">
            <w:pPr>
              <w:ind w:firstLine="0"/>
              <w:rPr>
                <w:sz w:val="20"/>
                <w:szCs w:val="20"/>
              </w:rPr>
            </w:pPr>
            <w:r w:rsidRPr="00401B71">
              <w:rPr>
                <w:sz w:val="20"/>
                <w:szCs w:val="20"/>
              </w:rPr>
              <w:t>10</w:t>
            </w:r>
          </w:p>
        </w:tc>
        <w:tc>
          <w:tcPr>
            <w:tcW w:w="3021" w:type="dxa"/>
          </w:tcPr>
          <w:p w14:paraId="035B6CCC" w14:textId="0418F937" w:rsidR="00401B71" w:rsidRPr="00401B71" w:rsidRDefault="00401B71" w:rsidP="00D239A9">
            <w:pPr>
              <w:ind w:firstLine="0"/>
              <w:rPr>
                <w:sz w:val="20"/>
                <w:szCs w:val="20"/>
              </w:rPr>
            </w:pPr>
            <w:r w:rsidRPr="00401B71">
              <w:rPr>
                <w:sz w:val="20"/>
                <w:szCs w:val="20"/>
              </w:rPr>
              <w:t>50</w:t>
            </w:r>
          </w:p>
        </w:tc>
      </w:tr>
    </w:tbl>
    <w:p w14:paraId="1C1F9AC7" w14:textId="77777777" w:rsidR="00401B71" w:rsidRDefault="00401B71" w:rsidP="00D239A9">
      <w:pPr>
        <w:ind w:firstLine="0"/>
      </w:pPr>
    </w:p>
    <w:p w14:paraId="49713444" w14:textId="65A34AAF" w:rsidR="00AB1F22" w:rsidRDefault="00AB1F22" w:rsidP="00401B71">
      <w:pPr>
        <w:ind w:firstLine="708"/>
      </w:pPr>
      <w:r>
        <w:t>Come se pode observar, 25% dos participantes tinham até 30 anos, 25% tinham de 31 a 50 anos, e 50% tinham acima de 50 anos de idade. Dessa forma, a maior parte dos participantes da pesquisa tinham idade superior a 50 anos.</w:t>
      </w:r>
    </w:p>
    <w:tbl>
      <w:tblPr>
        <w:tblStyle w:val="Tabelacomgrade"/>
        <w:tblW w:w="0" w:type="auto"/>
        <w:tblLook w:val="04A0" w:firstRow="1" w:lastRow="0" w:firstColumn="1" w:lastColumn="0" w:noHBand="0" w:noVBand="1"/>
      </w:tblPr>
      <w:tblGrid>
        <w:gridCol w:w="3020"/>
        <w:gridCol w:w="3020"/>
        <w:gridCol w:w="3021"/>
      </w:tblGrid>
      <w:tr w:rsidR="00401B71" w14:paraId="4198E0FB" w14:textId="77777777" w:rsidTr="00401B71">
        <w:tc>
          <w:tcPr>
            <w:tcW w:w="3020" w:type="dxa"/>
          </w:tcPr>
          <w:p w14:paraId="0736CEFB" w14:textId="06C11CF1" w:rsidR="00401B71" w:rsidRPr="00380BD9" w:rsidRDefault="00401B71" w:rsidP="00380BD9">
            <w:pPr>
              <w:ind w:firstLine="0"/>
              <w:jc w:val="center"/>
              <w:rPr>
                <w:b/>
                <w:bCs/>
              </w:rPr>
            </w:pPr>
            <w:r w:rsidRPr="00380BD9">
              <w:rPr>
                <w:b/>
                <w:bCs/>
                <w:sz w:val="20"/>
                <w:szCs w:val="20"/>
              </w:rPr>
              <w:t>VARIÁVEL</w:t>
            </w:r>
          </w:p>
        </w:tc>
        <w:tc>
          <w:tcPr>
            <w:tcW w:w="3020" w:type="dxa"/>
          </w:tcPr>
          <w:p w14:paraId="5CAF174C" w14:textId="397FEF77" w:rsidR="00401B71" w:rsidRPr="00380BD9" w:rsidRDefault="00401B71" w:rsidP="00380BD9">
            <w:pPr>
              <w:ind w:firstLine="0"/>
              <w:jc w:val="center"/>
              <w:rPr>
                <w:b/>
                <w:bCs/>
              </w:rPr>
            </w:pPr>
            <w:r w:rsidRPr="00380BD9">
              <w:rPr>
                <w:b/>
                <w:bCs/>
                <w:sz w:val="20"/>
                <w:szCs w:val="20"/>
              </w:rPr>
              <w:t>N° DE PESSOAS</w:t>
            </w:r>
          </w:p>
        </w:tc>
        <w:tc>
          <w:tcPr>
            <w:tcW w:w="3021" w:type="dxa"/>
          </w:tcPr>
          <w:p w14:paraId="441DAD94" w14:textId="7C127E9F" w:rsidR="00401B71" w:rsidRPr="00380BD9" w:rsidRDefault="00401B71" w:rsidP="00380BD9">
            <w:pPr>
              <w:ind w:firstLine="0"/>
              <w:jc w:val="center"/>
              <w:rPr>
                <w:b/>
                <w:bCs/>
              </w:rPr>
            </w:pPr>
            <w:r w:rsidRPr="00380BD9">
              <w:rPr>
                <w:b/>
                <w:bCs/>
                <w:sz w:val="20"/>
                <w:szCs w:val="20"/>
              </w:rPr>
              <w:t>%</w:t>
            </w:r>
          </w:p>
        </w:tc>
      </w:tr>
      <w:tr w:rsidR="00401B71" w14:paraId="3A863F29" w14:textId="77777777" w:rsidTr="00401B71">
        <w:tc>
          <w:tcPr>
            <w:tcW w:w="3020" w:type="dxa"/>
          </w:tcPr>
          <w:p w14:paraId="20FBCB56" w14:textId="2821EA5E" w:rsidR="00401B71" w:rsidRPr="00B54EB0" w:rsidRDefault="00401B71" w:rsidP="00401B71">
            <w:pPr>
              <w:ind w:firstLine="0"/>
              <w:rPr>
                <w:sz w:val="20"/>
                <w:szCs w:val="20"/>
              </w:rPr>
            </w:pPr>
            <w:r w:rsidRPr="00B54EB0">
              <w:rPr>
                <w:sz w:val="20"/>
                <w:szCs w:val="20"/>
              </w:rPr>
              <w:t>SEXO</w:t>
            </w:r>
          </w:p>
        </w:tc>
        <w:tc>
          <w:tcPr>
            <w:tcW w:w="3020" w:type="dxa"/>
          </w:tcPr>
          <w:p w14:paraId="76B46706" w14:textId="77777777" w:rsidR="00401B71" w:rsidRPr="00B54EB0" w:rsidRDefault="00401B71" w:rsidP="00401B71">
            <w:pPr>
              <w:ind w:firstLine="0"/>
              <w:rPr>
                <w:sz w:val="20"/>
                <w:szCs w:val="20"/>
              </w:rPr>
            </w:pPr>
          </w:p>
        </w:tc>
        <w:tc>
          <w:tcPr>
            <w:tcW w:w="3021" w:type="dxa"/>
          </w:tcPr>
          <w:p w14:paraId="01E147A5" w14:textId="77777777" w:rsidR="00401B71" w:rsidRPr="00B54EB0" w:rsidRDefault="00401B71" w:rsidP="00401B71">
            <w:pPr>
              <w:ind w:firstLine="0"/>
              <w:rPr>
                <w:sz w:val="20"/>
                <w:szCs w:val="20"/>
              </w:rPr>
            </w:pPr>
          </w:p>
        </w:tc>
      </w:tr>
      <w:tr w:rsidR="00401B71" w14:paraId="46781EB2" w14:textId="77777777" w:rsidTr="00401B71">
        <w:tc>
          <w:tcPr>
            <w:tcW w:w="3020" w:type="dxa"/>
          </w:tcPr>
          <w:p w14:paraId="4B31E6E8" w14:textId="4C26D2A8" w:rsidR="00401B71" w:rsidRPr="00B54EB0" w:rsidRDefault="00401B71" w:rsidP="00401B71">
            <w:pPr>
              <w:ind w:firstLine="0"/>
              <w:rPr>
                <w:sz w:val="20"/>
                <w:szCs w:val="20"/>
              </w:rPr>
            </w:pPr>
            <w:r w:rsidRPr="00B54EB0">
              <w:rPr>
                <w:sz w:val="20"/>
                <w:szCs w:val="20"/>
              </w:rPr>
              <w:t>MASCULINO</w:t>
            </w:r>
          </w:p>
        </w:tc>
        <w:tc>
          <w:tcPr>
            <w:tcW w:w="3020" w:type="dxa"/>
          </w:tcPr>
          <w:p w14:paraId="5474290C" w14:textId="7844725B" w:rsidR="00401B71" w:rsidRPr="00B54EB0" w:rsidRDefault="00B54EB0" w:rsidP="00401B71">
            <w:pPr>
              <w:ind w:firstLine="0"/>
              <w:rPr>
                <w:sz w:val="20"/>
                <w:szCs w:val="20"/>
              </w:rPr>
            </w:pPr>
            <w:r w:rsidRPr="00B54EB0">
              <w:rPr>
                <w:sz w:val="20"/>
                <w:szCs w:val="20"/>
              </w:rPr>
              <w:t>4</w:t>
            </w:r>
          </w:p>
        </w:tc>
        <w:tc>
          <w:tcPr>
            <w:tcW w:w="3021" w:type="dxa"/>
          </w:tcPr>
          <w:p w14:paraId="0757983D" w14:textId="22473949" w:rsidR="00401B71" w:rsidRPr="00B54EB0" w:rsidRDefault="00B54EB0" w:rsidP="00401B71">
            <w:pPr>
              <w:ind w:firstLine="0"/>
              <w:rPr>
                <w:sz w:val="20"/>
                <w:szCs w:val="20"/>
              </w:rPr>
            </w:pPr>
            <w:r w:rsidRPr="00B54EB0">
              <w:rPr>
                <w:sz w:val="20"/>
                <w:szCs w:val="20"/>
              </w:rPr>
              <w:t>20</w:t>
            </w:r>
          </w:p>
        </w:tc>
      </w:tr>
      <w:tr w:rsidR="00401B71" w14:paraId="38CCC0F1" w14:textId="77777777" w:rsidTr="00401B71">
        <w:tc>
          <w:tcPr>
            <w:tcW w:w="3020" w:type="dxa"/>
          </w:tcPr>
          <w:p w14:paraId="093E77E5" w14:textId="0E5BE2DF" w:rsidR="00401B71" w:rsidRPr="00B54EB0" w:rsidRDefault="00401B71" w:rsidP="00401B71">
            <w:pPr>
              <w:ind w:firstLine="0"/>
              <w:rPr>
                <w:sz w:val="20"/>
                <w:szCs w:val="20"/>
              </w:rPr>
            </w:pPr>
            <w:r w:rsidRPr="00B54EB0">
              <w:rPr>
                <w:sz w:val="20"/>
                <w:szCs w:val="20"/>
              </w:rPr>
              <w:t>FEMININO</w:t>
            </w:r>
          </w:p>
        </w:tc>
        <w:tc>
          <w:tcPr>
            <w:tcW w:w="3020" w:type="dxa"/>
          </w:tcPr>
          <w:p w14:paraId="3C8A4EE1" w14:textId="684E5E28" w:rsidR="00401B71" w:rsidRPr="00B54EB0" w:rsidRDefault="00B54EB0" w:rsidP="00401B71">
            <w:pPr>
              <w:ind w:firstLine="0"/>
              <w:rPr>
                <w:sz w:val="20"/>
                <w:szCs w:val="20"/>
              </w:rPr>
            </w:pPr>
            <w:r w:rsidRPr="00B54EB0">
              <w:rPr>
                <w:sz w:val="20"/>
                <w:szCs w:val="20"/>
              </w:rPr>
              <w:t>16</w:t>
            </w:r>
          </w:p>
        </w:tc>
        <w:tc>
          <w:tcPr>
            <w:tcW w:w="3021" w:type="dxa"/>
          </w:tcPr>
          <w:p w14:paraId="2100DA8B" w14:textId="7EB095A1" w:rsidR="00401B71" w:rsidRPr="00B54EB0" w:rsidRDefault="00B54EB0" w:rsidP="00401B71">
            <w:pPr>
              <w:ind w:firstLine="0"/>
              <w:rPr>
                <w:sz w:val="20"/>
                <w:szCs w:val="20"/>
              </w:rPr>
            </w:pPr>
            <w:r w:rsidRPr="00B54EB0">
              <w:rPr>
                <w:sz w:val="20"/>
                <w:szCs w:val="20"/>
              </w:rPr>
              <w:t>80</w:t>
            </w:r>
          </w:p>
        </w:tc>
      </w:tr>
    </w:tbl>
    <w:p w14:paraId="622E8733" w14:textId="5F1938C2" w:rsidR="00AB1F22" w:rsidRDefault="00AB1F22" w:rsidP="00D239A9">
      <w:pPr>
        <w:ind w:firstLine="0"/>
      </w:pPr>
    </w:p>
    <w:p w14:paraId="7DEFA962" w14:textId="1F849D9A" w:rsidR="00AB1F22" w:rsidRDefault="00AB1F22" w:rsidP="00B54EB0">
      <w:pPr>
        <w:ind w:firstLine="708"/>
      </w:pPr>
      <w:r>
        <w:t>Os participantes da pesquisa 20% foram do sexo masculino, dessa forma, é possível observar que maior parte dos participantes representando 80% no total, eram do sexo feminino.</w:t>
      </w:r>
    </w:p>
    <w:tbl>
      <w:tblPr>
        <w:tblStyle w:val="Tabelacomgrade"/>
        <w:tblW w:w="0" w:type="auto"/>
        <w:tblLook w:val="04A0" w:firstRow="1" w:lastRow="0" w:firstColumn="1" w:lastColumn="0" w:noHBand="0" w:noVBand="1"/>
      </w:tblPr>
      <w:tblGrid>
        <w:gridCol w:w="3020"/>
        <w:gridCol w:w="3020"/>
        <w:gridCol w:w="3021"/>
      </w:tblGrid>
      <w:tr w:rsidR="00B54EB0" w:rsidRPr="00380BD9" w14:paraId="407A1FDF" w14:textId="77777777" w:rsidTr="00B54EB0">
        <w:tc>
          <w:tcPr>
            <w:tcW w:w="3020" w:type="dxa"/>
          </w:tcPr>
          <w:p w14:paraId="0D57AE63" w14:textId="5CBFAD5D" w:rsidR="00B54EB0" w:rsidRPr="00380BD9" w:rsidRDefault="00B54EB0" w:rsidP="00380BD9">
            <w:pPr>
              <w:ind w:firstLine="0"/>
              <w:jc w:val="center"/>
              <w:rPr>
                <w:b/>
                <w:bCs/>
                <w:sz w:val="20"/>
                <w:szCs w:val="20"/>
              </w:rPr>
            </w:pPr>
            <w:r w:rsidRPr="00380BD9">
              <w:rPr>
                <w:b/>
                <w:bCs/>
                <w:sz w:val="20"/>
                <w:szCs w:val="20"/>
              </w:rPr>
              <w:t>VARIÁVEL</w:t>
            </w:r>
          </w:p>
        </w:tc>
        <w:tc>
          <w:tcPr>
            <w:tcW w:w="3020" w:type="dxa"/>
          </w:tcPr>
          <w:p w14:paraId="77C9BB3E" w14:textId="259E8964" w:rsidR="00B54EB0" w:rsidRPr="00380BD9" w:rsidRDefault="00B54EB0" w:rsidP="00380BD9">
            <w:pPr>
              <w:ind w:firstLine="0"/>
              <w:jc w:val="center"/>
              <w:rPr>
                <w:b/>
                <w:bCs/>
                <w:sz w:val="20"/>
                <w:szCs w:val="20"/>
              </w:rPr>
            </w:pPr>
            <w:r w:rsidRPr="00380BD9">
              <w:rPr>
                <w:b/>
                <w:bCs/>
                <w:sz w:val="20"/>
                <w:szCs w:val="20"/>
              </w:rPr>
              <w:t>N° DE PESSOAS</w:t>
            </w:r>
          </w:p>
        </w:tc>
        <w:tc>
          <w:tcPr>
            <w:tcW w:w="3021" w:type="dxa"/>
          </w:tcPr>
          <w:p w14:paraId="11212AF8" w14:textId="4EA8F73C" w:rsidR="00B54EB0" w:rsidRPr="00380BD9" w:rsidRDefault="00B54EB0" w:rsidP="00380BD9">
            <w:pPr>
              <w:ind w:firstLine="0"/>
              <w:jc w:val="center"/>
              <w:rPr>
                <w:b/>
                <w:bCs/>
                <w:sz w:val="20"/>
                <w:szCs w:val="20"/>
              </w:rPr>
            </w:pPr>
            <w:r w:rsidRPr="00380BD9">
              <w:rPr>
                <w:b/>
                <w:bCs/>
                <w:sz w:val="20"/>
                <w:szCs w:val="20"/>
              </w:rPr>
              <w:t>%</w:t>
            </w:r>
          </w:p>
        </w:tc>
      </w:tr>
      <w:tr w:rsidR="00B54EB0" w:rsidRPr="00380BD9" w14:paraId="6C7F305E" w14:textId="77777777" w:rsidTr="00B54EB0">
        <w:tc>
          <w:tcPr>
            <w:tcW w:w="3020" w:type="dxa"/>
          </w:tcPr>
          <w:p w14:paraId="28257532" w14:textId="7C680D7C" w:rsidR="00B54EB0" w:rsidRPr="0073616E" w:rsidRDefault="00B54EB0" w:rsidP="00D239A9">
            <w:pPr>
              <w:ind w:firstLine="0"/>
              <w:rPr>
                <w:b/>
                <w:bCs/>
                <w:sz w:val="20"/>
                <w:szCs w:val="20"/>
              </w:rPr>
            </w:pPr>
            <w:r w:rsidRPr="0073616E">
              <w:rPr>
                <w:b/>
                <w:bCs/>
                <w:sz w:val="20"/>
                <w:szCs w:val="20"/>
              </w:rPr>
              <w:t>ESTADO CÍVIL</w:t>
            </w:r>
          </w:p>
        </w:tc>
        <w:tc>
          <w:tcPr>
            <w:tcW w:w="3020" w:type="dxa"/>
          </w:tcPr>
          <w:p w14:paraId="400DC812" w14:textId="77777777" w:rsidR="00B54EB0" w:rsidRPr="00380BD9" w:rsidRDefault="00B54EB0" w:rsidP="00D239A9">
            <w:pPr>
              <w:ind w:firstLine="0"/>
              <w:rPr>
                <w:sz w:val="20"/>
                <w:szCs w:val="20"/>
              </w:rPr>
            </w:pPr>
          </w:p>
        </w:tc>
        <w:tc>
          <w:tcPr>
            <w:tcW w:w="3021" w:type="dxa"/>
          </w:tcPr>
          <w:p w14:paraId="6BC12A43" w14:textId="77777777" w:rsidR="00B54EB0" w:rsidRPr="00380BD9" w:rsidRDefault="00B54EB0" w:rsidP="00D239A9">
            <w:pPr>
              <w:ind w:firstLine="0"/>
              <w:rPr>
                <w:sz w:val="20"/>
                <w:szCs w:val="20"/>
              </w:rPr>
            </w:pPr>
          </w:p>
        </w:tc>
      </w:tr>
      <w:tr w:rsidR="00B54EB0" w:rsidRPr="00380BD9" w14:paraId="00442089" w14:textId="77777777" w:rsidTr="00B54EB0">
        <w:tc>
          <w:tcPr>
            <w:tcW w:w="3020" w:type="dxa"/>
          </w:tcPr>
          <w:p w14:paraId="666F72DE" w14:textId="1BB1D441" w:rsidR="00B54EB0" w:rsidRPr="0073616E" w:rsidRDefault="00380BD9" w:rsidP="00D239A9">
            <w:pPr>
              <w:ind w:firstLine="0"/>
              <w:rPr>
                <w:b/>
                <w:bCs/>
                <w:sz w:val="20"/>
                <w:szCs w:val="20"/>
              </w:rPr>
            </w:pPr>
            <w:r w:rsidRPr="0073616E">
              <w:rPr>
                <w:b/>
                <w:bCs/>
                <w:sz w:val="20"/>
                <w:szCs w:val="20"/>
              </w:rPr>
              <w:t>Casado (a)</w:t>
            </w:r>
          </w:p>
        </w:tc>
        <w:tc>
          <w:tcPr>
            <w:tcW w:w="3020" w:type="dxa"/>
          </w:tcPr>
          <w:p w14:paraId="5C969E11" w14:textId="0AD04ED4" w:rsidR="00B54EB0" w:rsidRPr="00380BD9" w:rsidRDefault="00380BD9" w:rsidP="00D239A9">
            <w:pPr>
              <w:ind w:firstLine="0"/>
              <w:rPr>
                <w:sz w:val="20"/>
                <w:szCs w:val="20"/>
              </w:rPr>
            </w:pPr>
            <w:r w:rsidRPr="00380BD9">
              <w:rPr>
                <w:sz w:val="20"/>
                <w:szCs w:val="20"/>
              </w:rPr>
              <w:t>10</w:t>
            </w:r>
          </w:p>
        </w:tc>
        <w:tc>
          <w:tcPr>
            <w:tcW w:w="3021" w:type="dxa"/>
          </w:tcPr>
          <w:p w14:paraId="193ACFD7" w14:textId="0F8122AA" w:rsidR="00B54EB0" w:rsidRPr="00380BD9" w:rsidRDefault="00380BD9" w:rsidP="00D239A9">
            <w:pPr>
              <w:ind w:firstLine="0"/>
              <w:rPr>
                <w:sz w:val="20"/>
                <w:szCs w:val="20"/>
              </w:rPr>
            </w:pPr>
            <w:r w:rsidRPr="00380BD9">
              <w:rPr>
                <w:sz w:val="20"/>
                <w:szCs w:val="20"/>
              </w:rPr>
              <w:t>50</w:t>
            </w:r>
          </w:p>
        </w:tc>
      </w:tr>
      <w:tr w:rsidR="00B54EB0" w:rsidRPr="00380BD9" w14:paraId="03DD001C" w14:textId="77777777" w:rsidTr="00B54EB0">
        <w:tc>
          <w:tcPr>
            <w:tcW w:w="3020" w:type="dxa"/>
          </w:tcPr>
          <w:p w14:paraId="50A0C870" w14:textId="3DF99BE1" w:rsidR="00B54EB0" w:rsidRPr="0073616E" w:rsidRDefault="00380BD9" w:rsidP="00D239A9">
            <w:pPr>
              <w:ind w:firstLine="0"/>
              <w:rPr>
                <w:b/>
                <w:bCs/>
                <w:sz w:val="20"/>
                <w:szCs w:val="20"/>
              </w:rPr>
            </w:pPr>
            <w:r w:rsidRPr="0073616E">
              <w:rPr>
                <w:b/>
                <w:bCs/>
                <w:sz w:val="20"/>
                <w:szCs w:val="20"/>
              </w:rPr>
              <w:t>Solteiro (a)</w:t>
            </w:r>
          </w:p>
        </w:tc>
        <w:tc>
          <w:tcPr>
            <w:tcW w:w="3020" w:type="dxa"/>
          </w:tcPr>
          <w:p w14:paraId="43365205" w14:textId="5ACA4304" w:rsidR="00B54EB0" w:rsidRPr="00380BD9" w:rsidRDefault="00380BD9" w:rsidP="00D239A9">
            <w:pPr>
              <w:ind w:firstLine="0"/>
              <w:rPr>
                <w:sz w:val="20"/>
                <w:szCs w:val="20"/>
              </w:rPr>
            </w:pPr>
            <w:r w:rsidRPr="00380BD9">
              <w:rPr>
                <w:sz w:val="20"/>
                <w:szCs w:val="20"/>
              </w:rPr>
              <w:t>7</w:t>
            </w:r>
          </w:p>
        </w:tc>
        <w:tc>
          <w:tcPr>
            <w:tcW w:w="3021" w:type="dxa"/>
          </w:tcPr>
          <w:p w14:paraId="15F5702C" w14:textId="02878154" w:rsidR="00B54EB0" w:rsidRPr="00380BD9" w:rsidRDefault="00380BD9" w:rsidP="00D239A9">
            <w:pPr>
              <w:ind w:firstLine="0"/>
              <w:rPr>
                <w:sz w:val="20"/>
                <w:szCs w:val="20"/>
              </w:rPr>
            </w:pPr>
            <w:r w:rsidRPr="00380BD9">
              <w:rPr>
                <w:sz w:val="20"/>
                <w:szCs w:val="20"/>
              </w:rPr>
              <w:t>35</w:t>
            </w:r>
          </w:p>
        </w:tc>
      </w:tr>
      <w:tr w:rsidR="00B54EB0" w:rsidRPr="00380BD9" w14:paraId="059E3CEA" w14:textId="77777777" w:rsidTr="00B54EB0">
        <w:tc>
          <w:tcPr>
            <w:tcW w:w="3020" w:type="dxa"/>
          </w:tcPr>
          <w:p w14:paraId="5059E785" w14:textId="4ACEBD27" w:rsidR="00B54EB0" w:rsidRPr="0073616E" w:rsidRDefault="00380BD9" w:rsidP="00D239A9">
            <w:pPr>
              <w:ind w:firstLine="0"/>
              <w:rPr>
                <w:b/>
                <w:bCs/>
                <w:sz w:val="20"/>
                <w:szCs w:val="20"/>
              </w:rPr>
            </w:pPr>
            <w:r w:rsidRPr="0073616E">
              <w:rPr>
                <w:b/>
                <w:bCs/>
                <w:sz w:val="20"/>
                <w:szCs w:val="20"/>
              </w:rPr>
              <w:t>Divorciado (a)</w:t>
            </w:r>
          </w:p>
        </w:tc>
        <w:tc>
          <w:tcPr>
            <w:tcW w:w="3020" w:type="dxa"/>
          </w:tcPr>
          <w:p w14:paraId="2413BFBF" w14:textId="1C79DA67" w:rsidR="00B54EB0" w:rsidRPr="00380BD9" w:rsidRDefault="00380BD9" w:rsidP="00D239A9">
            <w:pPr>
              <w:ind w:firstLine="0"/>
              <w:rPr>
                <w:sz w:val="20"/>
                <w:szCs w:val="20"/>
              </w:rPr>
            </w:pPr>
            <w:r w:rsidRPr="00380BD9">
              <w:rPr>
                <w:sz w:val="20"/>
                <w:szCs w:val="20"/>
              </w:rPr>
              <w:t>1</w:t>
            </w:r>
          </w:p>
        </w:tc>
        <w:tc>
          <w:tcPr>
            <w:tcW w:w="3021" w:type="dxa"/>
          </w:tcPr>
          <w:p w14:paraId="24AFC17A" w14:textId="23791AC8" w:rsidR="00B54EB0" w:rsidRPr="00380BD9" w:rsidRDefault="00380BD9" w:rsidP="00D239A9">
            <w:pPr>
              <w:ind w:firstLine="0"/>
              <w:rPr>
                <w:sz w:val="20"/>
                <w:szCs w:val="20"/>
              </w:rPr>
            </w:pPr>
            <w:r w:rsidRPr="00380BD9">
              <w:rPr>
                <w:sz w:val="20"/>
                <w:szCs w:val="20"/>
              </w:rPr>
              <w:t>5</w:t>
            </w:r>
          </w:p>
        </w:tc>
      </w:tr>
      <w:tr w:rsidR="00B54EB0" w:rsidRPr="00380BD9" w14:paraId="6CB62119" w14:textId="77777777" w:rsidTr="00B54EB0">
        <w:tc>
          <w:tcPr>
            <w:tcW w:w="3020" w:type="dxa"/>
          </w:tcPr>
          <w:p w14:paraId="22939D73" w14:textId="03785DBD" w:rsidR="00B54EB0" w:rsidRPr="0073616E" w:rsidRDefault="00380BD9" w:rsidP="00D239A9">
            <w:pPr>
              <w:ind w:firstLine="0"/>
              <w:rPr>
                <w:b/>
                <w:bCs/>
                <w:sz w:val="20"/>
                <w:szCs w:val="20"/>
              </w:rPr>
            </w:pPr>
            <w:r w:rsidRPr="0073616E">
              <w:rPr>
                <w:b/>
                <w:bCs/>
                <w:sz w:val="20"/>
                <w:szCs w:val="20"/>
              </w:rPr>
              <w:t>Viúvo (a)</w:t>
            </w:r>
          </w:p>
        </w:tc>
        <w:tc>
          <w:tcPr>
            <w:tcW w:w="3020" w:type="dxa"/>
          </w:tcPr>
          <w:p w14:paraId="140C0059" w14:textId="09BC751E" w:rsidR="00B54EB0" w:rsidRPr="00380BD9" w:rsidRDefault="00380BD9" w:rsidP="00D239A9">
            <w:pPr>
              <w:ind w:firstLine="0"/>
              <w:rPr>
                <w:sz w:val="20"/>
                <w:szCs w:val="20"/>
              </w:rPr>
            </w:pPr>
            <w:r w:rsidRPr="00380BD9">
              <w:rPr>
                <w:sz w:val="20"/>
                <w:szCs w:val="20"/>
              </w:rPr>
              <w:t>2</w:t>
            </w:r>
          </w:p>
        </w:tc>
        <w:tc>
          <w:tcPr>
            <w:tcW w:w="3021" w:type="dxa"/>
          </w:tcPr>
          <w:p w14:paraId="2B761952" w14:textId="786A5B20" w:rsidR="00B54EB0" w:rsidRPr="00380BD9" w:rsidRDefault="00380BD9" w:rsidP="00D239A9">
            <w:pPr>
              <w:ind w:firstLine="0"/>
              <w:rPr>
                <w:sz w:val="20"/>
                <w:szCs w:val="20"/>
              </w:rPr>
            </w:pPr>
            <w:r w:rsidRPr="00380BD9">
              <w:rPr>
                <w:sz w:val="20"/>
                <w:szCs w:val="20"/>
              </w:rPr>
              <w:t>10</w:t>
            </w:r>
          </w:p>
        </w:tc>
      </w:tr>
    </w:tbl>
    <w:p w14:paraId="78277C0D" w14:textId="77777777" w:rsidR="00774583" w:rsidRDefault="00774583" w:rsidP="00774583">
      <w:pPr>
        <w:ind w:firstLine="708"/>
      </w:pPr>
    </w:p>
    <w:p w14:paraId="542DAA8D" w14:textId="07197EF0" w:rsidR="00AB1F22" w:rsidRDefault="00AB1F22" w:rsidP="00774583">
      <w:pPr>
        <w:ind w:firstLine="708"/>
      </w:pPr>
      <w:r>
        <w:t>A partir disso, percebe-se que a maior parte dos participantes da pesquisa responderam ao estado civil como sendo casado (a), representando 50% do valor total de entrevistados.</w:t>
      </w:r>
    </w:p>
    <w:tbl>
      <w:tblPr>
        <w:tblStyle w:val="Tabelacomgrade"/>
        <w:tblW w:w="0" w:type="auto"/>
        <w:tblLook w:val="04A0" w:firstRow="1" w:lastRow="0" w:firstColumn="1" w:lastColumn="0" w:noHBand="0" w:noVBand="1"/>
      </w:tblPr>
      <w:tblGrid>
        <w:gridCol w:w="3020"/>
        <w:gridCol w:w="3020"/>
        <w:gridCol w:w="3021"/>
      </w:tblGrid>
      <w:tr w:rsidR="00380BD9" w:rsidRPr="00380BD9" w14:paraId="14BA7911" w14:textId="77777777" w:rsidTr="00380BD9">
        <w:tc>
          <w:tcPr>
            <w:tcW w:w="3020" w:type="dxa"/>
          </w:tcPr>
          <w:p w14:paraId="19306089" w14:textId="443D2E87" w:rsidR="00380BD9" w:rsidRPr="00380BD9" w:rsidRDefault="00380BD9" w:rsidP="00380BD9">
            <w:pPr>
              <w:ind w:firstLine="0"/>
              <w:jc w:val="center"/>
              <w:rPr>
                <w:b/>
                <w:bCs/>
                <w:sz w:val="20"/>
                <w:szCs w:val="20"/>
              </w:rPr>
            </w:pPr>
            <w:r w:rsidRPr="00380BD9">
              <w:rPr>
                <w:b/>
                <w:bCs/>
                <w:sz w:val="20"/>
                <w:szCs w:val="20"/>
              </w:rPr>
              <w:t>VARIÁVEL</w:t>
            </w:r>
          </w:p>
        </w:tc>
        <w:tc>
          <w:tcPr>
            <w:tcW w:w="3020" w:type="dxa"/>
          </w:tcPr>
          <w:p w14:paraId="6FF43385" w14:textId="2BB0F789" w:rsidR="00380BD9" w:rsidRPr="00380BD9" w:rsidRDefault="00380BD9" w:rsidP="00380BD9">
            <w:pPr>
              <w:ind w:firstLine="0"/>
              <w:jc w:val="center"/>
              <w:rPr>
                <w:b/>
                <w:bCs/>
                <w:sz w:val="20"/>
                <w:szCs w:val="20"/>
              </w:rPr>
            </w:pPr>
            <w:r w:rsidRPr="00380BD9">
              <w:rPr>
                <w:b/>
                <w:bCs/>
                <w:sz w:val="20"/>
                <w:szCs w:val="20"/>
              </w:rPr>
              <w:t>N° DE PESSOAS</w:t>
            </w:r>
          </w:p>
        </w:tc>
        <w:tc>
          <w:tcPr>
            <w:tcW w:w="3021" w:type="dxa"/>
          </w:tcPr>
          <w:p w14:paraId="066967A9" w14:textId="3F150814" w:rsidR="00380BD9" w:rsidRPr="00380BD9" w:rsidRDefault="00380BD9" w:rsidP="00380BD9">
            <w:pPr>
              <w:ind w:firstLine="0"/>
              <w:jc w:val="center"/>
              <w:rPr>
                <w:b/>
                <w:bCs/>
                <w:sz w:val="20"/>
                <w:szCs w:val="20"/>
              </w:rPr>
            </w:pPr>
            <w:r w:rsidRPr="00380BD9">
              <w:rPr>
                <w:b/>
                <w:bCs/>
                <w:sz w:val="20"/>
                <w:szCs w:val="20"/>
              </w:rPr>
              <w:t>%</w:t>
            </w:r>
          </w:p>
        </w:tc>
      </w:tr>
      <w:tr w:rsidR="00380BD9" w:rsidRPr="00380BD9" w14:paraId="200CC22F" w14:textId="77777777" w:rsidTr="00380BD9">
        <w:tc>
          <w:tcPr>
            <w:tcW w:w="3020" w:type="dxa"/>
          </w:tcPr>
          <w:p w14:paraId="50C33D44" w14:textId="1C2CA393" w:rsidR="00380BD9" w:rsidRPr="0073616E" w:rsidRDefault="00380BD9" w:rsidP="00D239A9">
            <w:pPr>
              <w:ind w:firstLine="0"/>
              <w:rPr>
                <w:b/>
                <w:bCs/>
                <w:sz w:val="20"/>
                <w:szCs w:val="20"/>
              </w:rPr>
            </w:pPr>
            <w:r w:rsidRPr="0073616E">
              <w:rPr>
                <w:b/>
                <w:bCs/>
                <w:sz w:val="20"/>
                <w:szCs w:val="20"/>
              </w:rPr>
              <w:t>TEMPO DE MORADIA</w:t>
            </w:r>
          </w:p>
        </w:tc>
        <w:tc>
          <w:tcPr>
            <w:tcW w:w="3020" w:type="dxa"/>
          </w:tcPr>
          <w:p w14:paraId="6D124D77" w14:textId="77777777" w:rsidR="00380BD9" w:rsidRPr="00380BD9" w:rsidRDefault="00380BD9" w:rsidP="00D239A9">
            <w:pPr>
              <w:ind w:firstLine="0"/>
              <w:rPr>
                <w:sz w:val="20"/>
                <w:szCs w:val="20"/>
              </w:rPr>
            </w:pPr>
          </w:p>
        </w:tc>
        <w:tc>
          <w:tcPr>
            <w:tcW w:w="3021" w:type="dxa"/>
          </w:tcPr>
          <w:p w14:paraId="7232C06B" w14:textId="77777777" w:rsidR="00380BD9" w:rsidRPr="00380BD9" w:rsidRDefault="00380BD9" w:rsidP="00D239A9">
            <w:pPr>
              <w:ind w:firstLine="0"/>
              <w:rPr>
                <w:sz w:val="20"/>
                <w:szCs w:val="20"/>
              </w:rPr>
            </w:pPr>
          </w:p>
        </w:tc>
      </w:tr>
      <w:tr w:rsidR="00380BD9" w:rsidRPr="00380BD9" w14:paraId="050A0678" w14:textId="77777777" w:rsidTr="00380BD9">
        <w:tc>
          <w:tcPr>
            <w:tcW w:w="3020" w:type="dxa"/>
          </w:tcPr>
          <w:p w14:paraId="24823B8D" w14:textId="4E633A07" w:rsidR="00380BD9" w:rsidRPr="0073616E" w:rsidRDefault="00380BD9" w:rsidP="00D239A9">
            <w:pPr>
              <w:ind w:firstLine="0"/>
              <w:rPr>
                <w:b/>
                <w:bCs/>
                <w:sz w:val="20"/>
                <w:szCs w:val="20"/>
              </w:rPr>
            </w:pPr>
            <w:r w:rsidRPr="0073616E">
              <w:rPr>
                <w:b/>
                <w:bCs/>
                <w:sz w:val="20"/>
                <w:szCs w:val="20"/>
              </w:rPr>
              <w:t>Até 10 anos</w:t>
            </w:r>
          </w:p>
        </w:tc>
        <w:tc>
          <w:tcPr>
            <w:tcW w:w="3020" w:type="dxa"/>
          </w:tcPr>
          <w:p w14:paraId="333345B9" w14:textId="4FB5EC2B" w:rsidR="00380BD9" w:rsidRPr="00380BD9" w:rsidRDefault="00380BD9" w:rsidP="00D239A9">
            <w:pPr>
              <w:ind w:firstLine="0"/>
              <w:rPr>
                <w:sz w:val="20"/>
                <w:szCs w:val="20"/>
              </w:rPr>
            </w:pPr>
            <w:r w:rsidRPr="00380BD9">
              <w:rPr>
                <w:sz w:val="20"/>
                <w:szCs w:val="20"/>
              </w:rPr>
              <w:t>6</w:t>
            </w:r>
          </w:p>
        </w:tc>
        <w:tc>
          <w:tcPr>
            <w:tcW w:w="3021" w:type="dxa"/>
          </w:tcPr>
          <w:p w14:paraId="51069835" w14:textId="485D7FA4" w:rsidR="00380BD9" w:rsidRPr="00380BD9" w:rsidRDefault="00380BD9" w:rsidP="00D239A9">
            <w:pPr>
              <w:ind w:firstLine="0"/>
              <w:rPr>
                <w:sz w:val="20"/>
                <w:szCs w:val="20"/>
              </w:rPr>
            </w:pPr>
            <w:r w:rsidRPr="00380BD9">
              <w:rPr>
                <w:sz w:val="20"/>
                <w:szCs w:val="20"/>
              </w:rPr>
              <w:t>30</w:t>
            </w:r>
          </w:p>
        </w:tc>
      </w:tr>
      <w:tr w:rsidR="00380BD9" w:rsidRPr="00380BD9" w14:paraId="1E0B18A4" w14:textId="77777777" w:rsidTr="00380BD9">
        <w:tc>
          <w:tcPr>
            <w:tcW w:w="3020" w:type="dxa"/>
          </w:tcPr>
          <w:p w14:paraId="6CA6DB92" w14:textId="22F19AF3" w:rsidR="00380BD9" w:rsidRPr="0073616E" w:rsidRDefault="00380BD9" w:rsidP="00D239A9">
            <w:pPr>
              <w:ind w:firstLine="0"/>
              <w:rPr>
                <w:b/>
                <w:bCs/>
                <w:sz w:val="20"/>
                <w:szCs w:val="20"/>
              </w:rPr>
            </w:pPr>
            <w:r w:rsidRPr="0073616E">
              <w:rPr>
                <w:b/>
                <w:bCs/>
                <w:sz w:val="20"/>
                <w:szCs w:val="20"/>
              </w:rPr>
              <w:t>11 a 20 anos</w:t>
            </w:r>
          </w:p>
        </w:tc>
        <w:tc>
          <w:tcPr>
            <w:tcW w:w="3020" w:type="dxa"/>
          </w:tcPr>
          <w:p w14:paraId="58424FCC" w14:textId="29D22A48" w:rsidR="00380BD9" w:rsidRPr="00380BD9" w:rsidRDefault="00380BD9" w:rsidP="00D239A9">
            <w:pPr>
              <w:ind w:firstLine="0"/>
              <w:rPr>
                <w:sz w:val="20"/>
                <w:szCs w:val="20"/>
              </w:rPr>
            </w:pPr>
            <w:r w:rsidRPr="00380BD9">
              <w:rPr>
                <w:sz w:val="20"/>
                <w:szCs w:val="20"/>
              </w:rPr>
              <w:t>9</w:t>
            </w:r>
          </w:p>
        </w:tc>
        <w:tc>
          <w:tcPr>
            <w:tcW w:w="3021" w:type="dxa"/>
          </w:tcPr>
          <w:p w14:paraId="02FC2459" w14:textId="44C1D5B4" w:rsidR="00380BD9" w:rsidRPr="00380BD9" w:rsidRDefault="00380BD9" w:rsidP="00D239A9">
            <w:pPr>
              <w:ind w:firstLine="0"/>
              <w:rPr>
                <w:sz w:val="20"/>
                <w:szCs w:val="20"/>
              </w:rPr>
            </w:pPr>
            <w:r w:rsidRPr="00380BD9">
              <w:rPr>
                <w:sz w:val="20"/>
                <w:szCs w:val="20"/>
              </w:rPr>
              <w:t>45</w:t>
            </w:r>
          </w:p>
        </w:tc>
      </w:tr>
      <w:tr w:rsidR="00380BD9" w:rsidRPr="00380BD9" w14:paraId="1EDCDDAB" w14:textId="77777777" w:rsidTr="00380BD9">
        <w:tc>
          <w:tcPr>
            <w:tcW w:w="3020" w:type="dxa"/>
          </w:tcPr>
          <w:p w14:paraId="2ABD08CC" w14:textId="559D3849" w:rsidR="00380BD9" w:rsidRPr="0073616E" w:rsidRDefault="00380BD9" w:rsidP="00D239A9">
            <w:pPr>
              <w:ind w:firstLine="0"/>
              <w:rPr>
                <w:b/>
                <w:bCs/>
                <w:sz w:val="20"/>
                <w:szCs w:val="20"/>
              </w:rPr>
            </w:pPr>
            <w:r w:rsidRPr="0073616E">
              <w:rPr>
                <w:b/>
                <w:bCs/>
                <w:sz w:val="20"/>
                <w:szCs w:val="20"/>
              </w:rPr>
              <w:t xml:space="preserve">Acima de 20 anos </w:t>
            </w:r>
          </w:p>
        </w:tc>
        <w:tc>
          <w:tcPr>
            <w:tcW w:w="3020" w:type="dxa"/>
          </w:tcPr>
          <w:p w14:paraId="310753F3" w14:textId="0B853552" w:rsidR="00380BD9" w:rsidRPr="00380BD9" w:rsidRDefault="00380BD9" w:rsidP="00D239A9">
            <w:pPr>
              <w:ind w:firstLine="0"/>
              <w:rPr>
                <w:sz w:val="20"/>
                <w:szCs w:val="20"/>
              </w:rPr>
            </w:pPr>
            <w:r w:rsidRPr="00380BD9">
              <w:rPr>
                <w:sz w:val="20"/>
                <w:szCs w:val="20"/>
              </w:rPr>
              <w:t>5</w:t>
            </w:r>
          </w:p>
        </w:tc>
        <w:tc>
          <w:tcPr>
            <w:tcW w:w="3021" w:type="dxa"/>
          </w:tcPr>
          <w:p w14:paraId="012C62F4" w14:textId="15F51973" w:rsidR="00380BD9" w:rsidRPr="00380BD9" w:rsidRDefault="00380BD9" w:rsidP="00D239A9">
            <w:pPr>
              <w:ind w:firstLine="0"/>
              <w:rPr>
                <w:sz w:val="20"/>
                <w:szCs w:val="20"/>
              </w:rPr>
            </w:pPr>
            <w:r w:rsidRPr="00380BD9">
              <w:rPr>
                <w:sz w:val="20"/>
                <w:szCs w:val="20"/>
              </w:rPr>
              <w:t>25</w:t>
            </w:r>
          </w:p>
        </w:tc>
      </w:tr>
    </w:tbl>
    <w:p w14:paraId="259E63E2" w14:textId="77777777" w:rsidR="00774583" w:rsidRDefault="00774583" w:rsidP="00774583">
      <w:pPr>
        <w:ind w:firstLine="708"/>
      </w:pPr>
    </w:p>
    <w:p w14:paraId="210E5CD1" w14:textId="1DCEE7C6" w:rsidR="00AB1F22" w:rsidRDefault="00AB1F22" w:rsidP="00774583">
      <w:pPr>
        <w:ind w:firstLine="708"/>
      </w:pPr>
      <w:r>
        <w:t>Os entrevistados foram questionados a respeito de tempo de moradia na localidade onde se inseriam. 30% dos entrevistados já viviam naquela mesma localidade por até 10 anos. 45% referiu residir na localidade de 11 a 20 anos. 25% das pessoas afirmaram morar naquela localidade por mais de 20 anos. Dessa forma, a maior parte dos entrevistados moravam na mesma localidade entre 11 e 20 anos</w:t>
      </w:r>
    </w:p>
    <w:tbl>
      <w:tblPr>
        <w:tblStyle w:val="Tabelacomgrade"/>
        <w:tblW w:w="0" w:type="auto"/>
        <w:tblLook w:val="04A0" w:firstRow="1" w:lastRow="0" w:firstColumn="1" w:lastColumn="0" w:noHBand="0" w:noVBand="1"/>
      </w:tblPr>
      <w:tblGrid>
        <w:gridCol w:w="3256"/>
        <w:gridCol w:w="2784"/>
        <w:gridCol w:w="3021"/>
      </w:tblGrid>
      <w:tr w:rsidR="00380BD9" w:rsidRPr="0073616E" w14:paraId="37054F33" w14:textId="77777777" w:rsidTr="0073616E">
        <w:tc>
          <w:tcPr>
            <w:tcW w:w="3256" w:type="dxa"/>
          </w:tcPr>
          <w:p w14:paraId="1F16F8E5" w14:textId="05EDA5A4" w:rsidR="00380BD9" w:rsidRPr="0073616E" w:rsidRDefault="00380BD9" w:rsidP="0073616E">
            <w:pPr>
              <w:ind w:firstLine="0"/>
              <w:jc w:val="center"/>
              <w:rPr>
                <w:b/>
                <w:bCs/>
                <w:sz w:val="20"/>
                <w:szCs w:val="20"/>
              </w:rPr>
            </w:pPr>
            <w:r w:rsidRPr="0073616E">
              <w:rPr>
                <w:b/>
                <w:bCs/>
                <w:sz w:val="20"/>
                <w:szCs w:val="20"/>
              </w:rPr>
              <w:t>VARIÁVEL</w:t>
            </w:r>
          </w:p>
        </w:tc>
        <w:tc>
          <w:tcPr>
            <w:tcW w:w="2784" w:type="dxa"/>
          </w:tcPr>
          <w:p w14:paraId="4F573B76" w14:textId="6229B499" w:rsidR="00380BD9" w:rsidRPr="0073616E" w:rsidRDefault="00380BD9" w:rsidP="00380BD9">
            <w:pPr>
              <w:ind w:firstLine="0"/>
              <w:rPr>
                <w:b/>
                <w:bCs/>
                <w:sz w:val="20"/>
                <w:szCs w:val="20"/>
              </w:rPr>
            </w:pPr>
            <w:r w:rsidRPr="0073616E">
              <w:rPr>
                <w:b/>
                <w:bCs/>
                <w:sz w:val="20"/>
                <w:szCs w:val="20"/>
              </w:rPr>
              <w:t>N° DE PESSOAS</w:t>
            </w:r>
          </w:p>
        </w:tc>
        <w:tc>
          <w:tcPr>
            <w:tcW w:w="3021" w:type="dxa"/>
          </w:tcPr>
          <w:p w14:paraId="609108A3" w14:textId="75023CF4" w:rsidR="00380BD9" w:rsidRPr="0073616E" w:rsidRDefault="00380BD9" w:rsidP="00380BD9">
            <w:pPr>
              <w:ind w:firstLine="0"/>
              <w:rPr>
                <w:b/>
                <w:bCs/>
                <w:sz w:val="20"/>
                <w:szCs w:val="20"/>
              </w:rPr>
            </w:pPr>
            <w:r w:rsidRPr="0073616E">
              <w:rPr>
                <w:b/>
                <w:bCs/>
                <w:sz w:val="20"/>
                <w:szCs w:val="20"/>
              </w:rPr>
              <w:t>%</w:t>
            </w:r>
          </w:p>
        </w:tc>
      </w:tr>
      <w:tr w:rsidR="00380BD9" w:rsidRPr="0073616E" w14:paraId="75C7446C" w14:textId="77777777" w:rsidTr="0073616E">
        <w:tc>
          <w:tcPr>
            <w:tcW w:w="3256" w:type="dxa"/>
          </w:tcPr>
          <w:p w14:paraId="61BC2646" w14:textId="753E743B" w:rsidR="00380BD9" w:rsidRPr="0073616E" w:rsidRDefault="00380BD9" w:rsidP="00380BD9">
            <w:pPr>
              <w:ind w:firstLine="0"/>
              <w:rPr>
                <w:b/>
                <w:bCs/>
                <w:sz w:val="20"/>
                <w:szCs w:val="20"/>
              </w:rPr>
            </w:pPr>
            <w:r w:rsidRPr="0073616E">
              <w:rPr>
                <w:b/>
                <w:bCs/>
                <w:sz w:val="20"/>
                <w:szCs w:val="20"/>
              </w:rPr>
              <w:t>RESIDENTES DA MESMA CASA</w:t>
            </w:r>
          </w:p>
        </w:tc>
        <w:tc>
          <w:tcPr>
            <w:tcW w:w="2784" w:type="dxa"/>
          </w:tcPr>
          <w:p w14:paraId="0A1547F7" w14:textId="77777777" w:rsidR="00380BD9" w:rsidRPr="0073616E" w:rsidRDefault="00380BD9" w:rsidP="00380BD9">
            <w:pPr>
              <w:ind w:firstLine="0"/>
              <w:rPr>
                <w:sz w:val="20"/>
                <w:szCs w:val="20"/>
              </w:rPr>
            </w:pPr>
          </w:p>
        </w:tc>
        <w:tc>
          <w:tcPr>
            <w:tcW w:w="3021" w:type="dxa"/>
          </w:tcPr>
          <w:p w14:paraId="6D767DDC" w14:textId="77777777" w:rsidR="00380BD9" w:rsidRPr="0073616E" w:rsidRDefault="00380BD9" w:rsidP="00380BD9">
            <w:pPr>
              <w:ind w:firstLine="0"/>
              <w:rPr>
                <w:sz w:val="20"/>
                <w:szCs w:val="20"/>
              </w:rPr>
            </w:pPr>
          </w:p>
        </w:tc>
      </w:tr>
      <w:tr w:rsidR="00380BD9" w:rsidRPr="0073616E" w14:paraId="37D58D42" w14:textId="77777777" w:rsidTr="0073616E">
        <w:tc>
          <w:tcPr>
            <w:tcW w:w="3256" w:type="dxa"/>
          </w:tcPr>
          <w:p w14:paraId="7898EBD3" w14:textId="40EE38FD" w:rsidR="00380BD9" w:rsidRPr="0073616E" w:rsidRDefault="00380BD9" w:rsidP="00380BD9">
            <w:pPr>
              <w:ind w:firstLine="0"/>
              <w:rPr>
                <w:b/>
                <w:bCs/>
                <w:sz w:val="20"/>
                <w:szCs w:val="20"/>
              </w:rPr>
            </w:pPr>
            <w:r w:rsidRPr="0073616E">
              <w:rPr>
                <w:b/>
                <w:bCs/>
                <w:sz w:val="20"/>
                <w:szCs w:val="20"/>
              </w:rPr>
              <w:t xml:space="preserve">De 2 a 4 pessoas </w:t>
            </w:r>
          </w:p>
        </w:tc>
        <w:tc>
          <w:tcPr>
            <w:tcW w:w="2784" w:type="dxa"/>
          </w:tcPr>
          <w:p w14:paraId="1D9C02F4" w14:textId="29BD319A" w:rsidR="00380BD9" w:rsidRPr="0073616E" w:rsidRDefault="00380BD9" w:rsidP="00380BD9">
            <w:pPr>
              <w:ind w:firstLine="0"/>
              <w:rPr>
                <w:sz w:val="20"/>
                <w:szCs w:val="20"/>
              </w:rPr>
            </w:pPr>
            <w:r w:rsidRPr="0073616E">
              <w:rPr>
                <w:sz w:val="20"/>
                <w:szCs w:val="20"/>
              </w:rPr>
              <w:t>14</w:t>
            </w:r>
          </w:p>
        </w:tc>
        <w:tc>
          <w:tcPr>
            <w:tcW w:w="3021" w:type="dxa"/>
          </w:tcPr>
          <w:p w14:paraId="052A0384" w14:textId="4C5B36FF" w:rsidR="00380BD9" w:rsidRPr="0073616E" w:rsidRDefault="00380BD9" w:rsidP="00380BD9">
            <w:pPr>
              <w:ind w:firstLine="0"/>
              <w:rPr>
                <w:sz w:val="20"/>
                <w:szCs w:val="20"/>
              </w:rPr>
            </w:pPr>
            <w:r w:rsidRPr="0073616E">
              <w:rPr>
                <w:sz w:val="20"/>
                <w:szCs w:val="20"/>
              </w:rPr>
              <w:t>70</w:t>
            </w:r>
          </w:p>
        </w:tc>
      </w:tr>
      <w:tr w:rsidR="00380BD9" w:rsidRPr="0073616E" w14:paraId="2F01100B" w14:textId="77777777" w:rsidTr="0073616E">
        <w:tc>
          <w:tcPr>
            <w:tcW w:w="3256" w:type="dxa"/>
          </w:tcPr>
          <w:p w14:paraId="1699008F" w14:textId="38FFE292" w:rsidR="00380BD9" w:rsidRPr="0073616E" w:rsidRDefault="0073616E" w:rsidP="00380BD9">
            <w:pPr>
              <w:ind w:firstLine="0"/>
              <w:rPr>
                <w:b/>
                <w:bCs/>
                <w:sz w:val="20"/>
                <w:szCs w:val="20"/>
              </w:rPr>
            </w:pPr>
            <w:r w:rsidRPr="0073616E">
              <w:rPr>
                <w:b/>
                <w:bCs/>
                <w:sz w:val="20"/>
                <w:szCs w:val="20"/>
              </w:rPr>
              <w:t xml:space="preserve">De 05 a 6 pessoas </w:t>
            </w:r>
          </w:p>
        </w:tc>
        <w:tc>
          <w:tcPr>
            <w:tcW w:w="2784" w:type="dxa"/>
          </w:tcPr>
          <w:p w14:paraId="06B730CA" w14:textId="4BA3D2DB" w:rsidR="00380BD9" w:rsidRPr="0073616E" w:rsidRDefault="0073616E" w:rsidP="00380BD9">
            <w:pPr>
              <w:ind w:firstLine="0"/>
              <w:rPr>
                <w:sz w:val="20"/>
                <w:szCs w:val="20"/>
              </w:rPr>
            </w:pPr>
            <w:r w:rsidRPr="0073616E">
              <w:rPr>
                <w:sz w:val="20"/>
                <w:szCs w:val="20"/>
              </w:rPr>
              <w:t>3</w:t>
            </w:r>
          </w:p>
        </w:tc>
        <w:tc>
          <w:tcPr>
            <w:tcW w:w="3021" w:type="dxa"/>
          </w:tcPr>
          <w:p w14:paraId="3CD769C2" w14:textId="4512A37C" w:rsidR="00380BD9" w:rsidRPr="0073616E" w:rsidRDefault="0073616E" w:rsidP="00380BD9">
            <w:pPr>
              <w:ind w:firstLine="0"/>
              <w:rPr>
                <w:sz w:val="20"/>
                <w:szCs w:val="20"/>
              </w:rPr>
            </w:pPr>
            <w:r w:rsidRPr="0073616E">
              <w:rPr>
                <w:sz w:val="20"/>
                <w:szCs w:val="20"/>
              </w:rPr>
              <w:t>15</w:t>
            </w:r>
          </w:p>
        </w:tc>
      </w:tr>
      <w:tr w:rsidR="00380BD9" w:rsidRPr="0073616E" w14:paraId="681CBB8D" w14:textId="77777777" w:rsidTr="0073616E">
        <w:tc>
          <w:tcPr>
            <w:tcW w:w="3256" w:type="dxa"/>
          </w:tcPr>
          <w:p w14:paraId="56D1444C" w14:textId="7FB6592E" w:rsidR="00380BD9" w:rsidRPr="0073616E" w:rsidRDefault="0073616E" w:rsidP="00380BD9">
            <w:pPr>
              <w:ind w:firstLine="0"/>
              <w:rPr>
                <w:b/>
                <w:bCs/>
                <w:sz w:val="20"/>
                <w:szCs w:val="20"/>
              </w:rPr>
            </w:pPr>
            <w:r w:rsidRPr="0073616E">
              <w:rPr>
                <w:b/>
                <w:bCs/>
                <w:sz w:val="20"/>
                <w:szCs w:val="20"/>
              </w:rPr>
              <w:t xml:space="preserve">Acima de 6 pessoas </w:t>
            </w:r>
          </w:p>
        </w:tc>
        <w:tc>
          <w:tcPr>
            <w:tcW w:w="2784" w:type="dxa"/>
          </w:tcPr>
          <w:p w14:paraId="3535EA55" w14:textId="11883AD1" w:rsidR="00380BD9" w:rsidRPr="0073616E" w:rsidRDefault="0073616E" w:rsidP="00380BD9">
            <w:pPr>
              <w:ind w:firstLine="0"/>
              <w:rPr>
                <w:sz w:val="20"/>
                <w:szCs w:val="20"/>
              </w:rPr>
            </w:pPr>
            <w:r w:rsidRPr="0073616E">
              <w:rPr>
                <w:sz w:val="20"/>
                <w:szCs w:val="20"/>
              </w:rPr>
              <w:t>3</w:t>
            </w:r>
          </w:p>
        </w:tc>
        <w:tc>
          <w:tcPr>
            <w:tcW w:w="3021" w:type="dxa"/>
          </w:tcPr>
          <w:p w14:paraId="706B86BC" w14:textId="1F719E29" w:rsidR="00380BD9" w:rsidRPr="0073616E" w:rsidRDefault="0073616E" w:rsidP="00380BD9">
            <w:pPr>
              <w:ind w:firstLine="0"/>
              <w:rPr>
                <w:sz w:val="20"/>
                <w:szCs w:val="20"/>
              </w:rPr>
            </w:pPr>
            <w:r w:rsidRPr="0073616E">
              <w:rPr>
                <w:sz w:val="20"/>
                <w:szCs w:val="20"/>
              </w:rPr>
              <w:t>15</w:t>
            </w:r>
          </w:p>
        </w:tc>
      </w:tr>
    </w:tbl>
    <w:p w14:paraId="728DDCE4" w14:textId="77777777" w:rsidR="00380BD9" w:rsidRDefault="00380BD9" w:rsidP="00380BD9">
      <w:pPr>
        <w:ind w:firstLine="708"/>
      </w:pPr>
    </w:p>
    <w:p w14:paraId="39EED0BC" w14:textId="081219EB" w:rsidR="00AB1F22" w:rsidRDefault="00AB1F22" w:rsidP="0099771B">
      <w:pPr>
        <w:ind w:firstLine="708"/>
      </w:pPr>
      <w:r>
        <w:t xml:space="preserve">Quando questionados a respeito do número de pessoas que residem na mesma casa compondo a família, 70% dos participantes relataram que na mesma casa residiam de 2 a 4 </w:t>
      </w:r>
      <w:r>
        <w:lastRenderedPageBreak/>
        <w:t>pessoas. 15% dos entrevistados referiram morar com 5 a 6 pessoas. 15% afirmaram que no mesmo lar viviam mais de 6 pessoas. Portanto, a grande maioria dos participantes da pesquisa representando 70% relataram que no mesmo lar residiam de 2 a 4 pessoas</w:t>
      </w:r>
    </w:p>
    <w:tbl>
      <w:tblPr>
        <w:tblStyle w:val="Tabelacomgrade"/>
        <w:tblW w:w="0" w:type="auto"/>
        <w:tblLook w:val="04A0" w:firstRow="1" w:lastRow="0" w:firstColumn="1" w:lastColumn="0" w:noHBand="0" w:noVBand="1"/>
      </w:tblPr>
      <w:tblGrid>
        <w:gridCol w:w="3020"/>
        <w:gridCol w:w="3020"/>
        <w:gridCol w:w="3021"/>
      </w:tblGrid>
      <w:tr w:rsidR="0099771B" w:rsidRPr="00A67F1D" w14:paraId="51A8CD90" w14:textId="77777777" w:rsidTr="0099771B">
        <w:tc>
          <w:tcPr>
            <w:tcW w:w="3020" w:type="dxa"/>
          </w:tcPr>
          <w:p w14:paraId="0C5C818A" w14:textId="76C25238" w:rsidR="0099771B" w:rsidRPr="00A67F1D" w:rsidRDefault="0099771B" w:rsidP="00A67F1D">
            <w:pPr>
              <w:ind w:firstLine="0"/>
              <w:jc w:val="center"/>
              <w:rPr>
                <w:b/>
                <w:bCs/>
                <w:sz w:val="20"/>
                <w:szCs w:val="20"/>
              </w:rPr>
            </w:pPr>
            <w:r w:rsidRPr="00A67F1D">
              <w:rPr>
                <w:b/>
                <w:bCs/>
                <w:sz w:val="20"/>
                <w:szCs w:val="20"/>
              </w:rPr>
              <w:t>VARIÁVEL</w:t>
            </w:r>
          </w:p>
        </w:tc>
        <w:tc>
          <w:tcPr>
            <w:tcW w:w="3020" w:type="dxa"/>
          </w:tcPr>
          <w:p w14:paraId="53E24294" w14:textId="47FD5FAB" w:rsidR="0099771B" w:rsidRPr="00A67F1D" w:rsidRDefault="0099771B" w:rsidP="00A67F1D">
            <w:pPr>
              <w:ind w:firstLine="0"/>
              <w:jc w:val="center"/>
              <w:rPr>
                <w:b/>
                <w:bCs/>
                <w:sz w:val="20"/>
                <w:szCs w:val="20"/>
              </w:rPr>
            </w:pPr>
            <w:r w:rsidRPr="00A67F1D">
              <w:rPr>
                <w:b/>
                <w:bCs/>
                <w:sz w:val="20"/>
                <w:szCs w:val="20"/>
              </w:rPr>
              <w:t>N° DE PESSOAS</w:t>
            </w:r>
          </w:p>
        </w:tc>
        <w:tc>
          <w:tcPr>
            <w:tcW w:w="3021" w:type="dxa"/>
          </w:tcPr>
          <w:p w14:paraId="2A21117E" w14:textId="1E328486" w:rsidR="0099771B" w:rsidRPr="00A67F1D" w:rsidRDefault="0099771B" w:rsidP="00A67F1D">
            <w:pPr>
              <w:ind w:firstLine="0"/>
              <w:jc w:val="center"/>
              <w:rPr>
                <w:b/>
                <w:bCs/>
                <w:sz w:val="20"/>
                <w:szCs w:val="20"/>
              </w:rPr>
            </w:pPr>
            <w:r w:rsidRPr="00A67F1D">
              <w:rPr>
                <w:b/>
                <w:bCs/>
                <w:sz w:val="20"/>
                <w:szCs w:val="20"/>
              </w:rPr>
              <w:t>%</w:t>
            </w:r>
          </w:p>
        </w:tc>
      </w:tr>
      <w:tr w:rsidR="0099771B" w:rsidRPr="00A67F1D" w14:paraId="0221ADAC" w14:textId="77777777" w:rsidTr="0099771B">
        <w:tc>
          <w:tcPr>
            <w:tcW w:w="3020" w:type="dxa"/>
          </w:tcPr>
          <w:p w14:paraId="53E2EF65" w14:textId="567C5EC4" w:rsidR="0099771B" w:rsidRPr="00A67F1D" w:rsidRDefault="0099771B" w:rsidP="00D239A9">
            <w:pPr>
              <w:ind w:firstLine="0"/>
              <w:rPr>
                <w:b/>
                <w:bCs/>
                <w:sz w:val="20"/>
                <w:szCs w:val="20"/>
              </w:rPr>
            </w:pPr>
            <w:r w:rsidRPr="00A67F1D">
              <w:rPr>
                <w:b/>
                <w:bCs/>
                <w:sz w:val="20"/>
                <w:szCs w:val="20"/>
              </w:rPr>
              <w:t>GRAU DE INSTRUÇÃO</w:t>
            </w:r>
          </w:p>
        </w:tc>
        <w:tc>
          <w:tcPr>
            <w:tcW w:w="3020" w:type="dxa"/>
          </w:tcPr>
          <w:p w14:paraId="4406C69D" w14:textId="77777777" w:rsidR="0099771B" w:rsidRPr="00A67F1D" w:rsidRDefault="0099771B" w:rsidP="00D239A9">
            <w:pPr>
              <w:ind w:firstLine="0"/>
              <w:rPr>
                <w:sz w:val="20"/>
                <w:szCs w:val="20"/>
              </w:rPr>
            </w:pPr>
          </w:p>
        </w:tc>
        <w:tc>
          <w:tcPr>
            <w:tcW w:w="3021" w:type="dxa"/>
          </w:tcPr>
          <w:p w14:paraId="52FE5578" w14:textId="77777777" w:rsidR="0099771B" w:rsidRPr="00A67F1D" w:rsidRDefault="0099771B" w:rsidP="00D239A9">
            <w:pPr>
              <w:ind w:firstLine="0"/>
              <w:rPr>
                <w:sz w:val="20"/>
                <w:szCs w:val="20"/>
              </w:rPr>
            </w:pPr>
          </w:p>
        </w:tc>
      </w:tr>
      <w:tr w:rsidR="0099771B" w:rsidRPr="00A67F1D" w14:paraId="5790F271" w14:textId="77777777" w:rsidTr="0099771B">
        <w:tc>
          <w:tcPr>
            <w:tcW w:w="3020" w:type="dxa"/>
          </w:tcPr>
          <w:p w14:paraId="61104120" w14:textId="64CF0E5F" w:rsidR="0099771B" w:rsidRPr="00A67F1D" w:rsidRDefault="0099771B" w:rsidP="00D239A9">
            <w:pPr>
              <w:ind w:firstLine="0"/>
              <w:rPr>
                <w:b/>
                <w:bCs/>
                <w:sz w:val="20"/>
                <w:szCs w:val="20"/>
              </w:rPr>
            </w:pPr>
            <w:r w:rsidRPr="00A67F1D">
              <w:rPr>
                <w:b/>
                <w:bCs/>
                <w:sz w:val="20"/>
                <w:szCs w:val="20"/>
              </w:rPr>
              <w:t xml:space="preserve">Analfabeto </w:t>
            </w:r>
          </w:p>
        </w:tc>
        <w:tc>
          <w:tcPr>
            <w:tcW w:w="3020" w:type="dxa"/>
          </w:tcPr>
          <w:p w14:paraId="479F57D2" w14:textId="76674AC5" w:rsidR="0099771B" w:rsidRPr="00A67F1D" w:rsidRDefault="0099771B" w:rsidP="00D239A9">
            <w:pPr>
              <w:ind w:firstLine="0"/>
              <w:rPr>
                <w:sz w:val="20"/>
                <w:szCs w:val="20"/>
              </w:rPr>
            </w:pPr>
            <w:r w:rsidRPr="00A67F1D">
              <w:rPr>
                <w:sz w:val="20"/>
                <w:szCs w:val="20"/>
              </w:rPr>
              <w:t>2</w:t>
            </w:r>
          </w:p>
        </w:tc>
        <w:tc>
          <w:tcPr>
            <w:tcW w:w="3021" w:type="dxa"/>
          </w:tcPr>
          <w:p w14:paraId="46F8F30C" w14:textId="3566C126" w:rsidR="0099771B" w:rsidRPr="00A67F1D" w:rsidRDefault="0099771B" w:rsidP="00D239A9">
            <w:pPr>
              <w:ind w:firstLine="0"/>
              <w:rPr>
                <w:sz w:val="20"/>
                <w:szCs w:val="20"/>
              </w:rPr>
            </w:pPr>
            <w:r w:rsidRPr="00A67F1D">
              <w:rPr>
                <w:sz w:val="20"/>
                <w:szCs w:val="20"/>
              </w:rPr>
              <w:t>10</w:t>
            </w:r>
          </w:p>
        </w:tc>
      </w:tr>
      <w:tr w:rsidR="0099771B" w:rsidRPr="00A67F1D" w14:paraId="44F33E09" w14:textId="77777777" w:rsidTr="0099771B">
        <w:tc>
          <w:tcPr>
            <w:tcW w:w="3020" w:type="dxa"/>
          </w:tcPr>
          <w:p w14:paraId="6EB1C625" w14:textId="2CC457AC" w:rsidR="0099771B" w:rsidRPr="00A67F1D" w:rsidRDefault="0099771B" w:rsidP="00D239A9">
            <w:pPr>
              <w:ind w:firstLine="0"/>
              <w:rPr>
                <w:b/>
                <w:bCs/>
                <w:sz w:val="20"/>
                <w:szCs w:val="20"/>
              </w:rPr>
            </w:pPr>
            <w:r w:rsidRPr="00A67F1D">
              <w:rPr>
                <w:b/>
                <w:bCs/>
                <w:sz w:val="20"/>
                <w:szCs w:val="20"/>
              </w:rPr>
              <w:t xml:space="preserve">Ensino F. incompleto </w:t>
            </w:r>
          </w:p>
        </w:tc>
        <w:tc>
          <w:tcPr>
            <w:tcW w:w="3020" w:type="dxa"/>
          </w:tcPr>
          <w:p w14:paraId="350B6544" w14:textId="35C38228" w:rsidR="0099771B" w:rsidRPr="00A67F1D" w:rsidRDefault="0099771B" w:rsidP="00D239A9">
            <w:pPr>
              <w:ind w:firstLine="0"/>
              <w:rPr>
                <w:sz w:val="20"/>
                <w:szCs w:val="20"/>
              </w:rPr>
            </w:pPr>
            <w:r w:rsidRPr="00A67F1D">
              <w:rPr>
                <w:sz w:val="20"/>
                <w:szCs w:val="20"/>
              </w:rPr>
              <w:t>11</w:t>
            </w:r>
          </w:p>
        </w:tc>
        <w:tc>
          <w:tcPr>
            <w:tcW w:w="3021" w:type="dxa"/>
          </w:tcPr>
          <w:p w14:paraId="1138A3DE" w14:textId="44F2410D" w:rsidR="0099771B" w:rsidRPr="00A67F1D" w:rsidRDefault="0099771B" w:rsidP="00D239A9">
            <w:pPr>
              <w:ind w:firstLine="0"/>
              <w:rPr>
                <w:sz w:val="20"/>
                <w:szCs w:val="20"/>
              </w:rPr>
            </w:pPr>
            <w:r w:rsidRPr="00A67F1D">
              <w:rPr>
                <w:sz w:val="20"/>
                <w:szCs w:val="20"/>
              </w:rPr>
              <w:t>60</w:t>
            </w:r>
          </w:p>
        </w:tc>
      </w:tr>
      <w:tr w:rsidR="0099771B" w:rsidRPr="00A67F1D" w14:paraId="5DDB1240" w14:textId="77777777" w:rsidTr="0099771B">
        <w:tc>
          <w:tcPr>
            <w:tcW w:w="3020" w:type="dxa"/>
          </w:tcPr>
          <w:p w14:paraId="429FB690" w14:textId="276E5EDD" w:rsidR="0099771B" w:rsidRPr="00A67F1D" w:rsidRDefault="0099771B" w:rsidP="00D239A9">
            <w:pPr>
              <w:ind w:firstLine="0"/>
              <w:rPr>
                <w:b/>
                <w:bCs/>
                <w:sz w:val="20"/>
                <w:szCs w:val="20"/>
              </w:rPr>
            </w:pPr>
            <w:r w:rsidRPr="00A67F1D">
              <w:rPr>
                <w:b/>
                <w:bCs/>
                <w:sz w:val="20"/>
                <w:szCs w:val="20"/>
              </w:rPr>
              <w:t xml:space="preserve">Ensino F. completo </w:t>
            </w:r>
          </w:p>
        </w:tc>
        <w:tc>
          <w:tcPr>
            <w:tcW w:w="3020" w:type="dxa"/>
          </w:tcPr>
          <w:p w14:paraId="042B7D3F" w14:textId="503A12E2" w:rsidR="0099771B" w:rsidRPr="00A67F1D" w:rsidRDefault="0099771B" w:rsidP="00D239A9">
            <w:pPr>
              <w:ind w:firstLine="0"/>
              <w:rPr>
                <w:sz w:val="20"/>
                <w:szCs w:val="20"/>
              </w:rPr>
            </w:pPr>
            <w:r w:rsidRPr="00A67F1D">
              <w:rPr>
                <w:sz w:val="20"/>
                <w:szCs w:val="20"/>
              </w:rPr>
              <w:t>1</w:t>
            </w:r>
          </w:p>
        </w:tc>
        <w:tc>
          <w:tcPr>
            <w:tcW w:w="3021" w:type="dxa"/>
          </w:tcPr>
          <w:p w14:paraId="13707F94" w14:textId="5EF356B2" w:rsidR="0099771B" w:rsidRPr="00A67F1D" w:rsidRDefault="0099771B" w:rsidP="00D239A9">
            <w:pPr>
              <w:ind w:firstLine="0"/>
              <w:rPr>
                <w:sz w:val="20"/>
                <w:szCs w:val="20"/>
              </w:rPr>
            </w:pPr>
            <w:r w:rsidRPr="00A67F1D">
              <w:rPr>
                <w:sz w:val="20"/>
                <w:szCs w:val="20"/>
              </w:rPr>
              <w:t>5</w:t>
            </w:r>
          </w:p>
        </w:tc>
      </w:tr>
      <w:tr w:rsidR="0099771B" w:rsidRPr="00A67F1D" w14:paraId="2D150952" w14:textId="77777777" w:rsidTr="0099771B">
        <w:tc>
          <w:tcPr>
            <w:tcW w:w="3020" w:type="dxa"/>
          </w:tcPr>
          <w:p w14:paraId="38581803" w14:textId="7DB47149" w:rsidR="0099771B" w:rsidRPr="00A67F1D" w:rsidRDefault="00A67F1D" w:rsidP="00D239A9">
            <w:pPr>
              <w:ind w:firstLine="0"/>
              <w:rPr>
                <w:b/>
                <w:bCs/>
                <w:sz w:val="20"/>
                <w:szCs w:val="20"/>
              </w:rPr>
            </w:pPr>
            <w:r w:rsidRPr="00A67F1D">
              <w:rPr>
                <w:b/>
                <w:bCs/>
                <w:sz w:val="20"/>
                <w:szCs w:val="20"/>
              </w:rPr>
              <w:t xml:space="preserve">Ensino M. incompleto </w:t>
            </w:r>
          </w:p>
        </w:tc>
        <w:tc>
          <w:tcPr>
            <w:tcW w:w="3020" w:type="dxa"/>
          </w:tcPr>
          <w:p w14:paraId="269E011C" w14:textId="0E6B0691" w:rsidR="0099771B" w:rsidRPr="00A67F1D" w:rsidRDefault="00A67F1D" w:rsidP="00D239A9">
            <w:pPr>
              <w:ind w:firstLine="0"/>
              <w:rPr>
                <w:sz w:val="20"/>
                <w:szCs w:val="20"/>
              </w:rPr>
            </w:pPr>
            <w:r w:rsidRPr="00A67F1D">
              <w:rPr>
                <w:sz w:val="20"/>
                <w:szCs w:val="20"/>
              </w:rPr>
              <w:t>2</w:t>
            </w:r>
          </w:p>
        </w:tc>
        <w:tc>
          <w:tcPr>
            <w:tcW w:w="3021" w:type="dxa"/>
          </w:tcPr>
          <w:p w14:paraId="169D56BB" w14:textId="63A60718" w:rsidR="0099771B" w:rsidRPr="00A67F1D" w:rsidRDefault="00A67F1D" w:rsidP="00D239A9">
            <w:pPr>
              <w:ind w:firstLine="0"/>
              <w:rPr>
                <w:sz w:val="20"/>
                <w:szCs w:val="20"/>
              </w:rPr>
            </w:pPr>
            <w:r w:rsidRPr="00A67F1D">
              <w:rPr>
                <w:sz w:val="20"/>
                <w:szCs w:val="20"/>
              </w:rPr>
              <w:t>10</w:t>
            </w:r>
          </w:p>
        </w:tc>
      </w:tr>
      <w:tr w:rsidR="0099771B" w:rsidRPr="00A67F1D" w14:paraId="07C69B9D" w14:textId="77777777" w:rsidTr="0099771B">
        <w:tc>
          <w:tcPr>
            <w:tcW w:w="3020" w:type="dxa"/>
          </w:tcPr>
          <w:p w14:paraId="1B1349E9" w14:textId="31774167" w:rsidR="0099771B" w:rsidRPr="00A67F1D" w:rsidRDefault="00A67F1D" w:rsidP="00D239A9">
            <w:pPr>
              <w:ind w:firstLine="0"/>
              <w:rPr>
                <w:b/>
                <w:bCs/>
                <w:sz w:val="20"/>
                <w:szCs w:val="20"/>
              </w:rPr>
            </w:pPr>
            <w:r w:rsidRPr="00A67F1D">
              <w:rPr>
                <w:b/>
                <w:bCs/>
                <w:sz w:val="20"/>
                <w:szCs w:val="20"/>
              </w:rPr>
              <w:t xml:space="preserve">Ensino M. completo </w:t>
            </w:r>
          </w:p>
        </w:tc>
        <w:tc>
          <w:tcPr>
            <w:tcW w:w="3020" w:type="dxa"/>
          </w:tcPr>
          <w:p w14:paraId="4E072F2F" w14:textId="4714D699" w:rsidR="0099771B" w:rsidRPr="00A67F1D" w:rsidRDefault="00A67F1D" w:rsidP="00D239A9">
            <w:pPr>
              <w:ind w:firstLine="0"/>
              <w:rPr>
                <w:sz w:val="20"/>
                <w:szCs w:val="20"/>
              </w:rPr>
            </w:pPr>
            <w:r w:rsidRPr="00A67F1D">
              <w:rPr>
                <w:sz w:val="20"/>
                <w:szCs w:val="20"/>
              </w:rPr>
              <w:t>1</w:t>
            </w:r>
          </w:p>
        </w:tc>
        <w:tc>
          <w:tcPr>
            <w:tcW w:w="3021" w:type="dxa"/>
          </w:tcPr>
          <w:p w14:paraId="04A9F91E" w14:textId="3C91D083" w:rsidR="0099771B" w:rsidRPr="00A67F1D" w:rsidRDefault="00A67F1D" w:rsidP="00D239A9">
            <w:pPr>
              <w:ind w:firstLine="0"/>
              <w:rPr>
                <w:sz w:val="20"/>
                <w:szCs w:val="20"/>
              </w:rPr>
            </w:pPr>
            <w:r w:rsidRPr="00A67F1D">
              <w:rPr>
                <w:sz w:val="20"/>
                <w:szCs w:val="20"/>
              </w:rPr>
              <w:t>5</w:t>
            </w:r>
          </w:p>
        </w:tc>
      </w:tr>
      <w:tr w:rsidR="0099771B" w:rsidRPr="00A67F1D" w14:paraId="72367F23" w14:textId="77777777" w:rsidTr="0099771B">
        <w:tc>
          <w:tcPr>
            <w:tcW w:w="3020" w:type="dxa"/>
          </w:tcPr>
          <w:p w14:paraId="694C93D9" w14:textId="46CB2956" w:rsidR="0099771B" w:rsidRPr="00A67F1D" w:rsidRDefault="00A67F1D" w:rsidP="00D239A9">
            <w:pPr>
              <w:ind w:firstLine="0"/>
              <w:rPr>
                <w:b/>
                <w:bCs/>
                <w:sz w:val="20"/>
                <w:szCs w:val="20"/>
              </w:rPr>
            </w:pPr>
            <w:r w:rsidRPr="00A67F1D">
              <w:rPr>
                <w:b/>
                <w:bCs/>
                <w:sz w:val="20"/>
                <w:szCs w:val="20"/>
              </w:rPr>
              <w:t xml:space="preserve">Ensino S. incompleto </w:t>
            </w:r>
          </w:p>
        </w:tc>
        <w:tc>
          <w:tcPr>
            <w:tcW w:w="3020" w:type="dxa"/>
          </w:tcPr>
          <w:p w14:paraId="39D0E66A" w14:textId="7AFDACDE" w:rsidR="0099771B" w:rsidRPr="00A67F1D" w:rsidRDefault="00A67F1D" w:rsidP="00D239A9">
            <w:pPr>
              <w:ind w:firstLine="0"/>
              <w:rPr>
                <w:sz w:val="20"/>
                <w:szCs w:val="20"/>
              </w:rPr>
            </w:pPr>
            <w:r w:rsidRPr="00A67F1D">
              <w:rPr>
                <w:sz w:val="20"/>
                <w:szCs w:val="20"/>
              </w:rPr>
              <w:t>2</w:t>
            </w:r>
          </w:p>
        </w:tc>
        <w:tc>
          <w:tcPr>
            <w:tcW w:w="3021" w:type="dxa"/>
          </w:tcPr>
          <w:p w14:paraId="1E2450A5" w14:textId="05E8E0C5" w:rsidR="0099771B" w:rsidRPr="00A67F1D" w:rsidRDefault="00A67F1D" w:rsidP="00D239A9">
            <w:pPr>
              <w:ind w:firstLine="0"/>
              <w:rPr>
                <w:sz w:val="20"/>
                <w:szCs w:val="20"/>
              </w:rPr>
            </w:pPr>
            <w:r w:rsidRPr="00A67F1D">
              <w:rPr>
                <w:sz w:val="20"/>
                <w:szCs w:val="20"/>
              </w:rPr>
              <w:t>10</w:t>
            </w:r>
          </w:p>
        </w:tc>
      </w:tr>
      <w:tr w:rsidR="00A67F1D" w:rsidRPr="00A67F1D" w14:paraId="5498AA97" w14:textId="77777777" w:rsidTr="0099771B">
        <w:tc>
          <w:tcPr>
            <w:tcW w:w="3020" w:type="dxa"/>
          </w:tcPr>
          <w:p w14:paraId="16B02A5E" w14:textId="3EEF1BCB" w:rsidR="00A67F1D" w:rsidRPr="00A67F1D" w:rsidRDefault="00A67F1D" w:rsidP="00D239A9">
            <w:pPr>
              <w:ind w:firstLine="0"/>
              <w:rPr>
                <w:b/>
                <w:bCs/>
                <w:sz w:val="20"/>
                <w:szCs w:val="20"/>
              </w:rPr>
            </w:pPr>
            <w:r>
              <w:rPr>
                <w:b/>
                <w:bCs/>
                <w:sz w:val="20"/>
                <w:szCs w:val="20"/>
              </w:rPr>
              <w:t xml:space="preserve">Ensino S. Completo </w:t>
            </w:r>
          </w:p>
        </w:tc>
        <w:tc>
          <w:tcPr>
            <w:tcW w:w="3020" w:type="dxa"/>
          </w:tcPr>
          <w:p w14:paraId="7F560ADF" w14:textId="760A0C57" w:rsidR="00A67F1D" w:rsidRPr="00A67F1D" w:rsidRDefault="00A67F1D" w:rsidP="00D239A9">
            <w:pPr>
              <w:ind w:firstLine="0"/>
              <w:rPr>
                <w:sz w:val="20"/>
                <w:szCs w:val="20"/>
              </w:rPr>
            </w:pPr>
            <w:r>
              <w:rPr>
                <w:sz w:val="20"/>
                <w:szCs w:val="20"/>
              </w:rPr>
              <w:t>0</w:t>
            </w:r>
          </w:p>
        </w:tc>
        <w:tc>
          <w:tcPr>
            <w:tcW w:w="3021" w:type="dxa"/>
          </w:tcPr>
          <w:p w14:paraId="22EC0C18" w14:textId="7A885E63" w:rsidR="00A67F1D" w:rsidRPr="00A67F1D" w:rsidRDefault="00A67F1D" w:rsidP="00D239A9">
            <w:pPr>
              <w:ind w:firstLine="0"/>
              <w:rPr>
                <w:sz w:val="20"/>
                <w:szCs w:val="20"/>
              </w:rPr>
            </w:pPr>
            <w:r>
              <w:rPr>
                <w:sz w:val="20"/>
                <w:szCs w:val="20"/>
              </w:rPr>
              <w:t>0</w:t>
            </w:r>
          </w:p>
        </w:tc>
      </w:tr>
    </w:tbl>
    <w:p w14:paraId="39791281" w14:textId="7881B098" w:rsidR="00AB1F22" w:rsidRDefault="00AB1F22" w:rsidP="00D239A9">
      <w:pPr>
        <w:ind w:firstLine="0"/>
      </w:pPr>
    </w:p>
    <w:p w14:paraId="6D24B87A" w14:textId="1DB346E4" w:rsidR="00AB1F22" w:rsidRDefault="00AB1F22" w:rsidP="00A67F1D">
      <w:pPr>
        <w:ind w:firstLine="708"/>
      </w:pPr>
      <w:r>
        <w:t>Como é possível perceber no quadro, 10% dos participantes da pesquisa são analfabetos, 55% possui o ensino fundamental incompleto, 5% concluiu o ensino fundamental, 10% tem o ensino médio incompleto, 5% apenas, terminou o ensino médio, 10% apresentaram ter o ensino superior incompleto, e por fim nenhum dos entrevistados referiram ter o ensino superior completo. Em suma, 55%, ou seja, a maior parte dos participantes da pesquisa apenas possui o ensino fundamental incompleto.</w:t>
      </w:r>
    </w:p>
    <w:tbl>
      <w:tblPr>
        <w:tblStyle w:val="Tabelacomgrade"/>
        <w:tblW w:w="0" w:type="auto"/>
        <w:tblLook w:val="04A0" w:firstRow="1" w:lastRow="0" w:firstColumn="1" w:lastColumn="0" w:noHBand="0" w:noVBand="1"/>
      </w:tblPr>
      <w:tblGrid>
        <w:gridCol w:w="3020"/>
        <w:gridCol w:w="3020"/>
        <w:gridCol w:w="3021"/>
      </w:tblGrid>
      <w:tr w:rsidR="00A67F1D" w:rsidRPr="00A94A0F" w14:paraId="2DF088EE" w14:textId="77777777" w:rsidTr="00A67F1D">
        <w:tc>
          <w:tcPr>
            <w:tcW w:w="3020" w:type="dxa"/>
          </w:tcPr>
          <w:p w14:paraId="0FB63101" w14:textId="56E384A7" w:rsidR="00A67F1D" w:rsidRPr="00A94A0F" w:rsidRDefault="00A67F1D" w:rsidP="00D239A9">
            <w:pPr>
              <w:ind w:firstLine="0"/>
              <w:rPr>
                <w:b/>
                <w:bCs/>
                <w:sz w:val="20"/>
                <w:szCs w:val="20"/>
              </w:rPr>
            </w:pPr>
            <w:r w:rsidRPr="00A94A0F">
              <w:rPr>
                <w:b/>
                <w:bCs/>
                <w:sz w:val="20"/>
                <w:szCs w:val="20"/>
              </w:rPr>
              <w:t xml:space="preserve">VARIÁVEL </w:t>
            </w:r>
          </w:p>
        </w:tc>
        <w:tc>
          <w:tcPr>
            <w:tcW w:w="3020" w:type="dxa"/>
          </w:tcPr>
          <w:p w14:paraId="5B82BF57" w14:textId="6C581901" w:rsidR="00A67F1D" w:rsidRPr="00A94A0F" w:rsidRDefault="00A67F1D" w:rsidP="00D239A9">
            <w:pPr>
              <w:ind w:firstLine="0"/>
              <w:rPr>
                <w:b/>
                <w:bCs/>
                <w:sz w:val="20"/>
                <w:szCs w:val="20"/>
              </w:rPr>
            </w:pPr>
            <w:r w:rsidRPr="00A94A0F">
              <w:rPr>
                <w:b/>
                <w:bCs/>
                <w:sz w:val="20"/>
                <w:szCs w:val="20"/>
              </w:rPr>
              <w:t xml:space="preserve">N° DE PESSOAS </w:t>
            </w:r>
          </w:p>
        </w:tc>
        <w:tc>
          <w:tcPr>
            <w:tcW w:w="3021" w:type="dxa"/>
          </w:tcPr>
          <w:p w14:paraId="41F34D7D" w14:textId="0AC41E0C" w:rsidR="00A67F1D" w:rsidRPr="00A94A0F" w:rsidRDefault="00A67F1D" w:rsidP="00D239A9">
            <w:pPr>
              <w:ind w:firstLine="0"/>
              <w:rPr>
                <w:b/>
                <w:bCs/>
                <w:sz w:val="20"/>
                <w:szCs w:val="20"/>
              </w:rPr>
            </w:pPr>
            <w:r w:rsidRPr="00A94A0F">
              <w:rPr>
                <w:b/>
                <w:bCs/>
                <w:sz w:val="20"/>
                <w:szCs w:val="20"/>
              </w:rPr>
              <w:t>%</w:t>
            </w:r>
          </w:p>
        </w:tc>
      </w:tr>
      <w:tr w:rsidR="00A67F1D" w:rsidRPr="00A94A0F" w14:paraId="7C5E357D" w14:textId="77777777" w:rsidTr="00A67F1D">
        <w:tc>
          <w:tcPr>
            <w:tcW w:w="3020" w:type="dxa"/>
          </w:tcPr>
          <w:p w14:paraId="7FC1E81A" w14:textId="57ED5F69" w:rsidR="00A67F1D" w:rsidRPr="00A94A0F" w:rsidRDefault="00A67F1D" w:rsidP="00D239A9">
            <w:pPr>
              <w:ind w:firstLine="0"/>
              <w:rPr>
                <w:b/>
                <w:bCs/>
                <w:sz w:val="20"/>
                <w:szCs w:val="20"/>
              </w:rPr>
            </w:pPr>
            <w:r w:rsidRPr="00A94A0F">
              <w:rPr>
                <w:b/>
                <w:bCs/>
                <w:sz w:val="20"/>
                <w:szCs w:val="20"/>
              </w:rPr>
              <w:t xml:space="preserve">EMPREGO </w:t>
            </w:r>
          </w:p>
        </w:tc>
        <w:tc>
          <w:tcPr>
            <w:tcW w:w="3020" w:type="dxa"/>
          </w:tcPr>
          <w:p w14:paraId="4CF21EE3" w14:textId="77777777" w:rsidR="00A67F1D" w:rsidRPr="00A94A0F" w:rsidRDefault="00A67F1D" w:rsidP="00D239A9">
            <w:pPr>
              <w:ind w:firstLine="0"/>
              <w:rPr>
                <w:sz w:val="20"/>
                <w:szCs w:val="20"/>
              </w:rPr>
            </w:pPr>
          </w:p>
        </w:tc>
        <w:tc>
          <w:tcPr>
            <w:tcW w:w="3021" w:type="dxa"/>
          </w:tcPr>
          <w:p w14:paraId="7F97C49A" w14:textId="77777777" w:rsidR="00A67F1D" w:rsidRPr="00A94A0F" w:rsidRDefault="00A67F1D" w:rsidP="00D239A9">
            <w:pPr>
              <w:ind w:firstLine="0"/>
              <w:rPr>
                <w:sz w:val="20"/>
                <w:szCs w:val="20"/>
              </w:rPr>
            </w:pPr>
          </w:p>
        </w:tc>
      </w:tr>
      <w:tr w:rsidR="00A67F1D" w:rsidRPr="00A94A0F" w14:paraId="42820F23" w14:textId="77777777" w:rsidTr="00A67F1D">
        <w:tc>
          <w:tcPr>
            <w:tcW w:w="3020" w:type="dxa"/>
          </w:tcPr>
          <w:p w14:paraId="4536EBD4" w14:textId="13767177" w:rsidR="00A67F1D" w:rsidRPr="00A94A0F" w:rsidRDefault="00A67F1D" w:rsidP="00D239A9">
            <w:pPr>
              <w:ind w:firstLine="0"/>
              <w:rPr>
                <w:b/>
                <w:bCs/>
                <w:sz w:val="20"/>
                <w:szCs w:val="20"/>
              </w:rPr>
            </w:pPr>
            <w:r w:rsidRPr="00A94A0F">
              <w:rPr>
                <w:b/>
                <w:bCs/>
                <w:sz w:val="20"/>
                <w:szCs w:val="20"/>
              </w:rPr>
              <w:t xml:space="preserve">Sim, formal </w:t>
            </w:r>
          </w:p>
        </w:tc>
        <w:tc>
          <w:tcPr>
            <w:tcW w:w="3020" w:type="dxa"/>
          </w:tcPr>
          <w:p w14:paraId="670201C0" w14:textId="41EBA42B" w:rsidR="00A67F1D" w:rsidRPr="00A94A0F" w:rsidRDefault="00A67F1D" w:rsidP="00D239A9">
            <w:pPr>
              <w:ind w:firstLine="0"/>
              <w:rPr>
                <w:sz w:val="20"/>
                <w:szCs w:val="20"/>
              </w:rPr>
            </w:pPr>
            <w:r w:rsidRPr="00A94A0F">
              <w:rPr>
                <w:sz w:val="20"/>
                <w:szCs w:val="20"/>
              </w:rPr>
              <w:t>1</w:t>
            </w:r>
          </w:p>
        </w:tc>
        <w:tc>
          <w:tcPr>
            <w:tcW w:w="3021" w:type="dxa"/>
          </w:tcPr>
          <w:p w14:paraId="530A0581" w14:textId="0805D978" w:rsidR="00A67F1D" w:rsidRPr="00A94A0F" w:rsidRDefault="00A67F1D" w:rsidP="00D239A9">
            <w:pPr>
              <w:ind w:firstLine="0"/>
              <w:rPr>
                <w:sz w:val="20"/>
                <w:szCs w:val="20"/>
              </w:rPr>
            </w:pPr>
            <w:r w:rsidRPr="00A94A0F">
              <w:rPr>
                <w:sz w:val="20"/>
                <w:szCs w:val="20"/>
              </w:rPr>
              <w:t>5</w:t>
            </w:r>
          </w:p>
        </w:tc>
      </w:tr>
      <w:tr w:rsidR="00A67F1D" w:rsidRPr="00A94A0F" w14:paraId="4044CAAA" w14:textId="77777777" w:rsidTr="00A67F1D">
        <w:tc>
          <w:tcPr>
            <w:tcW w:w="3020" w:type="dxa"/>
          </w:tcPr>
          <w:p w14:paraId="128B936D" w14:textId="15D5B15C" w:rsidR="00A67F1D" w:rsidRPr="00A94A0F" w:rsidRDefault="00A67F1D" w:rsidP="00D239A9">
            <w:pPr>
              <w:ind w:firstLine="0"/>
              <w:rPr>
                <w:b/>
                <w:bCs/>
                <w:sz w:val="20"/>
                <w:szCs w:val="20"/>
              </w:rPr>
            </w:pPr>
            <w:r w:rsidRPr="00A94A0F">
              <w:rPr>
                <w:b/>
                <w:bCs/>
                <w:sz w:val="20"/>
                <w:szCs w:val="20"/>
              </w:rPr>
              <w:t xml:space="preserve">Sim, informal </w:t>
            </w:r>
          </w:p>
        </w:tc>
        <w:tc>
          <w:tcPr>
            <w:tcW w:w="3020" w:type="dxa"/>
          </w:tcPr>
          <w:p w14:paraId="0FA36AAF" w14:textId="4201DF2D" w:rsidR="00A67F1D" w:rsidRPr="00A94A0F" w:rsidRDefault="00A67F1D" w:rsidP="00D239A9">
            <w:pPr>
              <w:ind w:firstLine="0"/>
              <w:rPr>
                <w:sz w:val="20"/>
                <w:szCs w:val="20"/>
              </w:rPr>
            </w:pPr>
            <w:r w:rsidRPr="00A94A0F">
              <w:rPr>
                <w:sz w:val="20"/>
                <w:szCs w:val="20"/>
              </w:rPr>
              <w:t>2</w:t>
            </w:r>
          </w:p>
        </w:tc>
        <w:tc>
          <w:tcPr>
            <w:tcW w:w="3021" w:type="dxa"/>
          </w:tcPr>
          <w:p w14:paraId="0B4063E4" w14:textId="72025968" w:rsidR="00A67F1D" w:rsidRPr="00A94A0F" w:rsidRDefault="00A67F1D" w:rsidP="00D239A9">
            <w:pPr>
              <w:ind w:firstLine="0"/>
              <w:rPr>
                <w:sz w:val="20"/>
                <w:szCs w:val="20"/>
              </w:rPr>
            </w:pPr>
            <w:r w:rsidRPr="00A94A0F">
              <w:rPr>
                <w:sz w:val="20"/>
                <w:szCs w:val="20"/>
              </w:rPr>
              <w:t>10</w:t>
            </w:r>
          </w:p>
        </w:tc>
      </w:tr>
      <w:tr w:rsidR="00A67F1D" w:rsidRPr="00A94A0F" w14:paraId="3DE15EFB" w14:textId="77777777" w:rsidTr="00A67F1D">
        <w:tc>
          <w:tcPr>
            <w:tcW w:w="3020" w:type="dxa"/>
          </w:tcPr>
          <w:p w14:paraId="2A1FB560" w14:textId="6EDD06CE" w:rsidR="00A67F1D" w:rsidRPr="00A94A0F" w:rsidRDefault="00A67F1D" w:rsidP="00D239A9">
            <w:pPr>
              <w:ind w:firstLine="0"/>
              <w:rPr>
                <w:b/>
                <w:bCs/>
                <w:sz w:val="20"/>
                <w:szCs w:val="20"/>
              </w:rPr>
            </w:pPr>
            <w:r w:rsidRPr="00A94A0F">
              <w:rPr>
                <w:b/>
                <w:bCs/>
                <w:sz w:val="20"/>
                <w:szCs w:val="20"/>
              </w:rPr>
              <w:t xml:space="preserve">Não, possui emprego </w:t>
            </w:r>
          </w:p>
        </w:tc>
        <w:tc>
          <w:tcPr>
            <w:tcW w:w="3020" w:type="dxa"/>
          </w:tcPr>
          <w:p w14:paraId="1D7DE0A5" w14:textId="2F9D0F8E" w:rsidR="00A67F1D" w:rsidRPr="00A94A0F" w:rsidRDefault="00A67F1D" w:rsidP="00D239A9">
            <w:pPr>
              <w:ind w:firstLine="0"/>
              <w:rPr>
                <w:sz w:val="20"/>
                <w:szCs w:val="20"/>
              </w:rPr>
            </w:pPr>
            <w:r w:rsidRPr="00A94A0F">
              <w:rPr>
                <w:sz w:val="20"/>
                <w:szCs w:val="20"/>
              </w:rPr>
              <w:t>17</w:t>
            </w:r>
          </w:p>
        </w:tc>
        <w:tc>
          <w:tcPr>
            <w:tcW w:w="3021" w:type="dxa"/>
          </w:tcPr>
          <w:p w14:paraId="011FD956" w14:textId="0BBC2E94" w:rsidR="00A67F1D" w:rsidRPr="00A94A0F" w:rsidRDefault="00A67F1D" w:rsidP="00D239A9">
            <w:pPr>
              <w:ind w:firstLine="0"/>
              <w:rPr>
                <w:sz w:val="20"/>
                <w:szCs w:val="20"/>
              </w:rPr>
            </w:pPr>
            <w:r w:rsidRPr="00A94A0F">
              <w:rPr>
                <w:sz w:val="20"/>
                <w:szCs w:val="20"/>
              </w:rPr>
              <w:t>85</w:t>
            </w:r>
          </w:p>
        </w:tc>
      </w:tr>
    </w:tbl>
    <w:p w14:paraId="38A3AC7E" w14:textId="2DF67A4D" w:rsidR="00A94A0F" w:rsidRDefault="00AB1F22" w:rsidP="00635DDC">
      <w:pPr>
        <w:spacing w:before="240"/>
        <w:ind w:firstLine="708"/>
      </w:pPr>
      <w:r>
        <w:t>Com relação a situação de emprego dos entrevistados, 5% apenas, referiram possuir emprego formal, 10% relatou ter emprego informal, e 85% dos entrevistados não possuíam emprego. Neste sentido, é possível considerar que a grande maioria dos entrevistados não possuíam emprego.</w:t>
      </w:r>
    </w:p>
    <w:p w14:paraId="3F270DAE" w14:textId="7581F1D8" w:rsidR="00AB1F22" w:rsidRPr="00774583" w:rsidRDefault="00635DDC" w:rsidP="00635DDC">
      <w:pPr>
        <w:spacing w:before="240"/>
        <w:ind w:firstLine="0"/>
        <w:rPr>
          <w:bCs/>
        </w:rPr>
      </w:pPr>
      <w:r w:rsidRPr="00774583">
        <w:rPr>
          <w:bCs/>
        </w:rPr>
        <w:t xml:space="preserve">4.3 </w:t>
      </w:r>
      <w:r w:rsidR="009515ED" w:rsidRPr="00774583">
        <w:rPr>
          <w:bCs/>
        </w:rPr>
        <w:t xml:space="preserve">Contexto </w:t>
      </w:r>
      <w:proofErr w:type="spellStart"/>
      <w:r w:rsidR="009515ED" w:rsidRPr="00774583">
        <w:rPr>
          <w:bCs/>
        </w:rPr>
        <w:t>Socioespacial</w:t>
      </w:r>
      <w:proofErr w:type="spellEnd"/>
    </w:p>
    <w:p w14:paraId="6FAFBE8B" w14:textId="77777777" w:rsidR="00A94A0F" w:rsidRDefault="001E0C79" w:rsidP="00A94A0F">
      <w:pPr>
        <w:ind w:firstLine="708"/>
      </w:pPr>
      <w:r w:rsidRPr="0091358E">
        <w:t>As condições</w:t>
      </w:r>
      <w:r>
        <w:t xml:space="preserve"> de vida podem ser consideradas grandes mediadoras das diferenças dos problemas de saúde que se materializam em determinado contexto social (Castellanos, 1990). Rojas (1998) traz que o contexto de saúde populacional, podem ser influenciados por fatores econômicos, naturais como o clima por exemplo, como também pelo contato das pessoas com agentes patógenos. Santos (2018), também afirma que as pessoas não estão distribuídas aleatoriamente no território, isso se dá pelo fato de que existem padrões socialmente construídos acerca do ambiente físico e social, existe vasta relação cultural, social e econômica que influencia no processo de escolha de um lugar para estabelecer moradia.</w:t>
      </w:r>
    </w:p>
    <w:p w14:paraId="0FEBEBD2" w14:textId="1A74034F" w:rsidR="001E0C79" w:rsidRDefault="001E0C79" w:rsidP="00A94A0F">
      <w:pPr>
        <w:ind w:firstLine="708"/>
      </w:pPr>
      <w:r>
        <w:lastRenderedPageBreak/>
        <w:t>Na realização da pesquisa e considerando o discurso de cada pessoa, é possível perceber que os participantes possuem um senso de pertencimento ao lugar onde vivem, principalmente aqueles que moram no mesmo local por vários anos. Isso é evidenciado quando atribuem o motivo da sua moradia a questões de relacionamentos, que em sua grande parte são relações familiares ou até mesmo por questões de adaptação a dinâmica e ao contexto do lugar.</w:t>
      </w:r>
    </w:p>
    <w:p w14:paraId="68C280DF" w14:textId="77777777" w:rsidR="001E0C79" w:rsidRPr="00A94A0F" w:rsidRDefault="001E0C79" w:rsidP="00A94A0F">
      <w:pPr>
        <w:ind w:firstLine="0"/>
        <w:jc w:val="right"/>
        <w:rPr>
          <w:i/>
          <w:iCs/>
          <w:sz w:val="20"/>
          <w:szCs w:val="20"/>
        </w:rPr>
      </w:pPr>
      <w:r w:rsidRPr="00A94A0F">
        <w:rPr>
          <w:i/>
          <w:iCs/>
          <w:sz w:val="20"/>
          <w:szCs w:val="20"/>
        </w:rPr>
        <w:t>“Porque sempre gostei de morar aqui, me adaptei” (001/A).</w:t>
      </w:r>
    </w:p>
    <w:p w14:paraId="08D6E3F3" w14:textId="77777777" w:rsidR="001E0C79" w:rsidRPr="00A94A0F" w:rsidRDefault="001E0C79" w:rsidP="00A94A0F">
      <w:pPr>
        <w:ind w:firstLine="0"/>
        <w:jc w:val="right"/>
        <w:rPr>
          <w:i/>
          <w:iCs/>
          <w:sz w:val="20"/>
          <w:szCs w:val="20"/>
        </w:rPr>
      </w:pPr>
      <w:r w:rsidRPr="00A94A0F">
        <w:rPr>
          <w:i/>
          <w:iCs/>
          <w:sz w:val="20"/>
          <w:szCs w:val="20"/>
        </w:rPr>
        <w:t>“Eu moro aqui porque eu gosto, nasci e me criei aqui” (014/A).</w:t>
      </w:r>
    </w:p>
    <w:p w14:paraId="36F39B33" w14:textId="77777777" w:rsidR="001E0C79" w:rsidRPr="00A94A0F" w:rsidRDefault="001E0C79" w:rsidP="00A94A0F">
      <w:pPr>
        <w:ind w:firstLine="0"/>
        <w:jc w:val="right"/>
        <w:rPr>
          <w:i/>
          <w:iCs/>
          <w:sz w:val="20"/>
          <w:szCs w:val="20"/>
        </w:rPr>
      </w:pPr>
      <w:r w:rsidRPr="00A94A0F">
        <w:rPr>
          <w:i/>
          <w:iCs/>
          <w:sz w:val="20"/>
          <w:szCs w:val="20"/>
        </w:rPr>
        <w:t>“Porque eu nasci por aqui” (015/B).</w:t>
      </w:r>
    </w:p>
    <w:p w14:paraId="3A95B6AA" w14:textId="50F233DB" w:rsidR="001E0C79" w:rsidRPr="00A94A0F" w:rsidRDefault="001E0C79" w:rsidP="00A94A0F">
      <w:pPr>
        <w:ind w:firstLine="0"/>
        <w:jc w:val="right"/>
        <w:rPr>
          <w:i/>
          <w:iCs/>
          <w:sz w:val="20"/>
          <w:szCs w:val="20"/>
        </w:rPr>
      </w:pPr>
      <w:r w:rsidRPr="00A94A0F">
        <w:rPr>
          <w:i/>
          <w:iCs/>
          <w:sz w:val="20"/>
          <w:szCs w:val="20"/>
        </w:rPr>
        <w:t xml:space="preserve">“Porque me acostumei, criei </w:t>
      </w:r>
      <w:proofErr w:type="gramStart"/>
      <w:r w:rsidRPr="00A94A0F">
        <w:rPr>
          <w:i/>
          <w:iCs/>
          <w:sz w:val="20"/>
          <w:szCs w:val="20"/>
        </w:rPr>
        <w:t>meus filho</w:t>
      </w:r>
      <w:proofErr w:type="gramEnd"/>
      <w:r w:rsidRPr="00A94A0F">
        <w:rPr>
          <w:i/>
          <w:iCs/>
          <w:sz w:val="20"/>
          <w:szCs w:val="20"/>
        </w:rPr>
        <w:t xml:space="preserve"> tudo por aqui”</w:t>
      </w:r>
      <w:r w:rsidR="00A94A0F">
        <w:rPr>
          <w:i/>
          <w:iCs/>
          <w:sz w:val="20"/>
          <w:szCs w:val="20"/>
        </w:rPr>
        <w:t xml:space="preserve"> </w:t>
      </w:r>
      <w:r w:rsidRPr="00A94A0F">
        <w:rPr>
          <w:i/>
          <w:iCs/>
          <w:sz w:val="20"/>
          <w:szCs w:val="20"/>
        </w:rPr>
        <w:t>(017/B).</w:t>
      </w:r>
    </w:p>
    <w:p w14:paraId="4B58AC9E" w14:textId="7913ECBA" w:rsidR="001E0C79" w:rsidRDefault="001E0C79" w:rsidP="00A94A0F">
      <w:pPr>
        <w:ind w:firstLine="708"/>
      </w:pPr>
      <w:r>
        <w:t>Quando situados em determinado lugar, as pessoas em seu processo de produção e reprodução social atribuem ao território onde moram aspectos da sua identidade, mesmo que não seja intencional, os indivíduos pensam em si como uma parte que pertence a um grande coletivo, e nisso, há uma aproximação com culturas e aspectos do lugar criando um senso de pertencimento à localidade. Essa realidade trás o território para dentro de vários fatores que fazem parte do processo de identidade das pessoas, principalmente por acontecimentos emocionais que ocorreram e foram vivenciadas ali (</w:t>
      </w:r>
      <w:r w:rsidR="0091358E">
        <w:t>SANTOS, 2020</w:t>
      </w:r>
      <w:r>
        <w:t>).</w:t>
      </w:r>
    </w:p>
    <w:p w14:paraId="2F7EA902" w14:textId="72FE32BD" w:rsidR="001E0C79" w:rsidRDefault="001E0C79" w:rsidP="00BD7FA6">
      <w:pPr>
        <w:ind w:firstLine="708"/>
      </w:pPr>
      <w:r>
        <w:t xml:space="preserve">Segundo Moreira e </w:t>
      </w:r>
      <w:proofErr w:type="spellStart"/>
      <w:r>
        <w:t>Hespanhol</w:t>
      </w:r>
      <w:proofErr w:type="spellEnd"/>
      <w:r>
        <w:t xml:space="preserve"> (2007), além de estabelecer um local de moradia em um</w:t>
      </w:r>
      <w:r w:rsidR="00BD7FA6">
        <w:t xml:space="preserve"> </w:t>
      </w:r>
      <w:r>
        <w:t>território, as pessoas constroem laços com a construção histórica daquele lugar,</w:t>
      </w:r>
      <w:r w:rsidR="00BD7FA6">
        <w:t xml:space="preserve"> </w:t>
      </w:r>
      <w:r>
        <w:t>acompanhando mudanças estruturais que modificam a paisagem local e as características sociais, desenvolvendo um processo de enraizamento onde a relação entre o indivíduo e a comunidade atribui ao lugar onde se vive aspectos que hora constroem sua identidade.</w:t>
      </w:r>
      <w:r w:rsidR="00BD7FA6">
        <w:t xml:space="preserve"> </w:t>
      </w:r>
      <w:r>
        <w:t xml:space="preserve">Nesta perspectiva, o espaço em que as pessoas vivem, torna-se o ambiente em que </w:t>
      </w:r>
      <w:r w:rsidR="00BD7FA6">
        <w:t xml:space="preserve"> </w:t>
      </w:r>
      <w:r>
        <w:t>suas relações são estabelecidas, em meio a interação entre indivíduos e ambiente são construídas vivencias e o sentimento de pertencimento é fortalecido quando determinado lugar apresenta-se para o individual e para o coletivo como o palco onde suas histórias de vida, de situações ligadas a cultura e costumes se materializaram, e é dessa forma que sua identidade torna-se o produto das relações interpessoais e com o próprio espaço de habitação (MOREIRA E HESPANHOL, 2007).</w:t>
      </w:r>
    </w:p>
    <w:p w14:paraId="4616434F" w14:textId="57C5052B" w:rsidR="001E0C79" w:rsidRDefault="001E0C79" w:rsidP="00202D38">
      <w:pPr>
        <w:ind w:firstLine="708"/>
      </w:pPr>
      <w:r>
        <w:t>É de fundamental importância que as pessoas desenvolvam um senso de pertencimento ao local</w:t>
      </w:r>
      <w:r w:rsidR="00BD7FA6">
        <w:t xml:space="preserve"> </w:t>
      </w:r>
      <w:r>
        <w:t>onde vivem e que considerem como parte da sua identidade o espaço onde desenvolve suas relações de vida, isso fomentará de forma direta ou indiretamente a criação do sentimento de responsabilidade pelo lugar onde se habita, motivando cuidados ambientais importantes para comunidade que ali reside e para o próprio território</w:t>
      </w:r>
      <w:r w:rsidR="00BD7FA6">
        <w:t xml:space="preserve"> </w:t>
      </w:r>
      <w:r>
        <w:t>(</w:t>
      </w:r>
      <w:r w:rsidR="00F80A9D">
        <w:t>SCHENKEL</w:t>
      </w:r>
      <w:r>
        <w:t>, 201</w:t>
      </w:r>
      <w:r w:rsidR="00F80A9D">
        <w:t>8</w:t>
      </w:r>
      <w:r>
        <w:t>).</w:t>
      </w:r>
    </w:p>
    <w:p w14:paraId="2EE45E60" w14:textId="77777777" w:rsidR="00202D38" w:rsidRDefault="001E0C79" w:rsidP="00202D38">
      <w:pPr>
        <w:ind w:firstLine="708"/>
      </w:pPr>
      <w:r>
        <w:lastRenderedPageBreak/>
        <w:t xml:space="preserve">Atentando para outros aspectos que evidenciam a importância da identidade e do senso de pertencer ao lugar onde </w:t>
      </w:r>
      <w:r w:rsidR="00BD7FA6">
        <w:t>nós</w:t>
      </w:r>
      <w:r>
        <w:t xml:space="preserve"> estabelecemos, é possível ir de encontro com o que diz Santos (2010), quando discute que esses modos de pensar e agir são contra hegemônicos a medida que traz a importância do pensar coletivo e de considerar os espaços onde não só uma pessoa vive, mas várias constituindo uma comunidade, isso pode alavancar discussões e atitudes em busca de bens coletivos relacionados a questões socioeconômicas e espaciais, causando uma quebra na visão fragmentada do ser humano que tem sido contribuinte de impactos ambientais e fortalecedora da exclusão social. </w:t>
      </w:r>
    </w:p>
    <w:p w14:paraId="01D5D057" w14:textId="090DF629" w:rsidR="001E0C79" w:rsidRDefault="001E0C79" w:rsidP="00202D38">
      <w:pPr>
        <w:ind w:firstLine="708"/>
      </w:pPr>
      <w:r>
        <w:t>Com isso, é possível compreender que o pertencimento e a ligação do lugar com a identidade das pessoas trazem benefícios individuais e coletivos como afirma Freitas (2008), que pertencer a um grupo e a um lugar mantem a coesão comunitária, ou seja, necessidades inerentes ao espaço podem provocar atitudes coletivas a respeito, pois este mesmo espaço é o comum entre as diversas formas de viver nele.</w:t>
      </w:r>
      <w:r w:rsidR="00202D38">
        <w:t xml:space="preserve"> </w:t>
      </w:r>
      <w:r>
        <w:t>Ainda sobre os motivos que levaram os participantes da pesquisa a estabelecer moradia no local estudado, existem questões econômicas relacionadas a moradia, que os condicionaram a permanecer naquele lugar. Diante disso é possível perceber, que muitos moram não por escolha, mas porque fatores relacionados a precárias condições socioeconômicas levaram cada um a se estabelecer naquela realidade.</w:t>
      </w:r>
    </w:p>
    <w:p w14:paraId="02A65CE5" w14:textId="77777777" w:rsidR="001E0C79" w:rsidRPr="00BD7FA6" w:rsidRDefault="001E0C79" w:rsidP="00BD7FA6">
      <w:pPr>
        <w:ind w:firstLine="0"/>
        <w:jc w:val="right"/>
        <w:rPr>
          <w:i/>
          <w:iCs/>
          <w:sz w:val="20"/>
          <w:szCs w:val="20"/>
        </w:rPr>
      </w:pPr>
      <w:r w:rsidRPr="00BD7FA6">
        <w:rPr>
          <w:i/>
          <w:iCs/>
          <w:sz w:val="20"/>
          <w:szCs w:val="20"/>
        </w:rPr>
        <w:t>“Porque essa casa aqui foi uma herança” (002/A).</w:t>
      </w:r>
    </w:p>
    <w:p w14:paraId="43467504" w14:textId="77777777" w:rsidR="001E0C79" w:rsidRPr="00BD7FA6" w:rsidRDefault="001E0C79" w:rsidP="00BD7FA6">
      <w:pPr>
        <w:ind w:firstLine="0"/>
        <w:jc w:val="right"/>
        <w:rPr>
          <w:i/>
          <w:iCs/>
          <w:sz w:val="20"/>
          <w:szCs w:val="20"/>
        </w:rPr>
      </w:pPr>
      <w:r w:rsidRPr="00BD7FA6">
        <w:rPr>
          <w:i/>
          <w:iCs/>
          <w:sz w:val="20"/>
          <w:szCs w:val="20"/>
        </w:rPr>
        <w:t>“Porque é o jeito” (004/A).</w:t>
      </w:r>
    </w:p>
    <w:p w14:paraId="0103F14B" w14:textId="77777777" w:rsidR="001E0C79" w:rsidRPr="00BD7FA6" w:rsidRDefault="001E0C79" w:rsidP="00BD7FA6">
      <w:pPr>
        <w:ind w:firstLine="0"/>
        <w:jc w:val="right"/>
        <w:rPr>
          <w:i/>
          <w:iCs/>
          <w:sz w:val="20"/>
          <w:szCs w:val="20"/>
        </w:rPr>
      </w:pPr>
      <w:r w:rsidRPr="00BD7FA6">
        <w:rPr>
          <w:i/>
          <w:iCs/>
          <w:sz w:val="20"/>
          <w:szCs w:val="20"/>
        </w:rPr>
        <w:t>“Porque a casa é própria” (006/A).</w:t>
      </w:r>
    </w:p>
    <w:p w14:paraId="0F4C8A17" w14:textId="77777777" w:rsidR="001E0C79" w:rsidRPr="00BD7FA6" w:rsidRDefault="001E0C79" w:rsidP="00BD7FA6">
      <w:pPr>
        <w:ind w:firstLine="0"/>
        <w:jc w:val="right"/>
        <w:rPr>
          <w:i/>
          <w:iCs/>
          <w:sz w:val="20"/>
          <w:szCs w:val="20"/>
        </w:rPr>
      </w:pPr>
      <w:r w:rsidRPr="00BD7FA6">
        <w:rPr>
          <w:i/>
          <w:iCs/>
          <w:sz w:val="20"/>
          <w:szCs w:val="20"/>
        </w:rPr>
        <w:t>“Por opção porque a casa é aqui” (010/A).</w:t>
      </w:r>
    </w:p>
    <w:p w14:paraId="065A3E8C" w14:textId="77777777" w:rsidR="001E0C79" w:rsidRPr="00BD7FA6" w:rsidRDefault="001E0C79" w:rsidP="00BD7FA6">
      <w:pPr>
        <w:ind w:firstLine="0"/>
        <w:jc w:val="right"/>
        <w:rPr>
          <w:i/>
          <w:iCs/>
          <w:sz w:val="20"/>
          <w:szCs w:val="20"/>
        </w:rPr>
      </w:pPr>
      <w:r w:rsidRPr="00BD7FA6">
        <w:rPr>
          <w:i/>
          <w:iCs/>
          <w:sz w:val="20"/>
          <w:szCs w:val="20"/>
        </w:rPr>
        <w:t>“Por que foi aonde meus pais ganharam essa casa na época” (012/A).</w:t>
      </w:r>
    </w:p>
    <w:p w14:paraId="4F1E2397" w14:textId="77777777" w:rsidR="001E0C79" w:rsidRPr="00BD7FA6" w:rsidRDefault="001E0C79" w:rsidP="00BD7FA6">
      <w:pPr>
        <w:ind w:firstLine="0"/>
        <w:jc w:val="right"/>
        <w:rPr>
          <w:i/>
          <w:iCs/>
          <w:sz w:val="20"/>
          <w:szCs w:val="20"/>
        </w:rPr>
      </w:pPr>
      <w:r w:rsidRPr="00BD7FA6">
        <w:rPr>
          <w:i/>
          <w:iCs/>
          <w:sz w:val="20"/>
          <w:szCs w:val="20"/>
        </w:rPr>
        <w:t>“Porque consegui um barraquinho e fiquei por aqui” (016/B).</w:t>
      </w:r>
    </w:p>
    <w:p w14:paraId="524825D1" w14:textId="77777777" w:rsidR="001E0C79" w:rsidRPr="00BD7FA6" w:rsidRDefault="001E0C79" w:rsidP="00BD7FA6">
      <w:pPr>
        <w:ind w:firstLine="0"/>
        <w:jc w:val="right"/>
        <w:rPr>
          <w:i/>
          <w:iCs/>
          <w:sz w:val="20"/>
          <w:szCs w:val="20"/>
        </w:rPr>
      </w:pPr>
      <w:r w:rsidRPr="00BD7FA6">
        <w:rPr>
          <w:i/>
          <w:iCs/>
          <w:sz w:val="20"/>
          <w:szCs w:val="20"/>
        </w:rPr>
        <w:t>“Porque não tem pra onde ir” (019/B).</w:t>
      </w:r>
    </w:p>
    <w:p w14:paraId="7694AB99" w14:textId="3635B1A1" w:rsidR="001E0C79" w:rsidRDefault="001E0C79" w:rsidP="00081282">
      <w:pPr>
        <w:ind w:firstLine="708"/>
      </w:pPr>
      <w:r>
        <w:t>Neste contexto, é notório a materialização da desigualdade socioespacial que exprime um crescimento da apropriação dos territórios de forma desigual e excludente, afastando para as margens da cidade e consequentemente da sociedade os indivíduos que não possuem opções de apropriação do espaço devido ao seu desfavorecimento socioeconômico, essa realidade</w:t>
      </w:r>
      <w:r w:rsidR="00081282">
        <w:t xml:space="preserve"> </w:t>
      </w:r>
      <w:r>
        <w:t>aponta para a acumulação desigual do território e para evidente ausência do Estado nessa conjuntura (</w:t>
      </w:r>
      <w:r w:rsidR="00996434">
        <w:t>SOUSA et al, 2020</w:t>
      </w:r>
      <w:r>
        <w:t>).</w:t>
      </w:r>
    </w:p>
    <w:p w14:paraId="0AAFBA06" w14:textId="0EDD9533" w:rsidR="001E0C79" w:rsidRDefault="001E0C79" w:rsidP="00081282">
      <w:pPr>
        <w:ind w:firstLine="708"/>
      </w:pPr>
      <w:r>
        <w:t xml:space="preserve">Com relação aos fatores que contribuem para o surgimento dessa realidade Pires (2016), traz que as transformações territoriais são influenciadas pelas mudanças nos setores produtivos, como a implantação de industrias e novas formas de comercio, o que conduz a novos padrões </w:t>
      </w:r>
      <w:r>
        <w:lastRenderedPageBreak/>
        <w:t>de consumo e preenchimento de espaços.</w:t>
      </w:r>
      <w:r w:rsidR="00081282">
        <w:t xml:space="preserve"> </w:t>
      </w:r>
      <w:r>
        <w:t>A medida que avança a expansão dos centros urbanos, pessoas não conseguem acompanhar as exigências vindas no pacote da modernização e do avanço das cidades, assim como não possui poder aquisitivo suficiente para garantir uma porção digna do espaço supervalorizado. Juntamente com isso constitui-se a formação de grupos marginais que não encontram trabalho e condições de subsistir no novo cenário, buscando refúgio para as periferias (</w:t>
      </w:r>
      <w:r w:rsidR="00D46C71">
        <w:t>FARIA, 2020</w:t>
      </w:r>
      <w:r>
        <w:t>).</w:t>
      </w:r>
    </w:p>
    <w:p w14:paraId="46A7A387" w14:textId="14640B7B" w:rsidR="001E0C79" w:rsidRDefault="001E0C79" w:rsidP="00081282">
      <w:pPr>
        <w:ind w:firstLine="708"/>
      </w:pPr>
      <w:r>
        <w:t xml:space="preserve">A falta de intervenção Estatal no processo de aglomeração desses contingentes populacionais que são empurrados para fora do contexto dos centros das cidades, formam periferias com aglomerados populacionais que apresentam precariedade de moradia, acessibilidade, saneamento, falta ou mal localização de serviços de saúde entre várias outras realidades que colocam essa população em situação de vulnerabilidade socioeconômica. Além </w:t>
      </w:r>
    </w:p>
    <w:p w14:paraId="3B2C173D" w14:textId="59AFFE34" w:rsidR="001E0C79" w:rsidRDefault="001E0C79" w:rsidP="001E0C79">
      <w:pPr>
        <w:ind w:firstLine="0"/>
      </w:pPr>
      <w:r>
        <w:t>disso os indivíduos ficam expostos a riscos naturais como desastres ambientais e moradias construídas em locais de risco (</w:t>
      </w:r>
      <w:r w:rsidR="009B02B9">
        <w:t>SCHENKEL, 2018</w:t>
      </w:r>
      <w:r>
        <w:t>).</w:t>
      </w:r>
    </w:p>
    <w:p w14:paraId="31137222" w14:textId="64EF9EE2" w:rsidR="00202D38" w:rsidRDefault="001E0C79" w:rsidP="00081282">
      <w:pPr>
        <w:ind w:firstLine="708"/>
      </w:pPr>
      <w:r>
        <w:t>Juntamente com a urbanização de certas áreas, ainda é evidenciado uma realidade de segregação espacial onde as melhorias de condições de espaço tendem a distanciar os trabalhadores para áreas com características aquém do mínimo necessário para uma habitação digna. A expansão de áreas nobres ocupa espaços construídos por trabalhadores e rendem lucros e melhores rendas, mas, não para esses trabalhadores e sim para as classes que detém o poder dos meios que promoveram a urbanização do local com total liberdade e sem interferência do Estado (</w:t>
      </w:r>
      <w:r w:rsidR="001F3706">
        <w:t>SANTOS, 2020</w:t>
      </w:r>
      <w:r>
        <w:t>).</w:t>
      </w:r>
      <w:r w:rsidR="00081282">
        <w:t xml:space="preserve"> </w:t>
      </w:r>
    </w:p>
    <w:p w14:paraId="35F43CC1" w14:textId="77A932EC" w:rsidR="001E0C79" w:rsidRDefault="001E0C79" w:rsidP="00081282">
      <w:pPr>
        <w:ind w:firstLine="708"/>
      </w:pPr>
      <w:r>
        <w:t>Esse encadeamento vem de encontro com o que discute Jorge, Baptista e Nunes (2016), onde consideram que a conjuntura econômica que abrange especialmente a comercialização de produtos, prefere as localidades centrais das cidades. E neste sentido Viana (2000), aponta que as desigualdades socioespaciais é fruto de ações capitalistas, que promove as divisões sociais do trabalho e o distanciamento entre centros urbanos e periferia que atuam perpetuando a reprodução da desigualdade.</w:t>
      </w:r>
    </w:p>
    <w:p w14:paraId="3F82979E" w14:textId="77777777" w:rsidR="00081282" w:rsidRDefault="001E0C79" w:rsidP="00081282">
      <w:pPr>
        <w:ind w:firstLine="708"/>
      </w:pPr>
      <w:r>
        <w:t xml:space="preserve">Nesta perspectiva, </w:t>
      </w:r>
      <w:proofErr w:type="spellStart"/>
      <w:r>
        <w:t>Lavinas</w:t>
      </w:r>
      <w:proofErr w:type="spellEnd"/>
      <w:r>
        <w:t xml:space="preserve"> (2002), aponta que não é aleatório que a pobreza recaia sobre a classe trabalhadora, pois existe uma inserção ocupacional instável, insegura que compromete direitos e remuneração digna para os indivíduos e isso promove a exclusão social, empobrecendo as relações sociais que sustentam a identidade causando uma dessocialização muito difícil de ser revertida.</w:t>
      </w:r>
      <w:r w:rsidR="00081282">
        <w:t xml:space="preserve"> </w:t>
      </w:r>
      <w:r>
        <w:t xml:space="preserve">As condições de vida apresentada pelas massas que foram </w:t>
      </w:r>
      <w:r>
        <w:lastRenderedPageBreak/>
        <w:t xml:space="preserve">empurradas dos centros urbanos comprometem e influenciam diretamente nas formas de adoecimento das pessoas. </w:t>
      </w:r>
    </w:p>
    <w:p w14:paraId="5198F098" w14:textId="057F56E5" w:rsidR="001E0C79" w:rsidRDefault="001E0C79" w:rsidP="00081282">
      <w:pPr>
        <w:ind w:firstLine="708"/>
      </w:pPr>
      <w:r>
        <w:t>A moradia estabelecida em locais de forma desordenada e falta de garantia de aspectos básicos de subsistência como saneamento básico, água de qualidade e controle de situações ambientais de risco, compromete a saúde das pessoas que ali vivem. São essas situações que trazem a necessidade de utilizar o território como categoria de analise espacial para compreender as relações sociais e a formação de espaços de exclusão, haja vista a necessidade de intervenções em saúde baseadas diretamente na realidade das necessidades da população (FARIA</w:t>
      </w:r>
      <w:r w:rsidR="001F3706">
        <w:t>, 2020</w:t>
      </w:r>
      <w:r>
        <w:t>).</w:t>
      </w:r>
    </w:p>
    <w:p w14:paraId="2E1A3BD0" w14:textId="5D831961" w:rsidR="001E0C79" w:rsidRDefault="001E0C79" w:rsidP="00081282">
      <w:pPr>
        <w:ind w:firstLine="708"/>
      </w:pPr>
      <w:r>
        <w:t>É possível perceber que os lugares de interação coletiva são poucos, na comunidade não há muitas opções de áreas de lazer por exemplo. O que se percebe no discurso dos entrevistados, é que a atribuição de importância a certos lugares está intimamente ligada ao nível de utilização coletiva desses espaços, assim, é notório que as áreas mais utilizadas coletivamente pelas pessoas são tidas também como ponto relevantes a comunidade e que servem consequentemente de referência para localização naquele bairro. Os lugares importantes e que servem de referência para localização são aqueles onde há um maior desenvolvimento de relações coletivas, ou até mesmo lugares que possam oferecer serviços que de alguma forma atrai e concentra certo contingente de pessoas em um mesmo espaço promovendo interação.</w:t>
      </w:r>
    </w:p>
    <w:p w14:paraId="3F755F32" w14:textId="77777777" w:rsidR="001E0C79" w:rsidRPr="00081282" w:rsidRDefault="001E0C79" w:rsidP="00081282">
      <w:pPr>
        <w:ind w:firstLine="0"/>
        <w:jc w:val="right"/>
        <w:rPr>
          <w:i/>
          <w:iCs/>
          <w:sz w:val="20"/>
          <w:szCs w:val="20"/>
        </w:rPr>
      </w:pPr>
      <w:r w:rsidRPr="00081282">
        <w:rPr>
          <w:i/>
          <w:iCs/>
          <w:sz w:val="20"/>
          <w:szCs w:val="20"/>
        </w:rPr>
        <w:t xml:space="preserve">“A quadra e a capela. A quadra é uma área de lazer, aonde eu jogo também, e a </w:t>
      </w:r>
    </w:p>
    <w:p w14:paraId="14D1E9B1" w14:textId="77777777" w:rsidR="001E0C79" w:rsidRPr="00081282" w:rsidRDefault="001E0C79" w:rsidP="00081282">
      <w:pPr>
        <w:ind w:firstLine="0"/>
        <w:jc w:val="right"/>
        <w:rPr>
          <w:i/>
          <w:iCs/>
          <w:sz w:val="20"/>
          <w:szCs w:val="20"/>
        </w:rPr>
      </w:pPr>
      <w:r w:rsidRPr="00081282">
        <w:rPr>
          <w:i/>
          <w:iCs/>
          <w:sz w:val="20"/>
          <w:szCs w:val="20"/>
        </w:rPr>
        <w:t xml:space="preserve">capela porque é onde muita gente se reúne” (005/A). </w:t>
      </w:r>
    </w:p>
    <w:p w14:paraId="53FEEDB0" w14:textId="77777777" w:rsidR="001E0C79" w:rsidRPr="00081282" w:rsidRDefault="001E0C79" w:rsidP="00081282">
      <w:pPr>
        <w:ind w:firstLine="0"/>
        <w:jc w:val="right"/>
        <w:rPr>
          <w:i/>
          <w:iCs/>
          <w:sz w:val="20"/>
          <w:szCs w:val="20"/>
        </w:rPr>
      </w:pPr>
      <w:r w:rsidRPr="00081282">
        <w:rPr>
          <w:i/>
          <w:iCs/>
          <w:sz w:val="20"/>
          <w:szCs w:val="20"/>
        </w:rPr>
        <w:t>“O posto de saúde, a igreja. Locais onde tem mais gente para conversar” (012/A).</w:t>
      </w:r>
    </w:p>
    <w:p w14:paraId="75F1503A" w14:textId="77777777" w:rsidR="001E0C79" w:rsidRPr="00081282" w:rsidRDefault="001E0C79" w:rsidP="00081282">
      <w:pPr>
        <w:ind w:firstLine="0"/>
        <w:jc w:val="right"/>
        <w:rPr>
          <w:i/>
          <w:iCs/>
          <w:sz w:val="20"/>
          <w:szCs w:val="20"/>
        </w:rPr>
      </w:pPr>
      <w:r w:rsidRPr="00081282">
        <w:rPr>
          <w:i/>
          <w:iCs/>
          <w:sz w:val="20"/>
          <w:szCs w:val="20"/>
        </w:rPr>
        <w:t>“Tem a capela que eu sou da legião de maria. A igreja e a quadra” (013/A).</w:t>
      </w:r>
    </w:p>
    <w:p w14:paraId="459FB25D" w14:textId="77777777" w:rsidR="001E0C79" w:rsidRPr="00081282" w:rsidRDefault="001E0C79" w:rsidP="00081282">
      <w:pPr>
        <w:ind w:firstLine="0"/>
        <w:jc w:val="right"/>
        <w:rPr>
          <w:i/>
          <w:iCs/>
          <w:sz w:val="20"/>
          <w:szCs w:val="20"/>
        </w:rPr>
      </w:pPr>
      <w:r w:rsidRPr="00081282">
        <w:rPr>
          <w:i/>
          <w:iCs/>
          <w:sz w:val="20"/>
          <w:szCs w:val="20"/>
        </w:rPr>
        <w:t>“A igreja capela porque é um canto pra gente ir né. A quadra de esporte (017/B).</w:t>
      </w:r>
    </w:p>
    <w:p w14:paraId="1A8A65D7" w14:textId="77777777" w:rsidR="001E0C79" w:rsidRPr="00081282" w:rsidRDefault="001E0C79" w:rsidP="00081282">
      <w:pPr>
        <w:ind w:firstLine="0"/>
        <w:jc w:val="right"/>
        <w:rPr>
          <w:i/>
          <w:iCs/>
          <w:sz w:val="20"/>
          <w:szCs w:val="20"/>
        </w:rPr>
      </w:pPr>
      <w:r w:rsidRPr="00081282">
        <w:rPr>
          <w:i/>
          <w:iCs/>
          <w:sz w:val="20"/>
          <w:szCs w:val="20"/>
        </w:rPr>
        <w:t>“A igreja e a quadra, porque é aonde eu ainda ando” (019/B).</w:t>
      </w:r>
    </w:p>
    <w:p w14:paraId="2BFC37F5" w14:textId="718CCF0C" w:rsidR="001E0C79" w:rsidRDefault="001E0C79" w:rsidP="00081282">
      <w:pPr>
        <w:ind w:firstLine="708"/>
      </w:pPr>
      <w:r>
        <w:t>No processo de avanço urbano percebe-se a ausência do estado não somente na garantia de salários e de formas de trabalho para a reprodução da vida, o mesmo se mostra ineficaz na promoção universal mínima de equipamentos de uso e consumo coletivos. Alguns desses equipamentos são fundamentais para o desenvolvimento de práticas de lazer, e não são responsabilidade única e definitiva da própria população de elabora-los e efetiva-los na comunidade, mas sim de fazer uso para melhoria de suas condições de vida (RODRIGUES, 2007).</w:t>
      </w:r>
    </w:p>
    <w:p w14:paraId="35D310ED" w14:textId="4EF37CB3" w:rsidR="00081282" w:rsidRDefault="001E0C79" w:rsidP="00081282">
      <w:pPr>
        <w:ind w:firstLine="708"/>
      </w:pPr>
      <w:r>
        <w:t xml:space="preserve">Não é necessário apenas a construção de espaços que possam viabilizar a iteração social e o lazer, isso precisa ser acompanhado de um movimento de descentralização desses </w:t>
      </w:r>
      <w:r>
        <w:lastRenderedPageBreak/>
        <w:t>equipamentos. É preciso considerar que tendencialmente tais espaços estão situados também nos grandes centros, reproduzindo o distanciamento de grupos que estão distantes da situação central das cidades. Toda essa realidade é consequência da visão e da busca pelo lucro que transformou as formas de lazer em meios de sustentar a demasiada polarização do capital</w:t>
      </w:r>
      <w:r w:rsidR="00081282">
        <w:t xml:space="preserve"> </w:t>
      </w:r>
      <w:r>
        <w:t>(</w:t>
      </w:r>
      <w:r w:rsidR="001F3706">
        <w:t>BISSACOTTI et al, 2019</w:t>
      </w:r>
      <w:r>
        <w:t>).</w:t>
      </w:r>
      <w:r w:rsidR="00081282">
        <w:t xml:space="preserve"> </w:t>
      </w:r>
    </w:p>
    <w:p w14:paraId="4CEA57A5" w14:textId="3C987B18" w:rsidR="001E0C79" w:rsidRDefault="001E0C79" w:rsidP="00081282">
      <w:pPr>
        <w:ind w:firstLine="708"/>
      </w:pPr>
      <w:r>
        <w:t xml:space="preserve">Sobre a importância do lazer em uma sociedade </w:t>
      </w:r>
      <w:proofErr w:type="spellStart"/>
      <w:r>
        <w:t>Pondé</w:t>
      </w:r>
      <w:proofErr w:type="spellEnd"/>
      <w:r>
        <w:t xml:space="preserve"> e </w:t>
      </w:r>
      <w:proofErr w:type="spellStart"/>
      <w:r>
        <w:t>Caroso</w:t>
      </w:r>
      <w:proofErr w:type="spellEnd"/>
      <w:r>
        <w:t xml:space="preserve"> (2012), discute que o lazer é exerce uma função de amenizar o efeito dos impactos estressantes que as situações de vida trazem ao ser humano, e </w:t>
      </w:r>
      <w:proofErr w:type="gramStart"/>
      <w:r>
        <w:t>é</w:t>
      </w:r>
      <w:proofErr w:type="gramEnd"/>
      <w:r>
        <w:t xml:space="preserve"> portanto, uma forma de promover a saúde física, mental e social, já que as atividades de lazer em seus diversos aspectos fomentam uma interação social.</w:t>
      </w:r>
      <w:r w:rsidR="00081282">
        <w:t xml:space="preserve"> </w:t>
      </w:r>
      <w:r>
        <w:t>E sobre essa realidade é preciso considerar o que aponta Mota e Duarte (2017), que as causas de adoecimento e mortalidade estão também ligadas diretamente ao estilo de vida dos indivíduos na sociedade, dessa forma, um estilo de vida mais ativo proporciona melhores condições de saúde, atuando na promoção, prevenção e combate de patologias associadas ao sedentarismo e ao sofrimento mental por exemplo.</w:t>
      </w:r>
    </w:p>
    <w:p w14:paraId="4E248A63" w14:textId="3BFC15F9" w:rsidR="00081282" w:rsidRDefault="001E0C79" w:rsidP="00635DDC">
      <w:pPr>
        <w:spacing w:before="240"/>
        <w:ind w:firstLine="708"/>
      </w:pPr>
      <w:r>
        <w:t xml:space="preserve"> As duas microáreas por mais que estejam situadas no mesmo bairro possui contextos distintos. A violência e a criminalidade </w:t>
      </w:r>
      <w:proofErr w:type="gramStart"/>
      <w:r>
        <w:t>é</w:t>
      </w:r>
      <w:proofErr w:type="gramEnd"/>
      <w:r>
        <w:t xml:space="preserve"> presente no bairro, contudo, concentrada não em sua totalidade, mas, em sua predominância em uma das microáreas e isso é fortemente referido pelos entrevistados, é possível perceber que as pessoas da microárea “A” apresentam essa situação e os participantes da microárea “B” reafirmam tal realidade.</w:t>
      </w:r>
    </w:p>
    <w:p w14:paraId="59DDC7FB" w14:textId="317F76C4" w:rsidR="00081282" w:rsidRPr="00635DDC" w:rsidRDefault="00635DDC" w:rsidP="00635DDC">
      <w:pPr>
        <w:spacing w:before="240"/>
        <w:ind w:firstLine="0"/>
        <w:rPr>
          <w:bCs/>
        </w:rPr>
      </w:pPr>
      <w:r w:rsidRPr="00635DDC">
        <w:rPr>
          <w:bCs/>
        </w:rPr>
        <w:t xml:space="preserve">4.4 </w:t>
      </w:r>
      <w:r w:rsidR="00081282" w:rsidRPr="00635DDC">
        <w:rPr>
          <w:bCs/>
        </w:rPr>
        <w:t xml:space="preserve">Conhecimento sobre a relação entre contexto socioespacial e condições de saúde </w:t>
      </w:r>
    </w:p>
    <w:p w14:paraId="6D4D6D15" w14:textId="77777777" w:rsidR="00D61079" w:rsidRDefault="001E0C79" w:rsidP="00081282">
      <w:pPr>
        <w:ind w:firstLine="708"/>
      </w:pPr>
      <w:r>
        <w:t xml:space="preserve">Diante da realidade observada e registrada em diário de campo, é possível detectar vários fatores que podem afetar direto e indiretamente a saúde das pessoas que participaram da pesquisa, entre estes estão a falta de saneamento básico, o acúmulo de lixo em algumas localidades e até mesmo precárias condições de moradia. Entretanto, a grande maioria dos entrevistados não reconhece tais aspectos como fatores condicionantes e determinantes de sua situação de saúde. É possível perceber que a grande maioria dos participantes da pesquisa, representando 65% no total, não consideram que onde moram afeta sua saúde de alguma forma e 35% consideram que sim. O mais interessante desses dados é que 06 das 07 pessoas que responderam “sim” pertencem a microárea “B”, a mesma que possui condições precária de estrutura espacial e apresenta contexto socioeconômico ainda mais delicado que a microárea “A”. </w:t>
      </w:r>
    </w:p>
    <w:p w14:paraId="2381067D" w14:textId="4E003B97" w:rsidR="00D61079" w:rsidRDefault="001E0C79" w:rsidP="00081282">
      <w:pPr>
        <w:ind w:firstLine="708"/>
      </w:pPr>
      <w:r>
        <w:lastRenderedPageBreak/>
        <w:t xml:space="preserve">Apesar de muitos dos participantes da pesquisa não relacionarem o lugar onde moram com as condições de saúde, vários relatos apontam para problemas de saúde individuais e coletivos que estão diretamente relacionados a condições estruturais do espaço e habitação como afirma Pasternak (2016). Problemas de saúde como arboviroses - dengue e </w:t>
      </w:r>
      <w:proofErr w:type="spellStart"/>
      <w:r>
        <w:t>chikungunya</w:t>
      </w:r>
      <w:proofErr w:type="spellEnd"/>
      <w:r>
        <w:t xml:space="preserve">, foram bem presentes nos relatos, além disso, foi citado também a ocorrência de casos de leishmaniose, problemas intestinais e de pele. As doenças citadas vão de encontro a realidade observada e registrada em diário de campo, como o acúmulo de lixo, os esgotos a céu aberto e a grande aglomeração de animais abandonados mais especificamente cachorros e gatos. </w:t>
      </w:r>
    </w:p>
    <w:p w14:paraId="79FAF84D" w14:textId="77777777" w:rsidR="00D61079" w:rsidRDefault="00D61079" w:rsidP="00081282">
      <w:pPr>
        <w:ind w:firstLine="708"/>
      </w:pPr>
    </w:p>
    <w:p w14:paraId="753B17FF" w14:textId="77777777" w:rsidR="00D61079" w:rsidRPr="00D61079" w:rsidRDefault="001E0C79" w:rsidP="00D61079">
      <w:pPr>
        <w:ind w:firstLine="708"/>
        <w:jc w:val="right"/>
        <w:rPr>
          <w:i/>
          <w:iCs/>
          <w:sz w:val="20"/>
          <w:szCs w:val="20"/>
        </w:rPr>
      </w:pPr>
      <w:r w:rsidRPr="00D61079">
        <w:rPr>
          <w:i/>
          <w:iCs/>
          <w:sz w:val="20"/>
          <w:szCs w:val="20"/>
        </w:rPr>
        <w:t xml:space="preserve">“Sim tive a dengue, aqui teve muito, minha mãe teve também” (001/A). </w:t>
      </w:r>
    </w:p>
    <w:p w14:paraId="67A3FBFC" w14:textId="77777777" w:rsidR="00D61079" w:rsidRPr="00D61079" w:rsidRDefault="001E0C79" w:rsidP="00D61079">
      <w:pPr>
        <w:ind w:firstLine="708"/>
        <w:jc w:val="right"/>
        <w:rPr>
          <w:i/>
          <w:iCs/>
          <w:sz w:val="20"/>
          <w:szCs w:val="20"/>
        </w:rPr>
      </w:pPr>
      <w:r w:rsidRPr="00D61079">
        <w:rPr>
          <w:i/>
          <w:iCs/>
          <w:sz w:val="20"/>
          <w:szCs w:val="20"/>
        </w:rPr>
        <w:t xml:space="preserve"> “[...] tiraria muitos animais abandonados é cachorro é gato, aqui é cheio de cachorro chega dá uma agonia. [...] já tem gente aqui que tem calaza” (005/A). </w:t>
      </w:r>
    </w:p>
    <w:p w14:paraId="5274E450" w14:textId="77777777" w:rsidR="00D61079" w:rsidRDefault="001E0C79" w:rsidP="00D61079">
      <w:pPr>
        <w:ind w:firstLine="708"/>
        <w:jc w:val="right"/>
        <w:rPr>
          <w:i/>
          <w:iCs/>
          <w:sz w:val="20"/>
          <w:szCs w:val="20"/>
        </w:rPr>
      </w:pPr>
      <w:r w:rsidRPr="00D61079">
        <w:rPr>
          <w:i/>
          <w:iCs/>
          <w:sz w:val="20"/>
          <w:szCs w:val="20"/>
        </w:rPr>
        <w:t xml:space="preserve">“Desde que eu cheguei pra morar aqui já me apareceu uma irritação na pele e dengue duas vezes. [...] tiraria </w:t>
      </w:r>
      <w:proofErr w:type="gramStart"/>
      <w:r w:rsidRPr="00D61079">
        <w:rPr>
          <w:i/>
          <w:iCs/>
          <w:sz w:val="20"/>
          <w:szCs w:val="20"/>
        </w:rPr>
        <w:t>esses lixo</w:t>
      </w:r>
      <w:proofErr w:type="gramEnd"/>
      <w:r w:rsidRPr="00D61079">
        <w:rPr>
          <w:i/>
          <w:iCs/>
          <w:sz w:val="20"/>
          <w:szCs w:val="20"/>
        </w:rPr>
        <w:t xml:space="preserve"> e esses esgoto a céu aberto, </w:t>
      </w:r>
      <w:proofErr w:type="spellStart"/>
      <w:r w:rsidRPr="00D61079">
        <w:rPr>
          <w:i/>
          <w:iCs/>
          <w:sz w:val="20"/>
          <w:szCs w:val="20"/>
        </w:rPr>
        <w:t>ta</w:t>
      </w:r>
      <w:proofErr w:type="spellEnd"/>
      <w:r w:rsidRPr="00D61079">
        <w:rPr>
          <w:i/>
          <w:iCs/>
          <w:sz w:val="20"/>
          <w:szCs w:val="20"/>
        </w:rPr>
        <w:t xml:space="preserve"> sentido a podridão? ” (20/B). </w:t>
      </w:r>
    </w:p>
    <w:p w14:paraId="49DD6889" w14:textId="77777777" w:rsidR="00D61079" w:rsidRDefault="001E0C79" w:rsidP="00D61079">
      <w:pPr>
        <w:ind w:firstLine="708"/>
        <w:jc w:val="right"/>
        <w:rPr>
          <w:i/>
          <w:iCs/>
          <w:sz w:val="20"/>
          <w:szCs w:val="20"/>
        </w:rPr>
      </w:pPr>
      <w:r w:rsidRPr="00D61079">
        <w:rPr>
          <w:i/>
          <w:iCs/>
          <w:sz w:val="20"/>
          <w:szCs w:val="20"/>
        </w:rPr>
        <w:t xml:space="preserve">“Aqui é tudo podre desses esgotos. Sim já, problemas de intestino” (019/B). </w:t>
      </w:r>
    </w:p>
    <w:p w14:paraId="4132A261" w14:textId="2C14AA1E" w:rsidR="00D61079" w:rsidRDefault="001E0C79" w:rsidP="00D61079">
      <w:pPr>
        <w:ind w:firstLine="708"/>
        <w:jc w:val="right"/>
        <w:rPr>
          <w:i/>
          <w:iCs/>
          <w:sz w:val="20"/>
          <w:szCs w:val="20"/>
        </w:rPr>
      </w:pPr>
      <w:r w:rsidRPr="00D61079">
        <w:rPr>
          <w:i/>
          <w:iCs/>
          <w:sz w:val="20"/>
          <w:szCs w:val="20"/>
        </w:rPr>
        <w:t xml:space="preserve">“Já! Tive o </w:t>
      </w:r>
      <w:proofErr w:type="spellStart"/>
      <w:r w:rsidRPr="00D61079">
        <w:rPr>
          <w:i/>
          <w:iCs/>
          <w:sz w:val="20"/>
          <w:szCs w:val="20"/>
        </w:rPr>
        <w:t>chikungunya</w:t>
      </w:r>
      <w:proofErr w:type="spellEnd"/>
      <w:r w:rsidRPr="00D61079">
        <w:rPr>
          <w:i/>
          <w:iCs/>
          <w:sz w:val="20"/>
          <w:szCs w:val="20"/>
        </w:rPr>
        <w:t xml:space="preserve">. Os cachorros soltos, e essas mosca por causa do lixo” (016/B). </w:t>
      </w:r>
    </w:p>
    <w:p w14:paraId="2FCF1C63" w14:textId="77777777" w:rsidR="00D61079" w:rsidRPr="00D61079" w:rsidRDefault="00D61079" w:rsidP="00D61079">
      <w:pPr>
        <w:ind w:firstLine="708"/>
        <w:jc w:val="right"/>
        <w:rPr>
          <w:i/>
          <w:iCs/>
          <w:sz w:val="20"/>
          <w:szCs w:val="20"/>
        </w:rPr>
      </w:pPr>
    </w:p>
    <w:p w14:paraId="362E64A6" w14:textId="77777777" w:rsidR="00D61079" w:rsidRDefault="001E0C79" w:rsidP="00081282">
      <w:pPr>
        <w:ind w:firstLine="708"/>
      </w:pPr>
      <w:r>
        <w:t>É possível observar também que as arboviroses estão presentes nas duas microáreas e isso se repete a respeito da presença de animais abandonados o que está intimamente ligado a casos de leishmaniose. Contudo, é notável que o problema relacionado ao acúmulo indevido de lixo e a presença de esgotos a céu aberto estão mais presentes nos relatos das pessoas da microárea “B”.</w:t>
      </w:r>
    </w:p>
    <w:p w14:paraId="643E2DDC" w14:textId="68984F7D" w:rsidR="00D61079" w:rsidRPr="00D61079" w:rsidRDefault="001E0C79" w:rsidP="00D61079">
      <w:pPr>
        <w:ind w:firstLine="708"/>
        <w:jc w:val="right"/>
        <w:rPr>
          <w:i/>
          <w:iCs/>
          <w:sz w:val="20"/>
          <w:szCs w:val="20"/>
        </w:rPr>
      </w:pPr>
      <w:r w:rsidRPr="00D61079">
        <w:rPr>
          <w:i/>
          <w:iCs/>
          <w:sz w:val="20"/>
          <w:szCs w:val="20"/>
        </w:rPr>
        <w:t xml:space="preserve"> “Só a dengue. Era bom saneamento básico, não aqui nesse setor que jatem, mais lá pra baixo (apontando para localização da microárea B) não têm é um canto desprezado, que é de onde vem as doenças é de lá dos esgotos a céu aberto” (010/A)</w:t>
      </w:r>
      <w:r w:rsidR="00D61079" w:rsidRPr="00D61079">
        <w:rPr>
          <w:i/>
          <w:iCs/>
          <w:sz w:val="20"/>
          <w:szCs w:val="20"/>
        </w:rPr>
        <w:t>.</w:t>
      </w:r>
    </w:p>
    <w:p w14:paraId="7617FB83" w14:textId="77777777" w:rsidR="00D61079" w:rsidRDefault="00D61079" w:rsidP="00081282">
      <w:pPr>
        <w:ind w:firstLine="708"/>
      </w:pPr>
    </w:p>
    <w:p w14:paraId="46068E38" w14:textId="05D2767B" w:rsidR="00D61079" w:rsidRDefault="001E0C79" w:rsidP="00081282">
      <w:pPr>
        <w:ind w:firstLine="708"/>
      </w:pPr>
      <w:r>
        <w:t xml:space="preserve">O ambiente social e físico onde estão inseridas as pessoas tem intima relação com a saúde das mesmas. A conformação estrutural e social da realidade onde as pessoas residem pode coloca-las em situação que podem afetar positivamente ou negativamente a sua qualidade de vida, e a disparidade entre as condições de saúde de grupos estão ligadas diretamente a distribuição da renda dessa forma, toda condição ambiental que promova a exposição dos indivíduos a situações de risco afetam as formas de adoecer e morrer da população. (SANTOS 2018). </w:t>
      </w:r>
    </w:p>
    <w:p w14:paraId="5BE12D6B" w14:textId="77777777" w:rsidR="00D61079" w:rsidRDefault="001E0C79" w:rsidP="00081282">
      <w:pPr>
        <w:ind w:firstLine="708"/>
      </w:pPr>
      <w:r>
        <w:lastRenderedPageBreak/>
        <w:t xml:space="preserve">As características do adoecimento individual e coletivo podem ser melhor compreendidas se associado os aspectos biológicos aos aspectos sociais e espaciais. O contexto onde as pessoas desenvolvem suas relações de produção e reprodução social estão muitas vezes sutilmente determinando perfis epidemiológicos de adoecimento e morte que só serão compreendidos se associados as condições de vida (BARATA, 2001). </w:t>
      </w:r>
    </w:p>
    <w:p w14:paraId="7D544CD7" w14:textId="77777777" w:rsidR="00D61079" w:rsidRPr="00D61079" w:rsidRDefault="001E0C79" w:rsidP="00D61079">
      <w:pPr>
        <w:ind w:left="2124" w:firstLine="0"/>
        <w:rPr>
          <w:sz w:val="20"/>
          <w:szCs w:val="20"/>
        </w:rPr>
      </w:pPr>
      <w:r w:rsidRPr="00D61079">
        <w:rPr>
          <w:sz w:val="20"/>
          <w:szCs w:val="20"/>
        </w:rPr>
        <w:t xml:space="preserve">As pessoas são afetadas pelos locais em que residem, para os quais foram diferenciadamente selecionadas. O contexto territorial gera implicações de saúde devido à composição no local de fatores influentes, às estruturas de oportunidades associadas ao ambiente físico e social e às características socioculturais e históricas dos lugares (SANTOS, 2018). </w:t>
      </w:r>
    </w:p>
    <w:p w14:paraId="44E75DED" w14:textId="77777777" w:rsidR="00027725" w:rsidRDefault="001E0C79" w:rsidP="00027725">
      <w:pPr>
        <w:ind w:firstLine="708"/>
      </w:pPr>
      <w:r>
        <w:t xml:space="preserve">Entre os vários fatores que condicionam processos de adoecimento é uma rede de saneamento básico ineficaz, e sobre isso, Starling et al (2005), aponta que essa estrutura de organização de recursos hídricos e de destino adequado de dejetos humanos é uma medida </w:t>
      </w:r>
      <w:proofErr w:type="gramStart"/>
      <w:r>
        <w:t>54 dinâmica</w:t>
      </w:r>
      <w:proofErr w:type="gramEnd"/>
      <w:r>
        <w:t xml:space="preserve"> que garante a saúde pública controle de certas situações de saúde ligadas a falta de saneamento, sendo esta uma importante estratégia de prevenção de agravos a saúde. Neste mesmo sentido Guimarães; Carvalho e Silva (2007), discute que a promoção a saúde advinda de estratégias de melhoria de condições espaciais por meio do saneamento é uma maneira eficaz de evitar o contágio de diversas doenças o que implica diretamente na busca de baixar os índices de mortalidade, considerando que a grande maioria dos problemas de saúde estão intrinsecamente ligados a questões ambientais é necessário a superação de barreiras políticas e gerenciais para que o saneamento se torne uma estratégia efetiva de promoção a saúde.</w:t>
      </w:r>
    </w:p>
    <w:p w14:paraId="750720AF" w14:textId="10E060CA" w:rsidR="00027725" w:rsidRDefault="00B05C9B" w:rsidP="00027725">
      <w:pPr>
        <w:ind w:firstLine="708"/>
      </w:pPr>
      <w:r>
        <w:t xml:space="preserve"> Segundo </w:t>
      </w:r>
      <w:proofErr w:type="spellStart"/>
      <w:r>
        <w:t>Bovolato</w:t>
      </w:r>
      <w:proofErr w:type="spellEnd"/>
      <w:r>
        <w:t xml:space="preserve"> (2010</w:t>
      </w:r>
      <w:r w:rsidR="001E0C79">
        <w:t>), o saneamento básico é a garantia de abastecimento de água com condições quantidade adequadas para o consumo humano, está ligado também a coleta, tratamento e disposição correta de esgotos, assim como assegura o manejo de resíduos sólidos e controle de vetores que transmitem doenças.</w:t>
      </w:r>
    </w:p>
    <w:p w14:paraId="50FE6EB1" w14:textId="77777777" w:rsidR="00027725" w:rsidRDefault="001E0C79" w:rsidP="00027725">
      <w:pPr>
        <w:ind w:firstLine="708"/>
      </w:pPr>
      <w:r>
        <w:t xml:space="preserve"> Segundo a Secretária de Vigilância em Saúde - SVS no relatório de Monitoramento dos casos de arboviroses urbanas transmitidas pelo Aedes (dengue, </w:t>
      </w:r>
      <w:proofErr w:type="spellStart"/>
      <w:r>
        <w:t>chikungunya</w:t>
      </w:r>
      <w:proofErr w:type="spellEnd"/>
      <w:r>
        <w:t xml:space="preserve"> e </w:t>
      </w:r>
      <w:proofErr w:type="spellStart"/>
      <w:r>
        <w:t>Zika</w:t>
      </w:r>
      <w:proofErr w:type="spellEnd"/>
      <w:r>
        <w:t xml:space="preserve">), no ano de 2019, até a semana epidemiológica 19 foram registrados 767.003 casos prováveis de dengue no país, e 2.178 casos confirmados. Na região nordeste foram 59.975 casos prováveis de dengue, em todo país foram confirmadas 222 mortes causadas pela dengue (BRASIL, 2019). Considerando esse mesmo período foram registrados 39.924 casos prováveis de </w:t>
      </w:r>
      <w:proofErr w:type="spellStart"/>
      <w:r>
        <w:t>chikungunya</w:t>
      </w:r>
      <w:proofErr w:type="spellEnd"/>
      <w:r>
        <w:t xml:space="preserve"> sendo 5.035 só no Nordeste. Já o Zika Vírus teve 4.859, casos prováveis em todo o país sendo 994 só na região Nordeste (BRASIL, 2019). </w:t>
      </w:r>
    </w:p>
    <w:p w14:paraId="54EA6E99" w14:textId="77777777" w:rsidR="00027725" w:rsidRDefault="001E0C79" w:rsidP="00027725">
      <w:pPr>
        <w:ind w:firstLine="708"/>
      </w:pPr>
      <w:r>
        <w:lastRenderedPageBreak/>
        <w:t xml:space="preserve">Grandes desafios estão relacionados ao enfrentamento das arboviroses, principalmente em locais onde as condições do ambiente favorece a proliferação do vetor com a falta de saneamento, o acumulo de lixo e falta de informação, </w:t>
      </w:r>
      <w:proofErr w:type="spellStart"/>
      <w:r>
        <w:t>Donaliso</w:t>
      </w:r>
      <w:proofErr w:type="spellEnd"/>
      <w:r>
        <w:t xml:space="preserve">; Freitas; </w:t>
      </w:r>
      <w:proofErr w:type="spellStart"/>
      <w:r>
        <w:t>Zuben</w:t>
      </w:r>
      <w:proofErr w:type="spellEnd"/>
      <w:r>
        <w:t xml:space="preserve"> (2017), traz que as arboviroses são crescente problema de saúde pública, com capacidade de tomar grandes proporções epidemiológicas, e as mesmas são decorrentes de vários fatores demandando a necessidade de envolver vários setores da sociedade no enfrentamento. </w:t>
      </w:r>
    </w:p>
    <w:p w14:paraId="19A4761F" w14:textId="77777777" w:rsidR="00027725" w:rsidRDefault="001E0C79" w:rsidP="00027725">
      <w:pPr>
        <w:ind w:firstLine="708"/>
      </w:pPr>
      <w:r>
        <w:t xml:space="preserve">Com relação a leishmaniose e Segundo o Sistema de Informação de Agravos de Notificação – (SINAN) no Brasil em 2018 foram 3.376 casos conformados de leishmaniose visceral. No Rio Grande do Norte foram 85 casos confirmados e 12 desses casos foram de pessoas residentes em pau dos ferros (BRASIL, 2018). </w:t>
      </w:r>
    </w:p>
    <w:p w14:paraId="1DF23DBC" w14:textId="77777777" w:rsidR="00027725" w:rsidRDefault="001E0C79" w:rsidP="00027725">
      <w:pPr>
        <w:ind w:firstLine="708"/>
      </w:pPr>
      <w:r>
        <w:t xml:space="preserve">A leishmaniose tem se tornado um grave problema para saúde pública, </w:t>
      </w:r>
      <w:proofErr w:type="spellStart"/>
      <w:r>
        <w:t>a</w:t>
      </w:r>
      <w:proofErr w:type="spellEnd"/>
      <w:r>
        <w:t xml:space="preserve"> medida que avança a urbanização e concomitante a isso a degradação dos habitats de espécies envolvidas no ciclo de transmissão é evidenciada a exposição do ser humano a essa patologia, 55 principalmente quando está estabelecido em um contexto espacial de vulnerabilidades (TOLEDO et al, 2017). Sobre a questões dos animais que são </w:t>
      </w:r>
      <w:proofErr w:type="gramStart"/>
      <w:r>
        <w:t>abandonado</w:t>
      </w:r>
      <w:proofErr w:type="gramEnd"/>
      <w:r>
        <w:t xml:space="preserve"> e mais especificamente o cão que também é uma vítima dessa doença, Lima; </w:t>
      </w:r>
      <w:proofErr w:type="spellStart"/>
      <w:r>
        <w:t>Grisotti</w:t>
      </w:r>
      <w:proofErr w:type="spellEnd"/>
      <w:r>
        <w:t xml:space="preserve"> (2018), discute que apesar de nos dias atuais ter havido um estreitamento de laços entre o animal e ser humano condicionando ao cão melhores condições de cuidado, muitos ainda estão em situação de rua em situações precárias e infelizmente se apresenta geralmente como também um problema de saúde pública. </w:t>
      </w:r>
    </w:p>
    <w:p w14:paraId="6AB99EAC" w14:textId="41534D7B" w:rsidR="00027725" w:rsidRDefault="001E0C79" w:rsidP="00027725">
      <w:pPr>
        <w:ind w:firstLine="708"/>
      </w:pPr>
      <w:r>
        <w:t xml:space="preserve">Outro problema que foi apresentado pelos entrevistados especificamente da microárea “B”, e que em sua percepção afeta de alguma forma sua saúde, é a presença de casas de pau a pique (casas de taipa). Esse tipo de moradia ainda é presente e ainda existem pessoas nessa situação de moradia que reconhece a necessidade da mudança dessa realidade. </w:t>
      </w:r>
    </w:p>
    <w:p w14:paraId="33D04738" w14:textId="77777777" w:rsidR="00027725" w:rsidRDefault="00027725" w:rsidP="00027725">
      <w:pPr>
        <w:ind w:firstLine="708"/>
      </w:pPr>
    </w:p>
    <w:p w14:paraId="6F0A445E" w14:textId="77777777" w:rsidR="00027725" w:rsidRPr="00027725" w:rsidRDefault="001E0C79" w:rsidP="00027725">
      <w:pPr>
        <w:ind w:firstLine="708"/>
        <w:jc w:val="right"/>
        <w:rPr>
          <w:i/>
          <w:iCs/>
          <w:sz w:val="20"/>
          <w:szCs w:val="20"/>
        </w:rPr>
      </w:pPr>
      <w:r w:rsidRPr="00027725">
        <w:rPr>
          <w:i/>
          <w:iCs/>
          <w:sz w:val="20"/>
          <w:szCs w:val="20"/>
        </w:rPr>
        <w:t xml:space="preserve">“Mudaria, era essas casas de taipa mesmo” (017/B). </w:t>
      </w:r>
    </w:p>
    <w:p w14:paraId="77E3372A" w14:textId="77777777" w:rsidR="00027725" w:rsidRDefault="001E0C79" w:rsidP="00027725">
      <w:pPr>
        <w:ind w:firstLine="708"/>
        <w:jc w:val="right"/>
      </w:pPr>
      <w:r w:rsidRPr="00027725">
        <w:rPr>
          <w:i/>
          <w:iCs/>
          <w:sz w:val="20"/>
          <w:szCs w:val="20"/>
        </w:rPr>
        <w:t xml:space="preserve">“Mudaria na limpeza, mudar essas casas de taipa, aterrar esses esgotos” (015/B). </w:t>
      </w:r>
    </w:p>
    <w:p w14:paraId="02995CC7" w14:textId="77777777" w:rsidR="00027725" w:rsidRDefault="00027725" w:rsidP="00027725">
      <w:pPr>
        <w:ind w:firstLine="708"/>
      </w:pPr>
    </w:p>
    <w:p w14:paraId="6CFB7094" w14:textId="77777777" w:rsidR="00B6509F" w:rsidRDefault="001E0C79" w:rsidP="00027725">
      <w:pPr>
        <w:ind w:firstLine="708"/>
      </w:pPr>
      <w:r>
        <w:t xml:space="preserve">As condições da moradia afetam diretamente a saúde das pessoas que </w:t>
      </w:r>
      <w:proofErr w:type="spellStart"/>
      <w:r>
        <w:t>alí</w:t>
      </w:r>
      <w:proofErr w:type="spellEnd"/>
      <w:r>
        <w:t xml:space="preserve"> residem e também a sociedade em torno, as construções de taipa sem critério e sem monitoramento adequado apresenta riscos que vão além de aspectos físicos, mas que englobam também </w:t>
      </w:r>
      <w:r>
        <w:lastRenderedPageBreak/>
        <w:t xml:space="preserve">questões epidemiológicas, Mendonça et al (2019), aponta que atualmente existe intima relação entre a estrutura de taipa e a proliferação do vetor transmissor da doença de chagas. </w:t>
      </w:r>
    </w:p>
    <w:p w14:paraId="6C148A92" w14:textId="36536D1B" w:rsidR="001E0C79" w:rsidRDefault="001E0C79" w:rsidP="00B6509F">
      <w:pPr>
        <w:ind w:left="2124" w:firstLine="0"/>
        <w:rPr>
          <w:sz w:val="20"/>
          <w:szCs w:val="20"/>
        </w:rPr>
      </w:pPr>
      <w:r w:rsidRPr="00B6509F">
        <w:rPr>
          <w:sz w:val="20"/>
          <w:szCs w:val="20"/>
        </w:rPr>
        <w:t xml:space="preserve">“Um dos fatores que corroboraram para a quase extinção da casa de taipa, além, é claro, da difusão de novos materiais e técnicas, pode estar relacionado ao combate da doença de Chagas, transmitida pelo </w:t>
      </w:r>
      <w:proofErr w:type="spellStart"/>
      <w:r w:rsidRPr="00B6509F">
        <w:rPr>
          <w:sz w:val="20"/>
          <w:szCs w:val="20"/>
        </w:rPr>
        <w:t>Trypanossoma</w:t>
      </w:r>
      <w:proofErr w:type="spellEnd"/>
      <w:r w:rsidRPr="00B6509F">
        <w:rPr>
          <w:sz w:val="20"/>
          <w:szCs w:val="20"/>
        </w:rPr>
        <w:t xml:space="preserve"> </w:t>
      </w:r>
      <w:proofErr w:type="spellStart"/>
      <w:r w:rsidRPr="00B6509F">
        <w:rPr>
          <w:sz w:val="20"/>
          <w:szCs w:val="20"/>
        </w:rPr>
        <w:t>cruzi</w:t>
      </w:r>
      <w:proofErr w:type="spellEnd"/>
      <w:r w:rsidRPr="00B6509F">
        <w:rPr>
          <w:sz w:val="20"/>
          <w:szCs w:val="20"/>
        </w:rPr>
        <w:t>, encontrado no intestino do inseto conhecido como “barbeiro”. Segundo o médico Carlos Chagas (1879-1943), as construções de adobe e pau-a-pique constituíam um ambiente favorável à proliferação do inseto, que, camuflado nas frestas das casas de barro e madeira, saía a noite pa</w:t>
      </w:r>
      <w:r w:rsidR="00103C68">
        <w:rPr>
          <w:sz w:val="20"/>
          <w:szCs w:val="20"/>
        </w:rPr>
        <w:t>ra fazer suas vítimas” (MARTINEZ</w:t>
      </w:r>
      <w:r w:rsidRPr="00B6509F">
        <w:rPr>
          <w:sz w:val="20"/>
          <w:szCs w:val="20"/>
        </w:rPr>
        <w:t>, 2019, p. 62</w:t>
      </w:r>
      <w:r w:rsidR="006D7A4D">
        <w:rPr>
          <w:sz w:val="20"/>
          <w:szCs w:val="20"/>
        </w:rPr>
        <w:t>)</w:t>
      </w:r>
    </w:p>
    <w:p w14:paraId="101DFC5A" w14:textId="77777777" w:rsidR="00B6509F" w:rsidRDefault="00B6509F" w:rsidP="00B6509F">
      <w:pPr>
        <w:ind w:firstLine="0"/>
      </w:pPr>
    </w:p>
    <w:p w14:paraId="2897EFC4" w14:textId="258EC656" w:rsidR="00B6509F" w:rsidRPr="00774583" w:rsidRDefault="00774583" w:rsidP="00B6509F">
      <w:pPr>
        <w:ind w:firstLine="0"/>
        <w:rPr>
          <w:bCs/>
        </w:rPr>
      </w:pPr>
      <w:r w:rsidRPr="00774583">
        <w:rPr>
          <w:bCs/>
        </w:rPr>
        <w:t xml:space="preserve">4. 5 </w:t>
      </w:r>
      <w:r w:rsidR="00B6509F" w:rsidRPr="00774583">
        <w:rPr>
          <w:bCs/>
        </w:rPr>
        <w:t xml:space="preserve">Distanciamento espacial e social das localidades e a influência no acesso a saúde </w:t>
      </w:r>
    </w:p>
    <w:p w14:paraId="71B259F0" w14:textId="77777777" w:rsidR="00B6509F" w:rsidRDefault="00B6509F" w:rsidP="00B6509F">
      <w:pPr>
        <w:ind w:firstLine="708"/>
      </w:pPr>
      <w:r>
        <w:t xml:space="preserve">Em decorrência da situação de periferia do bairro onde se situa as microáreas estudados aspectos relacionados ao distanciamento dessas localidades do centro urbano é evidenciada nas falas dos entrevistados. É possível notar que existe uma situação de estigmatizarão do lugar, colocando os indivíduos que ali moram em um certo contexto de discriminação e exclusão social. </w:t>
      </w:r>
    </w:p>
    <w:p w14:paraId="15118A7B" w14:textId="77777777" w:rsidR="00B6509F" w:rsidRPr="00B6509F" w:rsidRDefault="00B6509F" w:rsidP="00B6509F">
      <w:pPr>
        <w:ind w:firstLine="708"/>
        <w:jc w:val="right"/>
        <w:rPr>
          <w:i/>
          <w:iCs/>
          <w:sz w:val="20"/>
          <w:szCs w:val="20"/>
        </w:rPr>
      </w:pPr>
      <w:r w:rsidRPr="00B6509F">
        <w:rPr>
          <w:i/>
          <w:iCs/>
          <w:sz w:val="20"/>
          <w:szCs w:val="20"/>
        </w:rPr>
        <w:t xml:space="preserve">“Calçaria todas as ruas, tapava esses buracos nas ruas, a questão do preconceito a discriminação do bairro, aqui todo mundo é pé rapado, o povo 56 aqui nem dinheiro tem, mas tem lugar que é pior. Aqui tinha uma boca de fumo bem aí, mas a gente ver coisa bem pior no centro que aqui” (007/A). </w:t>
      </w:r>
    </w:p>
    <w:p w14:paraId="66B884E2" w14:textId="77777777" w:rsidR="00B6509F" w:rsidRDefault="00B6509F" w:rsidP="00B6509F">
      <w:pPr>
        <w:ind w:firstLine="708"/>
        <w:jc w:val="right"/>
        <w:rPr>
          <w:i/>
          <w:iCs/>
          <w:sz w:val="20"/>
          <w:szCs w:val="20"/>
        </w:rPr>
      </w:pPr>
    </w:p>
    <w:p w14:paraId="1741162E" w14:textId="2EA40DF7" w:rsidR="00B6509F" w:rsidRPr="00B6509F" w:rsidRDefault="00B6509F" w:rsidP="00B6509F">
      <w:pPr>
        <w:ind w:firstLine="708"/>
        <w:jc w:val="right"/>
        <w:rPr>
          <w:i/>
          <w:iCs/>
          <w:sz w:val="20"/>
          <w:szCs w:val="20"/>
        </w:rPr>
      </w:pPr>
      <w:r w:rsidRPr="00B6509F">
        <w:rPr>
          <w:i/>
          <w:iCs/>
          <w:sz w:val="20"/>
          <w:szCs w:val="20"/>
        </w:rPr>
        <w:t xml:space="preserve">“Aqui é um bairro pobre e descriminado” (014/A). </w:t>
      </w:r>
    </w:p>
    <w:p w14:paraId="4BF0F14F" w14:textId="77777777" w:rsidR="00B6509F" w:rsidRDefault="00B6509F" w:rsidP="00B6509F">
      <w:pPr>
        <w:ind w:firstLine="708"/>
      </w:pPr>
    </w:p>
    <w:p w14:paraId="70956ECF" w14:textId="77777777" w:rsidR="00B6509F" w:rsidRDefault="00B6509F" w:rsidP="00B6509F">
      <w:pPr>
        <w:ind w:firstLine="708"/>
      </w:pPr>
      <w:r>
        <w:t>A distância das localidades estudadas dos grandes centros urbanos, influencia também na qualidade do acesso que essas pessoas tem a assistência à saúde. Apesar de haver a Unidade Básica de Saúde situada dentro do bairro onde estão as duas microáreas estudadas, nas falas é possível detectar algumas limitações do serviço que podem prejudicar a integralidade na assistência à saúde dessas pessoas.</w:t>
      </w:r>
    </w:p>
    <w:p w14:paraId="48EC17FF" w14:textId="77777777" w:rsidR="00B6509F" w:rsidRPr="00AC4D59" w:rsidRDefault="00B6509F" w:rsidP="00AC4D59">
      <w:pPr>
        <w:ind w:firstLine="708"/>
        <w:jc w:val="right"/>
        <w:rPr>
          <w:i/>
          <w:iCs/>
          <w:sz w:val="20"/>
          <w:szCs w:val="20"/>
        </w:rPr>
      </w:pPr>
      <w:r w:rsidRPr="00AC4D59">
        <w:rPr>
          <w:i/>
          <w:iCs/>
          <w:sz w:val="20"/>
          <w:szCs w:val="20"/>
        </w:rPr>
        <w:t xml:space="preserve"> “Era pra ter mais assistência médica (003/A)”. </w:t>
      </w:r>
    </w:p>
    <w:p w14:paraId="49DD880D" w14:textId="77777777" w:rsidR="00B6509F" w:rsidRPr="00AC4D59" w:rsidRDefault="00B6509F" w:rsidP="00AC4D59">
      <w:pPr>
        <w:ind w:firstLine="708"/>
        <w:jc w:val="right"/>
        <w:rPr>
          <w:i/>
          <w:iCs/>
          <w:sz w:val="20"/>
          <w:szCs w:val="20"/>
        </w:rPr>
      </w:pPr>
      <w:r w:rsidRPr="00AC4D59">
        <w:rPr>
          <w:i/>
          <w:iCs/>
          <w:sz w:val="20"/>
          <w:szCs w:val="20"/>
        </w:rPr>
        <w:t>“Melhorar a assistência médica” (006/A).</w:t>
      </w:r>
    </w:p>
    <w:p w14:paraId="25A6AF8C" w14:textId="77777777" w:rsidR="00B6509F" w:rsidRPr="00AC4D59" w:rsidRDefault="00B6509F" w:rsidP="00AC4D59">
      <w:pPr>
        <w:ind w:firstLine="708"/>
        <w:jc w:val="right"/>
        <w:rPr>
          <w:i/>
          <w:iCs/>
          <w:sz w:val="20"/>
          <w:szCs w:val="20"/>
        </w:rPr>
      </w:pPr>
      <w:r w:rsidRPr="00AC4D59">
        <w:rPr>
          <w:i/>
          <w:iCs/>
          <w:sz w:val="20"/>
          <w:szCs w:val="20"/>
        </w:rPr>
        <w:t xml:space="preserve"> “Ter uma farmácia perto que não tem” (011/A). </w:t>
      </w:r>
    </w:p>
    <w:p w14:paraId="29BA49B2" w14:textId="77777777" w:rsidR="00B6509F" w:rsidRPr="00AC4D59" w:rsidRDefault="00B6509F" w:rsidP="00AC4D59">
      <w:pPr>
        <w:ind w:firstLine="708"/>
        <w:jc w:val="right"/>
        <w:rPr>
          <w:i/>
          <w:iCs/>
          <w:sz w:val="20"/>
          <w:szCs w:val="20"/>
        </w:rPr>
      </w:pPr>
      <w:r w:rsidRPr="00AC4D59">
        <w:rPr>
          <w:i/>
          <w:iCs/>
          <w:sz w:val="20"/>
          <w:szCs w:val="20"/>
        </w:rPr>
        <w:t xml:space="preserve">“A assistência médica e ter remédio na farmácia” (016/B). </w:t>
      </w:r>
    </w:p>
    <w:p w14:paraId="3AD718CA" w14:textId="77777777" w:rsidR="00AC4D59" w:rsidRDefault="00AC4D59" w:rsidP="00B6509F">
      <w:pPr>
        <w:ind w:firstLine="708"/>
      </w:pPr>
    </w:p>
    <w:p w14:paraId="161E2158" w14:textId="4758F5B6" w:rsidR="00B6509F" w:rsidRDefault="00B6509F" w:rsidP="00B6509F">
      <w:pPr>
        <w:ind w:firstLine="708"/>
      </w:pPr>
      <w:r>
        <w:t xml:space="preserve">Sobre o bairro onde se situam as microáreas estudados temos: </w:t>
      </w:r>
    </w:p>
    <w:p w14:paraId="06B7E187" w14:textId="77777777" w:rsidR="00B6509F" w:rsidRPr="00B6509F" w:rsidRDefault="00B6509F" w:rsidP="00B6509F">
      <w:pPr>
        <w:ind w:left="2124" w:firstLine="0"/>
        <w:rPr>
          <w:sz w:val="20"/>
          <w:szCs w:val="20"/>
        </w:rPr>
      </w:pPr>
      <w:r w:rsidRPr="00B6509F">
        <w:rPr>
          <w:sz w:val="20"/>
          <w:szCs w:val="20"/>
        </w:rPr>
        <w:t>“ As desigualdades espaciais, sociais e econômicas já se tornam</w:t>
      </w:r>
      <w:r>
        <w:t xml:space="preserve"> </w:t>
      </w:r>
      <w:r w:rsidRPr="00B6509F">
        <w:rPr>
          <w:sz w:val="20"/>
          <w:szCs w:val="20"/>
        </w:rPr>
        <w:t xml:space="preserve">evidentes, áreas como Nações Unidas e Princesinha do Oeste são habitadas e conhecidas por concentrarem </w:t>
      </w:r>
      <w:r w:rsidRPr="00B6509F">
        <w:rPr>
          <w:sz w:val="20"/>
          <w:szCs w:val="20"/>
        </w:rPr>
        <w:lastRenderedPageBreak/>
        <w:t xml:space="preserve">uma população de maior poder aquisitivo, e tem </w:t>
      </w:r>
      <w:proofErr w:type="spellStart"/>
      <w:r w:rsidRPr="00B6509F">
        <w:rPr>
          <w:sz w:val="20"/>
          <w:szCs w:val="20"/>
        </w:rPr>
        <w:t>a</w:t>
      </w:r>
      <w:proofErr w:type="spellEnd"/>
      <w:r w:rsidRPr="00B6509F">
        <w:rPr>
          <w:sz w:val="20"/>
          <w:szCs w:val="20"/>
        </w:rPr>
        <w:t xml:space="preserve"> disposição uma quantidade maior de serviços, inclusive com a atuação mais premente do setor público; enquanto o bairro Riacho do Meio e o conjunto habitacional Manoel Deodato, neste se encontra inserida a favela Beira Rio, abrigam uma parcela significativa da classe baixa da cidade, e lá estão concentrados os maiores problemas” (DANTAS, 2010). </w:t>
      </w:r>
    </w:p>
    <w:p w14:paraId="47E23828" w14:textId="77777777" w:rsidR="00AC4D59" w:rsidRDefault="00AC4D59" w:rsidP="00B6509F">
      <w:pPr>
        <w:ind w:firstLine="708"/>
      </w:pPr>
    </w:p>
    <w:p w14:paraId="76DD167E" w14:textId="77777777" w:rsidR="00AC4D59" w:rsidRDefault="00B6509F" w:rsidP="00B6509F">
      <w:pPr>
        <w:ind w:firstLine="708"/>
      </w:pPr>
      <w:r>
        <w:t xml:space="preserve">Quando olhamos para a população que se estabelecem as margens dos centros urbanos é possível notar um modelo de ocupação do território que reproduz a desigualdade espacial. Essa conjuntura torna-se evidente quando o grupo populacional que nele vive sofre para ter acesso ao restante da sociedade que ocupa o espaço central da cidade e consequentemente afasta-se das oportunidades sociais, econômicas e também políticas. Dessa forma, vemos que o território se torna também mais uma característica pela qual certos grupos são excluídos (FERREIRA; VASCONCELOS; PENNA, 2016). </w:t>
      </w:r>
    </w:p>
    <w:p w14:paraId="290F7F6A" w14:textId="77777777" w:rsidR="00AC4D59" w:rsidRDefault="00B6509F" w:rsidP="00B6509F">
      <w:pPr>
        <w:ind w:firstLine="708"/>
      </w:pPr>
      <w:r>
        <w:t xml:space="preserve">O progressivo aumento da distância entre periferia e centro e agora não somente social, mas espacial, priva a população distante de participar das relações mínimas de convivências, privando as mesmas do lazer, do acesso ao trabalho, a educação, a saúde e vários outros aspectos. Longe do olhar do poder público direcionado aos desdobramentos financeiros dos grandes centros, a população marginalizada fica </w:t>
      </w:r>
      <w:proofErr w:type="spellStart"/>
      <w:r>
        <w:t>a</w:t>
      </w:r>
      <w:proofErr w:type="spellEnd"/>
      <w:r>
        <w:t xml:space="preserve"> mercê da violência que </w:t>
      </w:r>
      <w:proofErr w:type="gramStart"/>
      <w:r>
        <w:t>torna-se</w:t>
      </w:r>
      <w:proofErr w:type="gramEnd"/>
      <w:r>
        <w:t xml:space="preserve"> um fator que priva o cidadão de buscar outras localidades para produzir e reproduzir-se, a distância entre periferia e cidade torna-se então perigosa (MARCELLINO, 2010). </w:t>
      </w:r>
    </w:p>
    <w:p w14:paraId="220AC870" w14:textId="5B70C59E" w:rsidR="00AC4D59" w:rsidRDefault="00B6509F" w:rsidP="00B6509F">
      <w:pPr>
        <w:ind w:firstLine="708"/>
      </w:pPr>
      <w:r>
        <w:t xml:space="preserve">No pensamento sobre o problema do distanciamento </w:t>
      </w:r>
      <w:proofErr w:type="spellStart"/>
      <w:r>
        <w:t>sociespacial</w:t>
      </w:r>
      <w:proofErr w:type="spellEnd"/>
      <w:r>
        <w:t xml:space="preserve"> Barata (2001), que essa conformação necessita de uma ampliação de acesso aos serviços de saúde, feitos para 57 ampliar o acesso a serviços visto que as pessoas são tratadas como culpadas de não poder viver em locais centrais, o mínimo que necessita ir chegar até </w:t>
      </w:r>
      <w:proofErr w:type="gramStart"/>
      <w:r>
        <w:t>elas é</w:t>
      </w:r>
      <w:proofErr w:type="gramEnd"/>
      <w:r>
        <w:t xml:space="preserve"> o serviço de saúde, que deve buscar em meio a conjunturas de desafios honrar os seus princípios de acesso universal. </w:t>
      </w:r>
    </w:p>
    <w:p w14:paraId="25BC1C62" w14:textId="77777777" w:rsidR="005E6DBA" w:rsidRDefault="00B6509F" w:rsidP="00B6509F">
      <w:pPr>
        <w:ind w:firstLine="708"/>
      </w:pPr>
      <w:r>
        <w:t xml:space="preserve">O acesso a saúde também é um determinante e condicionante do processo saúde doença, a localização de residências em áreas vulneráveis já simboliza a necessidade de proximidade do serviço, e aqui mostra-se a necessidade de articulação intersetorial. Existem grandes desigualdades espaciais e a promoção a saúde precisa vencer a barreira da exclusão social, enfrentando inclusive o </w:t>
      </w:r>
      <w:proofErr w:type="spellStart"/>
      <w:r>
        <w:t>subfinancimento</w:t>
      </w:r>
      <w:proofErr w:type="spellEnd"/>
      <w:r>
        <w:t xml:space="preserve"> do Sistema Único de Saúde para garantir acesso a população (VIACAVA et al, 2018). </w:t>
      </w:r>
    </w:p>
    <w:p w14:paraId="6F2EA917" w14:textId="77777777" w:rsidR="005E6DBA" w:rsidRDefault="00B6509F" w:rsidP="00B6509F">
      <w:pPr>
        <w:ind w:firstLine="708"/>
      </w:pPr>
      <w:r>
        <w:t xml:space="preserve">Segundo a constituição brasileira a saúde é um direito de todos e dever do estado, mas isso nem sempre se materializa. A Estratégia de saúde da família como porta de entrada deve </w:t>
      </w:r>
      <w:r>
        <w:lastRenderedPageBreak/>
        <w:t xml:space="preserve">assegurar as pessoas acesso de qualidade, integral e equânime. Essa estratégia deve descentralizar o sistema público de saúde fomentando a promoção da saúde as mais diversas populações (PINTO; GIOVANELLA, 2018). Desde a promulgação das leis de nº 8080/90 e nº 8.142/90, as políticas voltadas para o fortalecimento da Atenção Primária em Saúde (APS), tem favorecido a implantação e materialização dos princípios e diretrizes do Sistema Único de Saúde (SUS). Essas políticas são oficialmente efetivadas na promulgação de documentos oficiais como a PNAB (Política Nacional de Atenção Básica), que por sua vez, vai orientar principalmente o modelo de atenção e também de gestão do trabalho em saúde nos municípios (MAROSINE; FONSECA; LIMA 2018). </w:t>
      </w:r>
    </w:p>
    <w:p w14:paraId="509E3184" w14:textId="77777777" w:rsidR="005E6DBA" w:rsidRDefault="00B6509F" w:rsidP="00B6509F">
      <w:pPr>
        <w:ind w:firstLine="708"/>
      </w:pPr>
      <w:r>
        <w:t xml:space="preserve">A principal preocupação da gestão em saúde deve ser exatamente o acesso da população aos serviços, isso se configura como grande desfio e evidencia a necessidade de políticas que sistematizem o processo de construção da atenção em saúde. Quando se fala em acesso aos serviços de saúde, deve-se considerar a complexidade deste conceito, muitas vezes empregado de forma imprecisa na sua relação com o cotidiano do trabalho em saúde. Dessa forma é preciso considerar a portaria de n° 2.488/2011 que oficializou a PNAB, trazendo princípios como: universalidade, integralidade, participação popular, equidade, acesso, coordenação e responsabilidade da atenção básica pelo cuidado, continuidade do cuidado, ter os usuários e o território adscritos e vínculo (DOMINGOS et al, 2016). </w:t>
      </w:r>
    </w:p>
    <w:p w14:paraId="7594B929" w14:textId="77777777" w:rsidR="005E6DBA" w:rsidRDefault="00B6509F" w:rsidP="00B6509F">
      <w:pPr>
        <w:ind w:firstLine="708"/>
      </w:pPr>
      <w:r>
        <w:t xml:space="preserve">Além do acesso ao serviço em si, portanto, é preciso promover por meio do controle social os direitos das pessoas em participar da construção de intervenções em saúde que possa efetivamente contribui para sua qualidade de vida, assim como reivindicar melhorias e monitorar a efetivação das políticas de saúde, para que as mesmas atendam as populações considerando suas especificidades (ARANTES et al, 2007). </w:t>
      </w:r>
    </w:p>
    <w:p w14:paraId="39B6A919" w14:textId="77777777" w:rsidR="005E6DBA" w:rsidRDefault="005E6DBA" w:rsidP="005E6DBA">
      <w:pPr>
        <w:ind w:firstLine="0"/>
      </w:pPr>
    </w:p>
    <w:p w14:paraId="25DDBC1A" w14:textId="646E99EC" w:rsidR="005E6DBA" w:rsidRPr="00385DB1" w:rsidRDefault="00774583" w:rsidP="005E6DBA">
      <w:pPr>
        <w:ind w:firstLine="0"/>
        <w:rPr>
          <w:b/>
          <w:bCs/>
        </w:rPr>
      </w:pPr>
      <w:r>
        <w:rPr>
          <w:b/>
          <w:bCs/>
        </w:rPr>
        <w:t xml:space="preserve">5 </w:t>
      </w:r>
      <w:r w:rsidR="00B6509F" w:rsidRPr="00385DB1">
        <w:rPr>
          <w:b/>
          <w:bCs/>
        </w:rPr>
        <w:t xml:space="preserve">CONSIDERAÇÕES FINAIS </w:t>
      </w:r>
    </w:p>
    <w:p w14:paraId="0CF375CA" w14:textId="77777777" w:rsidR="00B14794" w:rsidRDefault="00B6509F" w:rsidP="00B14794">
      <w:pPr>
        <w:ind w:firstLine="708"/>
      </w:pPr>
      <w:r>
        <w:t xml:space="preserve">O estudo possibilitou entender que as pessoas que residem nas microáreas estudadas vivem em um contexto de exclusão social, e em condições socioespaciais complexas que afetam a seu processo saúde doença e influencia no seu acesso aos serviços de saúde. A conformação socioespacial da localidade estudada, também evidencia que apesar dos moradores terem aquele território como parte da sua identidade, fatores econômicos e sociais têm fomentado o desejo de evadir do lugar. A realidade evidenciada é que a moradia no local não foi estabelecida por </w:t>
      </w:r>
      <w:r>
        <w:lastRenderedPageBreak/>
        <w:t xml:space="preserve">escolha das pessoas que lá vivem, mas um processo socioeconômico que obrigou não só a escolha do lugar, mas também orienta as condições de moradia. </w:t>
      </w:r>
    </w:p>
    <w:p w14:paraId="431518CC" w14:textId="4C9BF513" w:rsidR="00B14794" w:rsidRDefault="00B6509F" w:rsidP="00774583">
      <w:pPr>
        <w:ind w:firstLine="708"/>
      </w:pPr>
      <w:r>
        <w:t xml:space="preserve">Apesar de não tão distante espacialmente, percebeu-se no estudo dificuldades da população estudada em relação a usufruir da realidade dos grandes centros. Entretanto, foi possível concluir que a Estratégia de Saúde da Família é fundamental para garantir o acesso integral e de qualidade as populações esquecidas. Por meio da revisão de bibliografia, dos resultados advindos das entrevistas realizadas, e as observações registradas em diário de campo, o estudo evidenciou que de fato as condições espaciais têm influenciado no adoecimento das pessoas </w:t>
      </w:r>
      <w:proofErr w:type="spellStart"/>
      <w:r>
        <w:t>a</w:t>
      </w:r>
      <w:proofErr w:type="spellEnd"/>
      <w:r>
        <w:t xml:space="preserve"> medida que possibilitou conhecer os principais agravos presente nas vivencias dos participantes da pesquisa, deixando claro assim que os objetivos da pesquisa foram alcançados. </w:t>
      </w:r>
    </w:p>
    <w:p w14:paraId="71474986" w14:textId="77777777" w:rsidR="00774583" w:rsidRDefault="00774583" w:rsidP="00B14794">
      <w:pPr>
        <w:ind w:firstLine="0"/>
        <w:rPr>
          <w:b/>
          <w:bCs/>
        </w:rPr>
      </w:pPr>
    </w:p>
    <w:p w14:paraId="1257907F" w14:textId="1E20FAEA" w:rsidR="00B14794" w:rsidRPr="00385DB1" w:rsidRDefault="00B14794" w:rsidP="00B14794">
      <w:pPr>
        <w:ind w:firstLine="0"/>
        <w:rPr>
          <w:b/>
          <w:bCs/>
        </w:rPr>
      </w:pPr>
      <w:r w:rsidRPr="00385DB1">
        <w:rPr>
          <w:b/>
          <w:bCs/>
        </w:rPr>
        <w:t>REFERÊNCIAS</w:t>
      </w:r>
    </w:p>
    <w:p w14:paraId="17DD4D8C" w14:textId="7FBE9022" w:rsidR="00B14794" w:rsidRDefault="00B14794" w:rsidP="00774583">
      <w:pPr>
        <w:spacing w:after="240" w:line="240" w:lineRule="auto"/>
        <w:ind w:firstLine="0"/>
        <w:jc w:val="left"/>
      </w:pPr>
      <w:r>
        <w:t xml:space="preserve">ARAÚJO, Cláudio Márcio de; DE OLIVEIRA, Maria Cláudia Santos Lopes; ROSSATO, Maristela. O Sujeito na Pesquisa Qualitativa: Desafios da Investigação dos Processos de Desenvolvimento. </w:t>
      </w:r>
      <w:r w:rsidRPr="00BB2303">
        <w:rPr>
          <w:b/>
          <w:bCs/>
        </w:rPr>
        <w:t>Psicologia: teoria e pesquisa</w:t>
      </w:r>
      <w:r>
        <w:t>, v. 33, n. 1, 2018.</w:t>
      </w:r>
    </w:p>
    <w:p w14:paraId="1BE0869F" w14:textId="6564661D" w:rsidR="00B05C9B" w:rsidRPr="00B05C9B" w:rsidRDefault="00B14794" w:rsidP="00774583">
      <w:pPr>
        <w:spacing w:after="240" w:line="240" w:lineRule="auto"/>
        <w:ind w:firstLine="0"/>
        <w:jc w:val="left"/>
      </w:pPr>
      <w:r>
        <w:t xml:space="preserve">AZAMBUJA, Maria Inês </w:t>
      </w:r>
      <w:proofErr w:type="spellStart"/>
      <w:r>
        <w:t>Reinert</w:t>
      </w:r>
      <w:proofErr w:type="spellEnd"/>
      <w:r>
        <w:t xml:space="preserve"> et al. Saúde urbana, ambiente e desigualdades. </w:t>
      </w:r>
      <w:r w:rsidRPr="00BB2303">
        <w:rPr>
          <w:b/>
          <w:bCs/>
        </w:rPr>
        <w:t>Revista Brasileira de Medicina de Família e Comunidade</w:t>
      </w:r>
      <w:r>
        <w:t>, v. 6, n. 19, p. 110-115, 2011.</w:t>
      </w:r>
    </w:p>
    <w:p w14:paraId="3A065ADA" w14:textId="53C5CA96" w:rsidR="00B05C9B" w:rsidRDefault="00B05C9B" w:rsidP="00774583">
      <w:pPr>
        <w:spacing w:before="240" w:line="240" w:lineRule="auto"/>
        <w:ind w:firstLine="0"/>
        <w:jc w:val="left"/>
      </w:pPr>
      <w:r w:rsidRPr="00B05C9B">
        <w:t xml:space="preserve">ARANTES, Cássia Irene Spinelli, et al. O controle social no Sistema Único de Saúde: concepções e ações de enfermeiras da atenção básica. </w:t>
      </w:r>
      <w:r w:rsidRPr="00B05C9B">
        <w:rPr>
          <w:b/>
        </w:rPr>
        <w:t>Texto &amp; Contexto-Enfermagem</w:t>
      </w:r>
      <w:r w:rsidRPr="00B05C9B">
        <w:t>, 2007, 16.3: 470-478.</w:t>
      </w:r>
    </w:p>
    <w:p w14:paraId="09A18A73" w14:textId="74D0185B" w:rsidR="00B14794" w:rsidRPr="008563D1" w:rsidRDefault="00B05C9B" w:rsidP="00774583">
      <w:pPr>
        <w:autoSpaceDE w:val="0"/>
        <w:autoSpaceDN w:val="0"/>
        <w:adjustRightInd w:val="0"/>
        <w:spacing w:before="240" w:after="240" w:line="240" w:lineRule="auto"/>
        <w:ind w:firstLine="0"/>
        <w:rPr>
          <w:rFonts w:cs="Times New Roman"/>
          <w:color w:val="222222"/>
          <w:szCs w:val="24"/>
          <w:shd w:val="clear" w:color="auto" w:fill="FFFFFF"/>
        </w:rPr>
      </w:pPr>
      <w:r w:rsidRPr="00B01BDB">
        <w:rPr>
          <w:rFonts w:cs="Times New Roman"/>
          <w:color w:val="222222"/>
          <w:szCs w:val="24"/>
          <w:shd w:val="clear" w:color="auto" w:fill="FFFFFF"/>
        </w:rPr>
        <w:t xml:space="preserve">BARATA, Rita Barradas. </w:t>
      </w:r>
      <w:proofErr w:type="spellStart"/>
      <w:r w:rsidRPr="00B01BDB">
        <w:rPr>
          <w:rFonts w:cs="Times New Roman"/>
          <w:color w:val="222222"/>
          <w:szCs w:val="24"/>
          <w:shd w:val="clear" w:color="auto" w:fill="FFFFFF"/>
        </w:rPr>
        <w:t>Iniqüidade</w:t>
      </w:r>
      <w:proofErr w:type="spellEnd"/>
      <w:r w:rsidRPr="00B01BDB">
        <w:rPr>
          <w:rFonts w:cs="Times New Roman"/>
          <w:color w:val="222222"/>
          <w:szCs w:val="24"/>
          <w:shd w:val="clear" w:color="auto" w:fill="FFFFFF"/>
        </w:rPr>
        <w:t xml:space="preserve"> e saúde: a determinação social do processo saúde-doença. </w:t>
      </w:r>
      <w:r w:rsidRPr="00B01BDB">
        <w:rPr>
          <w:rFonts w:cs="Times New Roman"/>
          <w:b/>
          <w:bCs/>
          <w:color w:val="222222"/>
          <w:szCs w:val="24"/>
          <w:shd w:val="clear" w:color="auto" w:fill="FFFFFF"/>
        </w:rPr>
        <w:t xml:space="preserve">Revista </w:t>
      </w:r>
      <w:proofErr w:type="spellStart"/>
      <w:r w:rsidRPr="00B01BDB">
        <w:rPr>
          <w:rFonts w:cs="Times New Roman"/>
          <w:b/>
          <w:bCs/>
          <w:color w:val="222222"/>
          <w:szCs w:val="24"/>
          <w:shd w:val="clear" w:color="auto" w:fill="FFFFFF"/>
        </w:rPr>
        <w:t>Usp</w:t>
      </w:r>
      <w:proofErr w:type="spellEnd"/>
      <w:r w:rsidRPr="00B01BDB">
        <w:rPr>
          <w:rFonts w:cs="Times New Roman"/>
          <w:color w:val="222222"/>
          <w:szCs w:val="24"/>
          <w:shd w:val="clear" w:color="auto" w:fill="FFFFFF"/>
        </w:rPr>
        <w:t>, n. 51, p. 138-145, 2001.</w:t>
      </w:r>
    </w:p>
    <w:p w14:paraId="22816A18" w14:textId="73BED046" w:rsidR="00B14794" w:rsidRDefault="00B14794" w:rsidP="00774583">
      <w:pPr>
        <w:spacing w:after="240" w:line="240" w:lineRule="auto"/>
        <w:ind w:firstLine="0"/>
        <w:jc w:val="left"/>
      </w:pPr>
      <w:r>
        <w:t xml:space="preserve">BAUER, Martin W.; GASKELL, George. </w:t>
      </w:r>
      <w:r w:rsidRPr="00BB2303">
        <w:rPr>
          <w:b/>
          <w:bCs/>
        </w:rPr>
        <w:t>Pesquisa qualitativa com texto, imagem e som: um manual prático</w:t>
      </w:r>
      <w:r>
        <w:t>. Editora Vozes Limitada, 2017.</w:t>
      </w:r>
    </w:p>
    <w:p w14:paraId="23F52E94" w14:textId="5DC566CE" w:rsidR="004A0554" w:rsidRDefault="00B14794" w:rsidP="00774583">
      <w:pPr>
        <w:spacing w:after="240" w:line="240" w:lineRule="auto"/>
        <w:ind w:firstLine="0"/>
        <w:jc w:val="left"/>
      </w:pPr>
      <w:r>
        <w:t xml:space="preserve">BISSACOTTI, Anelise </w:t>
      </w:r>
      <w:proofErr w:type="spellStart"/>
      <w:r>
        <w:t>Pigatto</w:t>
      </w:r>
      <w:proofErr w:type="spellEnd"/>
      <w:r>
        <w:t xml:space="preserve"> et al. </w:t>
      </w:r>
      <w:r w:rsidR="00BB2303">
        <w:t>Territorialização em saúde: conceitos, etapas e estratégias de identificação</w:t>
      </w:r>
      <w:r>
        <w:t xml:space="preserve">. </w:t>
      </w:r>
      <w:r w:rsidRPr="00BB2303">
        <w:rPr>
          <w:b/>
          <w:bCs/>
        </w:rPr>
        <w:t>Revista Brasileira de Geografia Médica e da Saúde</w:t>
      </w:r>
      <w:r>
        <w:t xml:space="preserve">, 2019. </w:t>
      </w:r>
    </w:p>
    <w:p w14:paraId="30209740" w14:textId="52728FAA" w:rsidR="00BB2303" w:rsidRDefault="004A0554" w:rsidP="00774583">
      <w:pPr>
        <w:spacing w:after="240" w:line="240" w:lineRule="auto"/>
        <w:ind w:firstLine="0"/>
        <w:jc w:val="left"/>
      </w:pPr>
      <w:r w:rsidRPr="004A0554">
        <w:t xml:space="preserve">BOVOLATO, Luís Eduardo. Saneamento básico e saúde. Escritas: </w:t>
      </w:r>
      <w:r w:rsidRPr="004A0554">
        <w:rPr>
          <w:b/>
        </w:rPr>
        <w:t>Revista do Curso de História de Araguaína</w:t>
      </w:r>
      <w:r w:rsidRPr="004A0554">
        <w:t>, v. 2, 2010.</w:t>
      </w:r>
    </w:p>
    <w:p w14:paraId="07AE1D21" w14:textId="4603D4B9" w:rsidR="003F1C79" w:rsidRDefault="00B14794" w:rsidP="00774583">
      <w:pPr>
        <w:spacing w:after="240" w:line="240" w:lineRule="auto"/>
        <w:ind w:firstLine="0"/>
        <w:jc w:val="left"/>
      </w:pPr>
      <w:r>
        <w:t xml:space="preserve">BRASIL. Ministério da Saúde. Secretaria de Vigilância em Saúde. Fundação Oswaldo Cruz. </w:t>
      </w:r>
      <w:r w:rsidRPr="00BB2303">
        <w:rPr>
          <w:b/>
          <w:bCs/>
        </w:rPr>
        <w:t>Abordagens espaciais na saúde pública /</w:t>
      </w:r>
      <w:r>
        <w:t xml:space="preserve"> Ministério da Saúde, Fundação Oswaldo Cruz; Simone </w:t>
      </w:r>
      <w:proofErr w:type="spellStart"/>
      <w:proofErr w:type="gramStart"/>
      <w:r>
        <w:t>M.Santos</w:t>
      </w:r>
      <w:proofErr w:type="spellEnd"/>
      <w:proofErr w:type="gramEnd"/>
      <w:r>
        <w:t xml:space="preserve">, </w:t>
      </w:r>
      <w:proofErr w:type="spellStart"/>
      <w:r>
        <w:t>Christovam</w:t>
      </w:r>
      <w:proofErr w:type="spellEnd"/>
      <w:r>
        <w:t xml:space="preserve"> Barcellos, organizadores. – </w:t>
      </w:r>
      <w:proofErr w:type="gramStart"/>
      <w:r>
        <w:t>Brasília :</w:t>
      </w:r>
      <w:proofErr w:type="gramEnd"/>
      <w:r>
        <w:t xml:space="preserve"> Ministério da Saúde, 61 2006. 136 </w:t>
      </w:r>
      <w:proofErr w:type="gramStart"/>
      <w:r>
        <w:t>p. :</w:t>
      </w:r>
      <w:proofErr w:type="gramEnd"/>
      <w:r>
        <w:t xml:space="preserve"> il. – (Série B. Textos Básicos de Saúde) (Série Capacitação e Atualização </w:t>
      </w:r>
      <w:r w:rsidR="003F1C79">
        <w:t>em Geoprocessamento em Saúde).</w:t>
      </w:r>
    </w:p>
    <w:p w14:paraId="1B05B52E" w14:textId="558A7954" w:rsidR="003F1C79" w:rsidRPr="003F1C79" w:rsidRDefault="003F1C79" w:rsidP="00774583">
      <w:pPr>
        <w:autoSpaceDE w:val="0"/>
        <w:autoSpaceDN w:val="0"/>
        <w:adjustRightInd w:val="0"/>
        <w:spacing w:after="240" w:line="240" w:lineRule="auto"/>
        <w:ind w:firstLine="0"/>
        <w:rPr>
          <w:rFonts w:eastAsia="Calibri" w:cs="Times New Roman"/>
          <w:szCs w:val="24"/>
        </w:rPr>
      </w:pPr>
      <w:r w:rsidRPr="003F1C79">
        <w:rPr>
          <w:rFonts w:eastAsia="Calibri" w:cs="Times New Roman"/>
          <w:szCs w:val="24"/>
        </w:rPr>
        <w:lastRenderedPageBreak/>
        <w:t>BRASIL. Ministério da Saúde. Leishmaniose Visceral - casos confirmados notificados no Sistema de Informação de Agravos de Notificação SINAN. Secretaria de Vigilância em Saúde. 2018. Disponível em &lt; http://tabnet.datasus.gov.br/cgi/tabcgi.exe?sinannet/cnv/leishvbr.def &gt;.</w:t>
      </w:r>
    </w:p>
    <w:p w14:paraId="15CF92B3" w14:textId="266F95E9" w:rsidR="00B14794" w:rsidRDefault="003F1C79" w:rsidP="00774583">
      <w:pPr>
        <w:autoSpaceDE w:val="0"/>
        <w:autoSpaceDN w:val="0"/>
        <w:adjustRightInd w:val="0"/>
        <w:spacing w:after="200" w:line="240" w:lineRule="auto"/>
        <w:ind w:firstLine="0"/>
        <w:rPr>
          <w:rFonts w:eastAsia="Calibri" w:cs="Times New Roman"/>
          <w:szCs w:val="24"/>
        </w:rPr>
      </w:pPr>
      <w:r w:rsidRPr="003F1C79">
        <w:rPr>
          <w:rFonts w:eastAsia="Calibri" w:cs="Times New Roman"/>
          <w:szCs w:val="24"/>
        </w:rPr>
        <w:t xml:space="preserve">BRASIL. Ministério da Saúde. Relatório de Monitoramento dos casos de </w:t>
      </w:r>
      <w:proofErr w:type="spellStart"/>
      <w:r w:rsidRPr="003F1C79">
        <w:rPr>
          <w:rFonts w:eastAsia="Calibri" w:cs="Times New Roman"/>
          <w:szCs w:val="24"/>
        </w:rPr>
        <w:t>arboviroses</w:t>
      </w:r>
      <w:proofErr w:type="spellEnd"/>
      <w:r w:rsidRPr="003F1C79">
        <w:rPr>
          <w:rFonts w:eastAsia="Calibri" w:cs="Times New Roman"/>
          <w:szCs w:val="24"/>
        </w:rPr>
        <w:t xml:space="preserve"> urbanas transmitidas pelo Aedes (dengue, </w:t>
      </w:r>
      <w:proofErr w:type="spellStart"/>
      <w:r w:rsidRPr="003F1C79">
        <w:rPr>
          <w:rFonts w:eastAsia="Calibri" w:cs="Times New Roman"/>
          <w:szCs w:val="24"/>
        </w:rPr>
        <w:t>chikungunya</w:t>
      </w:r>
      <w:proofErr w:type="spellEnd"/>
      <w:r w:rsidRPr="003F1C79">
        <w:rPr>
          <w:rFonts w:eastAsia="Calibri" w:cs="Times New Roman"/>
          <w:szCs w:val="24"/>
        </w:rPr>
        <w:t xml:space="preserve"> e </w:t>
      </w:r>
      <w:proofErr w:type="spellStart"/>
      <w:r w:rsidRPr="003F1C79">
        <w:rPr>
          <w:rFonts w:eastAsia="Calibri" w:cs="Times New Roman"/>
          <w:szCs w:val="24"/>
        </w:rPr>
        <w:t>Zika</w:t>
      </w:r>
      <w:proofErr w:type="spellEnd"/>
      <w:r w:rsidRPr="003F1C79">
        <w:rPr>
          <w:rFonts w:eastAsia="Calibri" w:cs="Times New Roman"/>
          <w:szCs w:val="24"/>
        </w:rPr>
        <w:t xml:space="preserve">) Secretaria de Vigilância em Saúde. Secretária de Vigilância em Saúde. 2019. Disponível em &lt; </w:t>
      </w:r>
      <w:hyperlink r:id="rId11" w:history="1">
        <w:r w:rsidR="001465C8" w:rsidRPr="001956CA">
          <w:rPr>
            <w:rStyle w:val="Hyperlink"/>
            <w:rFonts w:eastAsia="Calibri" w:cs="Times New Roman"/>
            <w:szCs w:val="24"/>
          </w:rPr>
          <w:t>https://portalarquivos2.saude.gov.br/images/pdf/2019/junho/05/Informe-arboviroses-SE-19-ajustado.pdf</w:t>
        </w:r>
      </w:hyperlink>
      <w:r w:rsidRPr="003F1C79">
        <w:rPr>
          <w:rFonts w:eastAsia="Calibri" w:cs="Times New Roman"/>
          <w:szCs w:val="24"/>
        </w:rPr>
        <w:t>&gt;.</w:t>
      </w:r>
    </w:p>
    <w:p w14:paraId="250B0D0A" w14:textId="1167F187" w:rsidR="001465C8" w:rsidRDefault="001465C8" w:rsidP="00774583">
      <w:pPr>
        <w:autoSpaceDE w:val="0"/>
        <w:autoSpaceDN w:val="0"/>
        <w:adjustRightInd w:val="0"/>
        <w:spacing w:after="200" w:line="240" w:lineRule="auto"/>
        <w:ind w:firstLine="0"/>
        <w:rPr>
          <w:rFonts w:eastAsia="Calibri" w:cs="Times New Roman"/>
          <w:szCs w:val="24"/>
        </w:rPr>
      </w:pPr>
      <w:r w:rsidRPr="001465C8">
        <w:rPr>
          <w:rFonts w:eastAsia="Calibri" w:cs="Times New Roman"/>
          <w:szCs w:val="24"/>
        </w:rPr>
        <w:t xml:space="preserve">CASTELLANOS, Pedro </w:t>
      </w:r>
      <w:proofErr w:type="spellStart"/>
      <w:r w:rsidRPr="001465C8">
        <w:rPr>
          <w:rFonts w:eastAsia="Calibri" w:cs="Times New Roman"/>
          <w:szCs w:val="24"/>
        </w:rPr>
        <w:t>Luis</w:t>
      </w:r>
      <w:proofErr w:type="spellEnd"/>
      <w:r w:rsidRPr="001465C8">
        <w:rPr>
          <w:rFonts w:eastAsia="Calibri" w:cs="Times New Roman"/>
          <w:szCs w:val="24"/>
        </w:rPr>
        <w:t xml:space="preserve">. Avances metodológicos </w:t>
      </w:r>
      <w:proofErr w:type="spellStart"/>
      <w:r w:rsidRPr="001465C8">
        <w:rPr>
          <w:rFonts w:eastAsia="Calibri" w:cs="Times New Roman"/>
          <w:szCs w:val="24"/>
        </w:rPr>
        <w:t>en</w:t>
      </w:r>
      <w:proofErr w:type="spellEnd"/>
      <w:r w:rsidRPr="001465C8">
        <w:rPr>
          <w:rFonts w:eastAsia="Calibri" w:cs="Times New Roman"/>
          <w:szCs w:val="24"/>
        </w:rPr>
        <w:t xml:space="preserve"> </w:t>
      </w:r>
      <w:proofErr w:type="spellStart"/>
      <w:r w:rsidRPr="001465C8">
        <w:rPr>
          <w:rFonts w:eastAsia="Calibri" w:cs="Times New Roman"/>
          <w:szCs w:val="24"/>
        </w:rPr>
        <w:t>epidemiología</w:t>
      </w:r>
      <w:proofErr w:type="spellEnd"/>
      <w:r w:rsidRPr="001465C8">
        <w:rPr>
          <w:rFonts w:eastAsia="Calibri" w:cs="Times New Roman"/>
          <w:szCs w:val="24"/>
        </w:rPr>
        <w:t>. In: Anais do 1o Congresso Brasileiro de Epidemiologia. 1990. p. 201-216.</w:t>
      </w:r>
    </w:p>
    <w:p w14:paraId="5BA985C8" w14:textId="6BCCBA7E" w:rsidR="00824894" w:rsidRPr="003F1C79" w:rsidRDefault="00824894" w:rsidP="00774583">
      <w:pPr>
        <w:autoSpaceDE w:val="0"/>
        <w:autoSpaceDN w:val="0"/>
        <w:adjustRightInd w:val="0"/>
        <w:spacing w:after="200" w:line="240" w:lineRule="auto"/>
        <w:ind w:firstLine="0"/>
        <w:rPr>
          <w:rFonts w:eastAsia="Calibri" w:cs="Times New Roman"/>
          <w:szCs w:val="24"/>
        </w:rPr>
      </w:pPr>
      <w:r w:rsidRPr="00824894">
        <w:rPr>
          <w:rFonts w:eastAsia="Calibri" w:cs="Times New Roman"/>
          <w:szCs w:val="24"/>
        </w:rPr>
        <w:t xml:space="preserve">DANTAS, </w:t>
      </w:r>
      <w:proofErr w:type="spellStart"/>
      <w:r w:rsidRPr="00824894">
        <w:rPr>
          <w:rFonts w:eastAsia="Calibri" w:cs="Times New Roman"/>
          <w:szCs w:val="24"/>
        </w:rPr>
        <w:t>Joseney</w:t>
      </w:r>
      <w:proofErr w:type="spellEnd"/>
      <w:r w:rsidRPr="00824894">
        <w:rPr>
          <w:rFonts w:eastAsia="Calibri" w:cs="Times New Roman"/>
          <w:szCs w:val="24"/>
        </w:rPr>
        <w:t xml:space="preserve"> R Queiroz. A (</w:t>
      </w:r>
      <w:proofErr w:type="spellStart"/>
      <w:r w:rsidRPr="00824894">
        <w:rPr>
          <w:rFonts w:eastAsia="Calibri" w:cs="Times New Roman"/>
          <w:szCs w:val="24"/>
        </w:rPr>
        <w:t>re</w:t>
      </w:r>
      <w:proofErr w:type="spellEnd"/>
      <w:r w:rsidRPr="00824894">
        <w:rPr>
          <w:rFonts w:eastAsia="Calibri" w:cs="Times New Roman"/>
          <w:szCs w:val="24"/>
        </w:rPr>
        <w:t xml:space="preserve">) organização </w:t>
      </w:r>
      <w:proofErr w:type="spellStart"/>
      <w:r w:rsidRPr="00824894">
        <w:rPr>
          <w:rFonts w:eastAsia="Calibri" w:cs="Times New Roman"/>
          <w:szCs w:val="24"/>
        </w:rPr>
        <w:t>sócio-espacial</w:t>
      </w:r>
      <w:proofErr w:type="spellEnd"/>
      <w:r w:rsidRPr="00824894">
        <w:rPr>
          <w:rFonts w:eastAsia="Calibri" w:cs="Times New Roman"/>
          <w:szCs w:val="24"/>
        </w:rPr>
        <w:t xml:space="preserve"> no RN e suas implicações para Pau dos Ferro. UERN, 2010</w:t>
      </w:r>
      <w:r>
        <w:rPr>
          <w:rFonts w:eastAsia="Calibri" w:cs="Times New Roman"/>
          <w:szCs w:val="24"/>
        </w:rPr>
        <w:t>.</w:t>
      </w:r>
    </w:p>
    <w:p w14:paraId="404E4ECB" w14:textId="2765FE96" w:rsidR="00824894" w:rsidRDefault="00B14794" w:rsidP="00774583">
      <w:pPr>
        <w:spacing w:before="240" w:line="240" w:lineRule="auto"/>
        <w:ind w:firstLine="0"/>
        <w:jc w:val="left"/>
      </w:pPr>
      <w:r>
        <w:t xml:space="preserve">DALFOVO, Michael Samir; LANA, Rogério Adilson; SILVEIRA, Amélia. Métodos quantitativos e qualitativos: um resgate teórico. </w:t>
      </w:r>
      <w:r w:rsidRPr="00BB2303">
        <w:rPr>
          <w:b/>
          <w:bCs/>
        </w:rPr>
        <w:t>Revista Interdisciplinar Científica Aplicada</w:t>
      </w:r>
      <w:r>
        <w:t>, v. 2, n. 3, p. 1-13, 2008.</w:t>
      </w:r>
    </w:p>
    <w:p w14:paraId="23A7B097" w14:textId="4BA9B3D5" w:rsidR="00B14794" w:rsidRPr="008563D1" w:rsidRDefault="00824894" w:rsidP="00774583">
      <w:pPr>
        <w:spacing w:before="240" w:after="240" w:line="240" w:lineRule="auto"/>
        <w:ind w:firstLine="0"/>
        <w:rPr>
          <w:rFonts w:cs="Times New Roman"/>
          <w:color w:val="222222"/>
          <w:szCs w:val="24"/>
          <w:shd w:val="clear" w:color="auto" w:fill="FFFFFF"/>
        </w:rPr>
      </w:pPr>
      <w:r w:rsidRPr="002752CA">
        <w:rPr>
          <w:rFonts w:cs="Times New Roman"/>
          <w:color w:val="222222"/>
          <w:szCs w:val="24"/>
          <w:shd w:val="clear" w:color="auto" w:fill="FFFFFF"/>
        </w:rPr>
        <w:t xml:space="preserve">DOMINGOS, Carolina Milena et al. </w:t>
      </w:r>
      <w:r w:rsidRPr="002752CA">
        <w:rPr>
          <w:rFonts w:cs="Times New Roman"/>
          <w:b/>
          <w:color w:val="222222"/>
          <w:szCs w:val="24"/>
          <w:shd w:val="clear" w:color="auto" w:fill="FFFFFF"/>
        </w:rPr>
        <w:t>A legislação da atenção básica do Sistema Único de Saúde: uma análise documental</w:t>
      </w:r>
      <w:r w:rsidRPr="002752CA">
        <w:rPr>
          <w:rFonts w:cs="Times New Roman"/>
          <w:color w:val="222222"/>
          <w:szCs w:val="24"/>
          <w:shd w:val="clear" w:color="auto" w:fill="FFFFFF"/>
        </w:rPr>
        <w:t>. </w:t>
      </w:r>
      <w:r w:rsidRPr="002752CA">
        <w:rPr>
          <w:rFonts w:cs="Times New Roman"/>
          <w:bCs/>
          <w:color w:val="222222"/>
          <w:szCs w:val="24"/>
          <w:shd w:val="clear" w:color="auto" w:fill="FFFFFF"/>
        </w:rPr>
        <w:t>Cadernos de Saúde Pública</w:t>
      </w:r>
      <w:r w:rsidRPr="002752CA">
        <w:rPr>
          <w:rFonts w:cs="Times New Roman"/>
          <w:color w:val="222222"/>
          <w:szCs w:val="24"/>
          <w:shd w:val="clear" w:color="auto" w:fill="FFFFFF"/>
        </w:rPr>
        <w:t>, v. 32, p. e00181314, 2016.</w:t>
      </w:r>
    </w:p>
    <w:p w14:paraId="58B33DDE" w14:textId="07908902" w:rsidR="00B14794" w:rsidRDefault="00B14794" w:rsidP="00774583">
      <w:pPr>
        <w:spacing w:after="240" w:line="240" w:lineRule="auto"/>
        <w:ind w:firstLine="0"/>
        <w:jc w:val="left"/>
      </w:pPr>
      <w:r>
        <w:t xml:space="preserve">DUARTE, Rosália. Entrevistas em pesquisas qualitativas. </w:t>
      </w:r>
      <w:r w:rsidRPr="00BB2303">
        <w:rPr>
          <w:b/>
          <w:bCs/>
        </w:rPr>
        <w:t>Educar em revista</w:t>
      </w:r>
      <w:r>
        <w:t>, n. 24, p. 213- 225, 2004.</w:t>
      </w:r>
    </w:p>
    <w:p w14:paraId="05946654" w14:textId="73100D01" w:rsidR="00B14794" w:rsidRDefault="00B14794" w:rsidP="00774583">
      <w:pPr>
        <w:spacing w:before="240" w:line="240" w:lineRule="auto"/>
        <w:ind w:firstLine="0"/>
        <w:jc w:val="left"/>
      </w:pPr>
      <w:r>
        <w:t xml:space="preserve">FARIA, Rivaldo Mouro. A territorialização da Atenção Básica à Saúde do Sistema Único de Saúde do Brasil. </w:t>
      </w:r>
      <w:r w:rsidRPr="00BB2303">
        <w:rPr>
          <w:b/>
          <w:bCs/>
        </w:rPr>
        <w:t>Ciência &amp; Saúde Coletiva,</w:t>
      </w:r>
      <w:r>
        <w:t xml:space="preserve"> 2020. </w:t>
      </w:r>
    </w:p>
    <w:p w14:paraId="7596D8FB" w14:textId="108762DC" w:rsidR="00824894" w:rsidRDefault="00824894" w:rsidP="00774583">
      <w:pPr>
        <w:spacing w:before="240" w:line="240" w:lineRule="auto"/>
        <w:ind w:firstLine="0"/>
        <w:jc w:val="left"/>
        <w:rPr>
          <w:rFonts w:cs="Times New Roman"/>
          <w:color w:val="222222"/>
          <w:szCs w:val="24"/>
          <w:shd w:val="clear" w:color="auto" w:fill="FFFFFF"/>
        </w:rPr>
      </w:pPr>
      <w:r w:rsidRPr="000F7007">
        <w:rPr>
          <w:rFonts w:cs="Times New Roman"/>
          <w:color w:val="222222"/>
          <w:szCs w:val="24"/>
          <w:shd w:val="clear" w:color="auto" w:fill="FFFFFF"/>
        </w:rPr>
        <w:t xml:space="preserve">FERREIRA, Ignez Costa Barbosa; VASCONCELOS, Ana Maria </w:t>
      </w:r>
      <w:proofErr w:type="spellStart"/>
      <w:r w:rsidRPr="000F7007">
        <w:rPr>
          <w:rFonts w:cs="Times New Roman"/>
          <w:color w:val="222222"/>
          <w:szCs w:val="24"/>
          <w:shd w:val="clear" w:color="auto" w:fill="FFFFFF"/>
        </w:rPr>
        <w:t>Nogales</w:t>
      </w:r>
      <w:proofErr w:type="spellEnd"/>
      <w:r w:rsidRPr="000F7007">
        <w:rPr>
          <w:rFonts w:cs="Times New Roman"/>
          <w:color w:val="222222"/>
          <w:szCs w:val="24"/>
          <w:shd w:val="clear" w:color="auto" w:fill="FFFFFF"/>
        </w:rPr>
        <w:t xml:space="preserve">; DE AZEVEDO PENNA, </w:t>
      </w:r>
      <w:proofErr w:type="spellStart"/>
      <w:r w:rsidRPr="000F7007">
        <w:rPr>
          <w:rFonts w:cs="Times New Roman"/>
          <w:color w:val="222222"/>
          <w:szCs w:val="24"/>
          <w:shd w:val="clear" w:color="auto" w:fill="FFFFFF"/>
        </w:rPr>
        <w:t>Nelba</w:t>
      </w:r>
      <w:proofErr w:type="spellEnd"/>
      <w:r w:rsidRPr="000F7007">
        <w:rPr>
          <w:rFonts w:cs="Times New Roman"/>
          <w:color w:val="222222"/>
          <w:szCs w:val="24"/>
          <w:shd w:val="clear" w:color="auto" w:fill="FFFFFF"/>
        </w:rPr>
        <w:t>. Violência urbana: a vulnerabilidade dos jovens da periferia das cidades. Anais, 2016, 1-18.</w:t>
      </w:r>
    </w:p>
    <w:p w14:paraId="35BC0558" w14:textId="4D8A4DED" w:rsidR="00103C68" w:rsidRDefault="00824894" w:rsidP="00774583">
      <w:pPr>
        <w:spacing w:after="240" w:line="240" w:lineRule="auto"/>
        <w:ind w:firstLine="0"/>
        <w:jc w:val="left"/>
      </w:pPr>
      <w:r w:rsidRPr="00824894">
        <w:t>FREITAS, César Gomes de. "Desenvolvimento local e sentimento de pertença na comunidade de Cruzeiro do Sul–Acre." (2008).</w:t>
      </w:r>
    </w:p>
    <w:p w14:paraId="505489DB" w14:textId="2DE4AB07" w:rsidR="00B14794" w:rsidRDefault="00103C68" w:rsidP="00774583">
      <w:pPr>
        <w:spacing w:after="240" w:line="240" w:lineRule="auto"/>
        <w:ind w:firstLine="0"/>
        <w:jc w:val="left"/>
      </w:pPr>
      <w:r w:rsidRPr="00103C68">
        <w:t>GUIMARÃES, ALEXANDRE JOSÉ ATHAYDE; CARVALHO, DF de; SILVA, LDB da. Saneamento básico. Rio de Janeiro: UFRRJ, 2007, 1-3.</w:t>
      </w:r>
    </w:p>
    <w:p w14:paraId="4618022B" w14:textId="6B5DDD14" w:rsidR="00BB2303" w:rsidRDefault="00B14794" w:rsidP="00774583">
      <w:pPr>
        <w:spacing w:after="240" w:line="240" w:lineRule="auto"/>
        <w:ind w:firstLine="0"/>
        <w:jc w:val="left"/>
      </w:pPr>
      <w:r>
        <w:t xml:space="preserve">IBGE, I. B. </w:t>
      </w:r>
      <w:r w:rsidRPr="00BB2303">
        <w:rPr>
          <w:b/>
          <w:bCs/>
        </w:rPr>
        <w:t>Síntese de indicadores sociais: uma análise das condições de vida da população brasileira.</w:t>
      </w:r>
      <w:r>
        <w:t xml:space="preserve"> Rio de Janeiro, 2018.</w:t>
      </w:r>
    </w:p>
    <w:p w14:paraId="6E96DA8D" w14:textId="749F3A7A" w:rsidR="00B05C9B" w:rsidRDefault="00BB2303" w:rsidP="00774583">
      <w:pPr>
        <w:spacing w:after="240" w:line="240" w:lineRule="auto"/>
        <w:ind w:firstLine="0"/>
        <w:jc w:val="left"/>
      </w:pPr>
      <w:r>
        <w:t xml:space="preserve">IBGE, </w:t>
      </w:r>
      <w:r w:rsidRPr="00BB2303">
        <w:rPr>
          <w:b/>
          <w:bCs/>
        </w:rPr>
        <w:t>Diretoria de Pesquisas, Coordenação de População e Indicadores Sociais, Pesquisa Nacional de Saneamento Básico</w:t>
      </w:r>
      <w:r>
        <w:t xml:space="preserve"> 2008</w:t>
      </w:r>
    </w:p>
    <w:p w14:paraId="7596BF58" w14:textId="7F40F5A2" w:rsidR="00B14794" w:rsidRPr="008563D1" w:rsidRDefault="00B05C9B" w:rsidP="00774583">
      <w:pPr>
        <w:spacing w:before="240" w:line="240" w:lineRule="auto"/>
        <w:ind w:firstLine="0"/>
        <w:rPr>
          <w:rFonts w:cs="Times New Roman"/>
          <w:szCs w:val="24"/>
          <w:shd w:val="clear" w:color="auto" w:fill="FFFFFF"/>
        </w:rPr>
      </w:pPr>
      <w:r w:rsidRPr="00B05C9B">
        <w:rPr>
          <w:rFonts w:cs="Times New Roman"/>
          <w:szCs w:val="24"/>
          <w:shd w:val="clear" w:color="auto" w:fill="FFFFFF"/>
        </w:rPr>
        <w:t>JORGE, Maria do Rosário Gonçalves; BAPTISTA, Luís; NUNES, João Pedro. A Dança das Densidades no Contexto do Crescimento Urbano. </w:t>
      </w:r>
      <w:r w:rsidRPr="00B05C9B">
        <w:rPr>
          <w:rFonts w:cs="Times New Roman"/>
          <w:b/>
          <w:bCs/>
          <w:szCs w:val="24"/>
          <w:shd w:val="clear" w:color="auto" w:fill="FFFFFF"/>
        </w:rPr>
        <w:t>Os Espaços da Morfologia Urbana</w:t>
      </w:r>
      <w:r w:rsidRPr="00B05C9B">
        <w:rPr>
          <w:rFonts w:cs="Times New Roman"/>
          <w:szCs w:val="24"/>
          <w:shd w:val="clear" w:color="auto" w:fill="FFFFFF"/>
        </w:rPr>
        <w:t>, p. 417-426, 2016.</w:t>
      </w:r>
    </w:p>
    <w:p w14:paraId="39E01C29" w14:textId="07CD22CD" w:rsidR="00103C68" w:rsidRDefault="00B14794" w:rsidP="00774583">
      <w:pPr>
        <w:spacing w:before="240" w:after="240" w:line="240" w:lineRule="auto"/>
        <w:ind w:firstLine="0"/>
        <w:jc w:val="left"/>
      </w:pPr>
      <w:r>
        <w:t xml:space="preserve">LAURRELL, Asa Cristina. A saúde-doença como processo social. </w:t>
      </w:r>
      <w:r w:rsidRPr="00BB2303">
        <w:rPr>
          <w:b/>
          <w:bCs/>
        </w:rPr>
        <w:t xml:space="preserve">Rev. Mex. Cienc. Pol. </w:t>
      </w:r>
      <w:proofErr w:type="spellStart"/>
      <w:r w:rsidRPr="00BB2303">
        <w:rPr>
          <w:b/>
          <w:bCs/>
        </w:rPr>
        <w:t>Soc</w:t>
      </w:r>
      <w:proofErr w:type="spellEnd"/>
      <w:r>
        <w:t>, v. 84, p. 131-157, 1976.</w:t>
      </w:r>
    </w:p>
    <w:p w14:paraId="4D4687AD" w14:textId="21D92A10" w:rsidR="00103C68" w:rsidRDefault="00103C68" w:rsidP="00774583">
      <w:pPr>
        <w:spacing w:after="240" w:line="240" w:lineRule="auto"/>
        <w:ind w:firstLine="0"/>
        <w:jc w:val="left"/>
        <w:rPr>
          <w:rFonts w:cs="Times New Roman"/>
          <w:szCs w:val="24"/>
        </w:rPr>
      </w:pPr>
      <w:r w:rsidRPr="00B23A74">
        <w:rPr>
          <w:rFonts w:cs="Times New Roman"/>
          <w:szCs w:val="24"/>
        </w:rPr>
        <w:lastRenderedPageBreak/>
        <w:t>LAVINAS, Lena. Pobreza e exclusão: traduções regionais de duas categorias da prátic</w:t>
      </w:r>
      <w:r>
        <w:rPr>
          <w:rFonts w:cs="Times New Roman"/>
          <w:szCs w:val="24"/>
        </w:rPr>
        <w:t>a. Econômica, 2002, 4.1: 25-59.</w:t>
      </w:r>
    </w:p>
    <w:p w14:paraId="3E78FE41" w14:textId="6B12F473" w:rsidR="00103C68" w:rsidRDefault="00103C68" w:rsidP="00774583">
      <w:pPr>
        <w:spacing w:before="240" w:line="240" w:lineRule="auto"/>
        <w:ind w:firstLine="0"/>
        <w:jc w:val="left"/>
      </w:pPr>
      <w:r w:rsidRPr="00103C68">
        <w:t>LIMA, Clara Cynthia; GRISOTTI, Marcia. Relação humano-animal e leishmaniose: repercussões no cotidiano de indivíduos inseridos em região endêmica. Saúde e Sociedade, 2018, 27: 1261-1269.</w:t>
      </w:r>
    </w:p>
    <w:p w14:paraId="3DA85C22" w14:textId="69178DFF" w:rsidR="00103C68" w:rsidRDefault="00103C68" w:rsidP="00774583">
      <w:pPr>
        <w:spacing w:before="240" w:after="240" w:line="240" w:lineRule="auto"/>
        <w:ind w:firstLine="0"/>
        <w:jc w:val="left"/>
      </w:pPr>
      <w:r w:rsidRPr="00103C68">
        <w:t>MARTINEZ, Paulo Henrique. História ambiental paulista: temas, fontes, métodos. Editora Senac São Paulo, 2019.</w:t>
      </w:r>
    </w:p>
    <w:p w14:paraId="64D700B8" w14:textId="2FCFC360" w:rsidR="00CE15DE" w:rsidRDefault="00103C68" w:rsidP="00774583">
      <w:pPr>
        <w:spacing w:after="240" w:line="240" w:lineRule="auto"/>
        <w:ind w:firstLine="0"/>
        <w:jc w:val="left"/>
      </w:pPr>
      <w:r w:rsidRPr="00103C68">
        <w:t>MARCELLINO, Nelson Carvalho. Espaços e equipamentos de lazer em região metropolitana: o caso da RMC-Região Metropolitana de Campinas. 2010.</w:t>
      </w:r>
    </w:p>
    <w:p w14:paraId="216F99E1" w14:textId="77777777" w:rsidR="00CE15DE" w:rsidRPr="000F7007" w:rsidRDefault="00CE15DE" w:rsidP="00774583">
      <w:pPr>
        <w:spacing w:before="240" w:line="240" w:lineRule="auto"/>
        <w:ind w:firstLine="0"/>
        <w:rPr>
          <w:rFonts w:cs="Times New Roman"/>
          <w:color w:val="FF0000"/>
          <w:szCs w:val="24"/>
          <w:shd w:val="clear" w:color="auto" w:fill="FFFFFF"/>
        </w:rPr>
      </w:pPr>
      <w:r w:rsidRPr="000F7007">
        <w:rPr>
          <w:rFonts w:cs="Times New Roman"/>
          <w:color w:val="222222"/>
          <w:szCs w:val="24"/>
          <w:shd w:val="clear" w:color="auto" w:fill="FFFFFF"/>
        </w:rPr>
        <w:t>MENDONÇA, Rafael Mota, et al. Doença de Chagas: serviço de referência e epidemiologia. </w:t>
      </w:r>
      <w:r w:rsidRPr="000F7007">
        <w:rPr>
          <w:rFonts w:cs="Times New Roman"/>
          <w:i/>
          <w:iCs/>
          <w:color w:val="222222"/>
          <w:szCs w:val="24"/>
          <w:shd w:val="clear" w:color="auto" w:fill="FFFFFF"/>
        </w:rPr>
        <w:t>Revista Brasileira em Promoção da Saúde</w:t>
      </w:r>
      <w:r w:rsidRPr="000F7007">
        <w:rPr>
          <w:rFonts w:cs="Times New Roman"/>
          <w:color w:val="222222"/>
          <w:szCs w:val="24"/>
          <w:shd w:val="clear" w:color="auto" w:fill="FFFFFF"/>
        </w:rPr>
        <w:t>, 2019, 33.</w:t>
      </w:r>
    </w:p>
    <w:p w14:paraId="0709A4B8" w14:textId="453B1FD6" w:rsidR="00103C68" w:rsidRDefault="00103C68" w:rsidP="00774583">
      <w:pPr>
        <w:spacing w:before="240" w:line="240" w:lineRule="auto"/>
        <w:ind w:firstLine="0"/>
        <w:rPr>
          <w:rFonts w:cs="Times New Roman"/>
          <w:color w:val="222222"/>
          <w:szCs w:val="24"/>
          <w:shd w:val="clear" w:color="auto" w:fill="FFFFFF"/>
        </w:rPr>
      </w:pPr>
      <w:r w:rsidRPr="002752CA">
        <w:rPr>
          <w:rFonts w:cs="Times New Roman"/>
          <w:color w:val="222222"/>
          <w:szCs w:val="24"/>
          <w:shd w:val="clear" w:color="auto" w:fill="FFFFFF"/>
        </w:rPr>
        <w:t xml:space="preserve">MOROSINI, Márcia Valéria Guimarães Cardoso; FONSECA, Angélica Ferreira; LIMA, Luciana Dias de. </w:t>
      </w:r>
      <w:r w:rsidRPr="002752CA">
        <w:rPr>
          <w:rFonts w:cs="Times New Roman"/>
          <w:b/>
          <w:color w:val="222222"/>
          <w:szCs w:val="24"/>
          <w:shd w:val="clear" w:color="auto" w:fill="FFFFFF"/>
        </w:rPr>
        <w:t>Política Nacional de Atenção Básica 2017: retrocessos e riscos para o Sistema Único de Saúde</w:t>
      </w:r>
      <w:r w:rsidRPr="002752CA">
        <w:rPr>
          <w:rFonts w:cs="Times New Roman"/>
          <w:color w:val="222222"/>
          <w:szCs w:val="24"/>
          <w:shd w:val="clear" w:color="auto" w:fill="FFFFFF"/>
        </w:rPr>
        <w:t>. </w:t>
      </w:r>
      <w:r w:rsidRPr="002752CA">
        <w:rPr>
          <w:rFonts w:cs="Times New Roman"/>
          <w:bCs/>
          <w:color w:val="222222"/>
          <w:szCs w:val="24"/>
          <w:shd w:val="clear" w:color="auto" w:fill="FFFFFF"/>
        </w:rPr>
        <w:t>Saúde em Debate</w:t>
      </w:r>
      <w:r w:rsidRPr="002752CA">
        <w:rPr>
          <w:rFonts w:cs="Times New Roman"/>
          <w:color w:val="222222"/>
          <w:szCs w:val="24"/>
          <w:shd w:val="clear" w:color="auto" w:fill="FFFFFF"/>
        </w:rPr>
        <w:t>, v. 42, p. 11-24, 2018.</w:t>
      </w:r>
    </w:p>
    <w:p w14:paraId="2B6BA23B" w14:textId="5B3B75EB" w:rsidR="00CE15DE" w:rsidRDefault="00CE15DE" w:rsidP="00774583">
      <w:pPr>
        <w:spacing w:line="240" w:lineRule="auto"/>
        <w:ind w:firstLine="0"/>
        <w:rPr>
          <w:rFonts w:cs="Times New Roman"/>
          <w:color w:val="222222"/>
          <w:szCs w:val="24"/>
          <w:shd w:val="clear" w:color="auto" w:fill="FFFFFF"/>
        </w:rPr>
      </w:pPr>
    </w:p>
    <w:p w14:paraId="6FDCBC16" w14:textId="5EE910B7" w:rsidR="00A5588A" w:rsidRDefault="00CE15DE" w:rsidP="00774583">
      <w:pPr>
        <w:autoSpaceDE w:val="0"/>
        <w:autoSpaceDN w:val="0"/>
        <w:adjustRightInd w:val="0"/>
        <w:spacing w:after="240" w:line="240" w:lineRule="auto"/>
        <w:ind w:firstLine="0"/>
        <w:rPr>
          <w:rFonts w:cs="Times New Roman"/>
          <w:szCs w:val="24"/>
        </w:rPr>
      </w:pPr>
      <w:r w:rsidRPr="00091AD4">
        <w:rPr>
          <w:rFonts w:cs="Times New Roman"/>
          <w:szCs w:val="24"/>
        </w:rPr>
        <w:t>MOREIRA, E. V., &amp; de Medeiros HESPANHOL, R. A. O lugar como uma construção social. Formação (Online), 2(14).</w:t>
      </w:r>
      <w:r w:rsidRPr="00731A9C">
        <w:rPr>
          <w:rFonts w:cs="Times New Roman"/>
          <w:szCs w:val="24"/>
        </w:rPr>
        <w:t xml:space="preserve"> </w:t>
      </w:r>
      <w:r w:rsidRPr="00091AD4">
        <w:rPr>
          <w:rFonts w:cs="Times New Roman"/>
          <w:szCs w:val="24"/>
        </w:rPr>
        <w:t>(2007).</w:t>
      </w:r>
    </w:p>
    <w:p w14:paraId="7369AF82" w14:textId="7BF71669" w:rsidR="00B14794" w:rsidRPr="008563D1" w:rsidRDefault="00A5588A" w:rsidP="00774583">
      <w:pPr>
        <w:autoSpaceDE w:val="0"/>
        <w:autoSpaceDN w:val="0"/>
        <w:adjustRightInd w:val="0"/>
        <w:spacing w:after="240" w:line="240" w:lineRule="auto"/>
        <w:ind w:firstLine="0"/>
        <w:rPr>
          <w:rFonts w:cs="Times New Roman"/>
          <w:szCs w:val="24"/>
        </w:rPr>
      </w:pPr>
      <w:r w:rsidRPr="00A5588A">
        <w:rPr>
          <w:rFonts w:cs="Times New Roman"/>
          <w:szCs w:val="24"/>
        </w:rPr>
        <w:t xml:space="preserve">MOTA, Jorge; DUARTE, José Alberto. Estilo de vida </w:t>
      </w:r>
      <w:proofErr w:type="spellStart"/>
      <w:r w:rsidRPr="00A5588A">
        <w:rPr>
          <w:rFonts w:cs="Times New Roman"/>
          <w:szCs w:val="24"/>
        </w:rPr>
        <w:t>activo</w:t>
      </w:r>
      <w:proofErr w:type="spellEnd"/>
      <w:r w:rsidRPr="00A5588A">
        <w:rPr>
          <w:rFonts w:cs="Times New Roman"/>
          <w:szCs w:val="24"/>
        </w:rPr>
        <w:t xml:space="preserve"> e saúde. Boletim Sociedade Portuguesa de Educação Física, 2017, 17-18: 47-51.</w:t>
      </w:r>
    </w:p>
    <w:p w14:paraId="725815C9" w14:textId="7D073F6B" w:rsidR="00A5588A" w:rsidRPr="008563D1" w:rsidRDefault="00A5588A" w:rsidP="00774583">
      <w:pPr>
        <w:spacing w:after="240" w:line="240" w:lineRule="auto"/>
        <w:ind w:firstLine="0"/>
        <w:jc w:val="left"/>
      </w:pPr>
      <w:r w:rsidRPr="00A5588A">
        <w:t>PASTERNAK, Suzana. Habitação e saúde. Estudos Avançados, 2016, 30.86: 51-66.</w:t>
      </w:r>
    </w:p>
    <w:p w14:paraId="5828D1DE" w14:textId="2CBFA546" w:rsidR="00A5588A" w:rsidRPr="008563D1" w:rsidRDefault="00A5588A" w:rsidP="00774583">
      <w:pPr>
        <w:spacing w:after="240" w:line="240" w:lineRule="auto"/>
        <w:ind w:firstLine="0"/>
        <w:rPr>
          <w:rFonts w:cs="Times New Roman"/>
          <w:color w:val="222222"/>
          <w:szCs w:val="20"/>
          <w:shd w:val="clear" w:color="auto" w:fill="FFFFFF"/>
        </w:rPr>
      </w:pPr>
      <w:r w:rsidRPr="000F7007">
        <w:rPr>
          <w:rFonts w:cs="Times New Roman"/>
          <w:color w:val="222222"/>
          <w:szCs w:val="20"/>
          <w:shd w:val="clear" w:color="auto" w:fill="FFFFFF"/>
        </w:rPr>
        <w:t>PINTO, Luiz Felipe; GIOVANELLA, Ligia. Do Programa à Estratégia Saúde da Família: expansão do acesso e redução das internações por condições sensíveis à atenção básica (ICSAB). </w:t>
      </w:r>
      <w:r w:rsidRPr="000F7007">
        <w:rPr>
          <w:rFonts w:cs="Times New Roman"/>
          <w:i/>
          <w:iCs/>
          <w:color w:val="222222"/>
          <w:szCs w:val="20"/>
          <w:shd w:val="clear" w:color="auto" w:fill="FFFFFF"/>
        </w:rPr>
        <w:t>Ciência &amp; Saúde Coletiva</w:t>
      </w:r>
      <w:r w:rsidRPr="000F7007">
        <w:rPr>
          <w:rFonts w:cs="Times New Roman"/>
          <w:color w:val="222222"/>
          <w:szCs w:val="20"/>
          <w:shd w:val="clear" w:color="auto" w:fill="FFFFFF"/>
        </w:rPr>
        <w:t>, 2018, 23: 1903-1914.</w:t>
      </w:r>
    </w:p>
    <w:p w14:paraId="2E7D48EC" w14:textId="23919311" w:rsidR="008C35A6" w:rsidRDefault="00A5588A" w:rsidP="00774583">
      <w:pPr>
        <w:spacing w:before="240" w:line="240" w:lineRule="auto"/>
        <w:ind w:firstLine="0"/>
        <w:rPr>
          <w:rFonts w:cs="Times New Roman"/>
          <w:color w:val="222222"/>
          <w:szCs w:val="24"/>
          <w:shd w:val="clear" w:color="auto" w:fill="FFFFFF"/>
        </w:rPr>
      </w:pPr>
      <w:r w:rsidRPr="00B65701">
        <w:rPr>
          <w:rFonts w:cs="Times New Roman"/>
          <w:color w:val="222222"/>
          <w:szCs w:val="24"/>
          <w:shd w:val="clear" w:color="auto" w:fill="FFFFFF"/>
        </w:rPr>
        <w:t xml:space="preserve">PIRES, </w:t>
      </w:r>
      <w:proofErr w:type="spellStart"/>
      <w:r w:rsidRPr="00B65701">
        <w:rPr>
          <w:rFonts w:cs="Times New Roman"/>
          <w:color w:val="222222"/>
          <w:szCs w:val="24"/>
          <w:shd w:val="clear" w:color="auto" w:fill="FFFFFF"/>
        </w:rPr>
        <w:t>Elson</w:t>
      </w:r>
      <w:proofErr w:type="spellEnd"/>
      <w:r w:rsidRPr="00B65701">
        <w:rPr>
          <w:rFonts w:cs="Times New Roman"/>
          <w:color w:val="222222"/>
          <w:szCs w:val="24"/>
          <w:shd w:val="clear" w:color="auto" w:fill="FFFFFF"/>
        </w:rPr>
        <w:t xml:space="preserve"> Luciano S. Território, Governança e Desenvolvimento: questões fundamentais. Caderno </w:t>
      </w:r>
      <w:proofErr w:type="spellStart"/>
      <w:r w:rsidRPr="00B65701">
        <w:rPr>
          <w:rFonts w:cs="Times New Roman"/>
          <w:color w:val="222222"/>
          <w:szCs w:val="24"/>
          <w:shd w:val="clear" w:color="auto" w:fill="FFFFFF"/>
        </w:rPr>
        <w:t>Prudentino</w:t>
      </w:r>
      <w:proofErr w:type="spellEnd"/>
      <w:r w:rsidRPr="00B65701">
        <w:rPr>
          <w:rFonts w:cs="Times New Roman"/>
          <w:color w:val="222222"/>
          <w:szCs w:val="24"/>
          <w:shd w:val="clear" w:color="auto" w:fill="FFFFFF"/>
        </w:rPr>
        <w:t xml:space="preserve"> d</w:t>
      </w:r>
      <w:r>
        <w:rPr>
          <w:rFonts w:cs="Times New Roman"/>
          <w:color w:val="222222"/>
          <w:szCs w:val="24"/>
          <w:shd w:val="clear" w:color="auto" w:fill="FFFFFF"/>
        </w:rPr>
        <w:t>e Geografia, 2016, 2.38: 24-49.</w:t>
      </w:r>
    </w:p>
    <w:p w14:paraId="23D27210" w14:textId="63ED3D73" w:rsidR="008C35A6" w:rsidRDefault="008C35A6" w:rsidP="00774583">
      <w:pPr>
        <w:spacing w:before="240" w:after="240" w:line="240" w:lineRule="auto"/>
        <w:ind w:firstLine="0"/>
        <w:rPr>
          <w:rFonts w:cs="Times New Roman"/>
          <w:color w:val="222222"/>
          <w:szCs w:val="24"/>
          <w:shd w:val="clear" w:color="auto" w:fill="FFFFFF"/>
        </w:rPr>
      </w:pPr>
      <w:r w:rsidRPr="00B01BDB">
        <w:rPr>
          <w:rFonts w:cs="Times New Roman"/>
          <w:color w:val="222222"/>
          <w:szCs w:val="24"/>
          <w:shd w:val="clear" w:color="auto" w:fill="FFFFFF"/>
        </w:rPr>
        <w:t xml:space="preserve">POLIT, Denise F.; BECK, </w:t>
      </w:r>
      <w:proofErr w:type="spellStart"/>
      <w:r w:rsidRPr="00B01BDB">
        <w:rPr>
          <w:rFonts w:cs="Times New Roman"/>
          <w:color w:val="222222"/>
          <w:szCs w:val="24"/>
          <w:shd w:val="clear" w:color="auto" w:fill="FFFFFF"/>
        </w:rPr>
        <w:t>Cheryl</w:t>
      </w:r>
      <w:proofErr w:type="spellEnd"/>
      <w:r w:rsidRPr="00B01BDB">
        <w:rPr>
          <w:rFonts w:cs="Times New Roman"/>
          <w:color w:val="222222"/>
          <w:szCs w:val="24"/>
          <w:shd w:val="clear" w:color="auto" w:fill="FFFFFF"/>
        </w:rPr>
        <w:t xml:space="preserve"> </w:t>
      </w:r>
      <w:proofErr w:type="spellStart"/>
      <w:r w:rsidRPr="00B01BDB">
        <w:rPr>
          <w:rFonts w:cs="Times New Roman"/>
          <w:color w:val="222222"/>
          <w:szCs w:val="24"/>
          <w:shd w:val="clear" w:color="auto" w:fill="FFFFFF"/>
        </w:rPr>
        <w:t>Tatano</w:t>
      </w:r>
      <w:proofErr w:type="spellEnd"/>
      <w:r w:rsidRPr="00B01BDB">
        <w:rPr>
          <w:rFonts w:cs="Times New Roman"/>
          <w:color w:val="222222"/>
          <w:szCs w:val="24"/>
          <w:shd w:val="clear" w:color="auto" w:fill="FFFFFF"/>
        </w:rPr>
        <w:t>. </w:t>
      </w:r>
      <w:r w:rsidRPr="00B01BDB">
        <w:rPr>
          <w:rFonts w:cs="Times New Roman"/>
          <w:b/>
          <w:bCs/>
          <w:color w:val="222222"/>
          <w:szCs w:val="24"/>
          <w:shd w:val="clear" w:color="auto" w:fill="FFFFFF"/>
        </w:rPr>
        <w:t>Fundamentos de pesquisa em enfermagem: avaliação de evidências para a prática da enfermagem</w:t>
      </w:r>
      <w:r w:rsidRPr="00B01BDB">
        <w:rPr>
          <w:rFonts w:cs="Times New Roman"/>
          <w:color w:val="222222"/>
          <w:szCs w:val="24"/>
          <w:shd w:val="clear" w:color="auto" w:fill="FFFFFF"/>
        </w:rPr>
        <w:t>. Artmed Editora, 2018.</w:t>
      </w:r>
    </w:p>
    <w:p w14:paraId="0098826A" w14:textId="735D8BFA" w:rsidR="00A5588A" w:rsidRPr="008563D1" w:rsidRDefault="008C35A6" w:rsidP="00774583">
      <w:pPr>
        <w:spacing w:after="240" w:line="240" w:lineRule="auto"/>
        <w:ind w:firstLine="0"/>
        <w:rPr>
          <w:rFonts w:cs="Times New Roman"/>
          <w:color w:val="222222"/>
          <w:szCs w:val="24"/>
          <w:shd w:val="clear" w:color="auto" w:fill="FFFFFF"/>
        </w:rPr>
      </w:pPr>
      <w:r w:rsidRPr="00E94066">
        <w:rPr>
          <w:rFonts w:cs="Times New Roman"/>
          <w:color w:val="222222"/>
          <w:szCs w:val="24"/>
          <w:shd w:val="clear" w:color="auto" w:fill="FFFFFF"/>
        </w:rPr>
        <w:t>PONDÉ, Milena Pereira; CAROSO, Carlos. Lazer como fator de proteção da saúde mental. Revista de Ciências Médicas, 2012, 12.2.</w:t>
      </w:r>
    </w:p>
    <w:p w14:paraId="7BD55517" w14:textId="51972784" w:rsidR="00B14794" w:rsidRDefault="00B14794" w:rsidP="00774583">
      <w:pPr>
        <w:spacing w:before="240" w:line="240" w:lineRule="auto"/>
        <w:ind w:firstLine="0"/>
        <w:jc w:val="left"/>
      </w:pPr>
      <w:r>
        <w:t xml:space="preserve">POLIT, Denise F.; BECK, </w:t>
      </w:r>
      <w:proofErr w:type="spellStart"/>
      <w:r>
        <w:t>Cheryl</w:t>
      </w:r>
      <w:proofErr w:type="spellEnd"/>
      <w:r>
        <w:t xml:space="preserve"> </w:t>
      </w:r>
      <w:proofErr w:type="spellStart"/>
      <w:r>
        <w:t>Tatano</w:t>
      </w:r>
      <w:proofErr w:type="spellEnd"/>
      <w:r>
        <w:t xml:space="preserve">. </w:t>
      </w:r>
      <w:r w:rsidRPr="00BB2303">
        <w:rPr>
          <w:b/>
          <w:bCs/>
        </w:rPr>
        <w:t>Fundamentos de pesquisa em enfermagem: avaliação de evidências para a prática da enfermagem</w:t>
      </w:r>
      <w:r>
        <w:t>. Artmed Editora, 2018.</w:t>
      </w:r>
    </w:p>
    <w:p w14:paraId="035A2887" w14:textId="09AC1884" w:rsidR="00B14794" w:rsidRDefault="00B14794" w:rsidP="00774583">
      <w:pPr>
        <w:spacing w:before="240" w:after="240" w:line="240" w:lineRule="auto"/>
        <w:ind w:firstLine="0"/>
      </w:pPr>
      <w:r>
        <w:t xml:space="preserve">QUEIROZ DANTAS, </w:t>
      </w:r>
      <w:proofErr w:type="spellStart"/>
      <w:r>
        <w:t>Joseney</w:t>
      </w:r>
      <w:proofErr w:type="spellEnd"/>
      <w:r>
        <w:t xml:space="preserve"> Rodrigues; CLEMENTINO, Maria do Livramento Miranda; DE FRANÇA, Rosana Silva. A cidade média interiorizada: Pau dos Ferros no desenvolvimento regional. </w:t>
      </w:r>
      <w:r w:rsidRPr="00BB2303">
        <w:rPr>
          <w:b/>
          <w:bCs/>
        </w:rPr>
        <w:t>Revista Tecnologia e Sociedade</w:t>
      </w:r>
      <w:r>
        <w:t>, v. 11, n. 23, p. 129-148, 2015.</w:t>
      </w:r>
    </w:p>
    <w:p w14:paraId="22CFD973" w14:textId="08D6A8D8" w:rsidR="008C35A6" w:rsidRDefault="00B14794" w:rsidP="00774583">
      <w:pPr>
        <w:spacing w:after="240" w:line="240" w:lineRule="auto"/>
        <w:ind w:firstLine="0"/>
        <w:jc w:val="left"/>
      </w:pPr>
      <w:r>
        <w:lastRenderedPageBreak/>
        <w:t xml:space="preserve">ROCHA, </w:t>
      </w:r>
      <w:proofErr w:type="spellStart"/>
      <w:r>
        <w:t>Semiramis</w:t>
      </w:r>
      <w:proofErr w:type="spellEnd"/>
      <w:r>
        <w:t xml:space="preserve"> </w:t>
      </w:r>
      <w:proofErr w:type="spellStart"/>
      <w:r>
        <w:t>Melani</w:t>
      </w:r>
      <w:proofErr w:type="spellEnd"/>
      <w:r>
        <w:t xml:space="preserve"> Melo; DE ALMEIDA, Maria Cecília Puntel. O processo de trabalho da enfermagem em saúde coletiva e a interdisciplinaridade. </w:t>
      </w:r>
      <w:r w:rsidRPr="00BB2303">
        <w:rPr>
          <w:b/>
          <w:bCs/>
        </w:rPr>
        <w:t>Revista Latino</w:t>
      </w:r>
      <w:r w:rsidR="00BB2303" w:rsidRPr="00BB2303">
        <w:rPr>
          <w:b/>
          <w:bCs/>
        </w:rPr>
        <w:t xml:space="preserve"> </w:t>
      </w:r>
      <w:r w:rsidRPr="00BB2303">
        <w:rPr>
          <w:b/>
          <w:bCs/>
        </w:rPr>
        <w:t>Americana de Enfermagem,</w:t>
      </w:r>
      <w:r>
        <w:t xml:space="preserve"> v. 8, n. 6, p. 96-101, 200</w:t>
      </w:r>
      <w:r w:rsidR="008C35A6">
        <w:t>0.</w:t>
      </w:r>
    </w:p>
    <w:p w14:paraId="4D817C2E" w14:textId="6CB3D594" w:rsidR="008C35A6" w:rsidRDefault="008C35A6" w:rsidP="00774583">
      <w:pPr>
        <w:spacing w:before="240" w:line="240" w:lineRule="auto"/>
        <w:ind w:firstLine="0"/>
        <w:jc w:val="left"/>
      </w:pPr>
      <w:r w:rsidRPr="008C35A6">
        <w:t xml:space="preserve">RODRIGUES, A. M. (2007). Desigualdades </w:t>
      </w:r>
      <w:proofErr w:type="spellStart"/>
      <w:r w:rsidRPr="008C35A6">
        <w:t>socioespaciais</w:t>
      </w:r>
      <w:proofErr w:type="spellEnd"/>
      <w:r w:rsidRPr="008C35A6">
        <w:t>–a luta pelo direito à cidade. Revista Cidades, 4(6).</w:t>
      </w:r>
    </w:p>
    <w:p w14:paraId="06CA17A7" w14:textId="77777777" w:rsidR="008563D1" w:rsidRDefault="008C35A6" w:rsidP="00774583">
      <w:pPr>
        <w:autoSpaceDE w:val="0"/>
        <w:autoSpaceDN w:val="0"/>
        <w:adjustRightInd w:val="0"/>
        <w:spacing w:before="240" w:line="240" w:lineRule="auto"/>
        <w:ind w:firstLine="0"/>
        <w:rPr>
          <w:rFonts w:cs="Times New Roman"/>
          <w:color w:val="222222"/>
          <w:szCs w:val="24"/>
          <w:shd w:val="clear" w:color="auto" w:fill="FFFFFF"/>
        </w:rPr>
      </w:pPr>
      <w:r w:rsidRPr="00553208">
        <w:rPr>
          <w:rFonts w:cs="Times New Roman"/>
          <w:color w:val="222222"/>
          <w:szCs w:val="24"/>
          <w:shd w:val="clear" w:color="auto" w:fill="FFFFFF"/>
        </w:rPr>
        <w:t xml:space="preserve">ROJAS, L. </w:t>
      </w:r>
      <w:proofErr w:type="spellStart"/>
      <w:r w:rsidRPr="00553208">
        <w:rPr>
          <w:rFonts w:cs="Times New Roman"/>
          <w:color w:val="222222"/>
          <w:szCs w:val="24"/>
          <w:shd w:val="clear" w:color="auto" w:fill="FFFFFF"/>
        </w:rPr>
        <w:t>Geografía</w:t>
      </w:r>
      <w:proofErr w:type="spellEnd"/>
      <w:r w:rsidRPr="00553208">
        <w:rPr>
          <w:rFonts w:cs="Times New Roman"/>
          <w:color w:val="222222"/>
          <w:szCs w:val="24"/>
          <w:shd w:val="clear" w:color="auto" w:fill="FFFFFF"/>
        </w:rPr>
        <w:t xml:space="preserve"> y </w:t>
      </w:r>
      <w:proofErr w:type="spellStart"/>
      <w:r w:rsidRPr="00553208">
        <w:rPr>
          <w:rFonts w:cs="Times New Roman"/>
          <w:color w:val="222222"/>
          <w:szCs w:val="24"/>
          <w:shd w:val="clear" w:color="auto" w:fill="FFFFFF"/>
        </w:rPr>
        <w:t>salud</w:t>
      </w:r>
      <w:proofErr w:type="spellEnd"/>
      <w:r w:rsidRPr="00553208">
        <w:rPr>
          <w:rFonts w:cs="Times New Roman"/>
          <w:color w:val="222222"/>
          <w:szCs w:val="24"/>
          <w:shd w:val="clear" w:color="auto" w:fill="FFFFFF"/>
        </w:rPr>
        <w:t xml:space="preserve">: temas y perspectivas </w:t>
      </w:r>
      <w:proofErr w:type="spellStart"/>
      <w:r w:rsidRPr="00553208">
        <w:rPr>
          <w:rFonts w:cs="Times New Roman"/>
          <w:color w:val="222222"/>
          <w:szCs w:val="24"/>
          <w:shd w:val="clear" w:color="auto" w:fill="FFFFFF"/>
        </w:rPr>
        <w:t>en</w:t>
      </w:r>
      <w:proofErr w:type="spellEnd"/>
      <w:r w:rsidRPr="00553208">
        <w:rPr>
          <w:rFonts w:cs="Times New Roman"/>
          <w:color w:val="222222"/>
          <w:szCs w:val="24"/>
          <w:shd w:val="clear" w:color="auto" w:fill="FFFFFF"/>
        </w:rPr>
        <w:t xml:space="preserve"> América Latina. </w:t>
      </w:r>
      <w:r w:rsidRPr="00553208">
        <w:rPr>
          <w:rFonts w:cs="Times New Roman"/>
          <w:i/>
          <w:iCs/>
          <w:color w:val="222222"/>
          <w:szCs w:val="24"/>
          <w:shd w:val="clear" w:color="auto" w:fill="FFFFFF"/>
        </w:rPr>
        <w:t>Cadernos de Saúde Pública</w:t>
      </w:r>
      <w:r w:rsidRPr="00553208">
        <w:rPr>
          <w:rFonts w:cs="Times New Roman"/>
          <w:color w:val="222222"/>
          <w:szCs w:val="24"/>
          <w:shd w:val="clear" w:color="auto" w:fill="FFFFFF"/>
        </w:rPr>
        <w:t>, </w:t>
      </w:r>
      <w:r w:rsidRPr="00553208">
        <w:rPr>
          <w:rFonts w:cs="Times New Roman"/>
          <w:i/>
          <w:iCs/>
          <w:color w:val="222222"/>
          <w:szCs w:val="24"/>
          <w:shd w:val="clear" w:color="auto" w:fill="FFFFFF"/>
        </w:rPr>
        <w:t>14</w:t>
      </w:r>
      <w:r w:rsidRPr="00553208">
        <w:rPr>
          <w:rFonts w:cs="Times New Roman"/>
          <w:color w:val="222222"/>
          <w:szCs w:val="24"/>
          <w:shd w:val="clear" w:color="auto" w:fill="FFFFFF"/>
        </w:rPr>
        <w:t>(4), 701-711</w:t>
      </w:r>
      <w:r>
        <w:rPr>
          <w:rFonts w:cs="Times New Roman"/>
          <w:color w:val="222222"/>
          <w:szCs w:val="24"/>
          <w:shd w:val="clear" w:color="auto" w:fill="FFFFFF"/>
        </w:rPr>
        <w:t xml:space="preserve"> (1998)</w:t>
      </w:r>
      <w:r w:rsidRPr="00553208">
        <w:rPr>
          <w:rFonts w:cs="Times New Roman"/>
          <w:color w:val="222222"/>
          <w:szCs w:val="24"/>
          <w:shd w:val="clear" w:color="auto" w:fill="FFFFFF"/>
        </w:rPr>
        <w:t>.</w:t>
      </w:r>
    </w:p>
    <w:p w14:paraId="64F8A440" w14:textId="4040F2AD" w:rsidR="00B14794" w:rsidRPr="008563D1" w:rsidRDefault="008C35A6" w:rsidP="00774583">
      <w:pPr>
        <w:autoSpaceDE w:val="0"/>
        <w:autoSpaceDN w:val="0"/>
        <w:adjustRightInd w:val="0"/>
        <w:spacing w:before="240" w:after="240" w:line="240" w:lineRule="auto"/>
        <w:ind w:firstLine="0"/>
        <w:rPr>
          <w:rFonts w:cs="Times New Roman"/>
          <w:color w:val="222222"/>
          <w:szCs w:val="24"/>
          <w:shd w:val="clear" w:color="auto" w:fill="FFFFFF"/>
        </w:rPr>
      </w:pPr>
      <w:r w:rsidRPr="008C35A6">
        <w:t xml:space="preserve">SANTOS, Silvia Aparecida Martins dos. Políticas públicas de formação de educadores ambientais: análise do processo de constituição 50 do coletivo educador de São Carlos, Araraquara, Jaboticabal e região – </w:t>
      </w:r>
      <w:proofErr w:type="spellStart"/>
      <w:r w:rsidRPr="008C35A6">
        <w:t>Cescar</w:t>
      </w:r>
      <w:proofErr w:type="spellEnd"/>
      <w:r w:rsidRPr="008C35A6">
        <w:t>. São Carlos 2010</w:t>
      </w:r>
    </w:p>
    <w:p w14:paraId="7ECDCC8B" w14:textId="760B2622" w:rsidR="00B14794" w:rsidRDefault="00B14794" w:rsidP="00774583">
      <w:pPr>
        <w:spacing w:after="240" w:line="240" w:lineRule="auto"/>
        <w:ind w:firstLine="0"/>
        <w:jc w:val="left"/>
      </w:pPr>
      <w:r>
        <w:t xml:space="preserve">SANTOS, José Alcides Figueiredo. Classe Social, território e desigualdade de saúde no Brasil. </w:t>
      </w:r>
      <w:r w:rsidRPr="00186834">
        <w:rPr>
          <w:b/>
          <w:bCs/>
        </w:rPr>
        <w:t>Saúde e Sociedade</w:t>
      </w:r>
      <w:r>
        <w:t>, v. 27, p. 556-572, 2018</w:t>
      </w:r>
      <w:r w:rsidR="008C35A6">
        <w:t>.</w:t>
      </w:r>
    </w:p>
    <w:p w14:paraId="31345CAB" w14:textId="60C0CD9D" w:rsidR="00B14794" w:rsidRDefault="00B14794" w:rsidP="00774583">
      <w:pPr>
        <w:spacing w:before="240" w:line="240" w:lineRule="auto"/>
        <w:ind w:firstLine="0"/>
        <w:jc w:val="left"/>
      </w:pPr>
      <w:r>
        <w:t xml:space="preserve">SANTOS, José Alcides Figueiredo. desigualdades e interações de classe social na saúde no brasil. </w:t>
      </w:r>
      <w:r w:rsidRPr="00186834">
        <w:rPr>
          <w:b/>
          <w:bCs/>
        </w:rPr>
        <w:t>DADOS, Rio de Janeiro</w:t>
      </w:r>
      <w:r>
        <w:t>, vol.63, 2020</w:t>
      </w:r>
      <w:r w:rsidR="008C35A6">
        <w:t>.</w:t>
      </w:r>
    </w:p>
    <w:p w14:paraId="17EE30CC" w14:textId="1A032988" w:rsidR="00B14794" w:rsidRDefault="00B14794" w:rsidP="00774583">
      <w:pPr>
        <w:spacing w:before="240" w:after="240" w:line="240" w:lineRule="auto"/>
        <w:ind w:firstLine="0"/>
        <w:jc w:val="left"/>
      </w:pPr>
      <w:r>
        <w:t xml:space="preserve">SCHENKEL, Marina do Amaral. </w:t>
      </w:r>
      <w:r w:rsidR="00186834" w:rsidRPr="00186834">
        <w:rPr>
          <w:b/>
          <w:bCs/>
        </w:rPr>
        <w:t>A ação do estado sobre as condições de saúde em um contexto de desigualdades sociais: Uma análise regionalizada no Brasil</w:t>
      </w:r>
      <w:r>
        <w:t>. Dissertação de Mestrado, UFRGS. Porto Alegre, 2018</w:t>
      </w:r>
    </w:p>
    <w:p w14:paraId="5AF31614" w14:textId="6D9AD1FC" w:rsidR="00B14794" w:rsidRDefault="00B14794" w:rsidP="00774583">
      <w:pPr>
        <w:spacing w:after="240" w:line="240" w:lineRule="auto"/>
        <w:ind w:firstLine="0"/>
        <w:jc w:val="left"/>
      </w:pPr>
      <w:r>
        <w:t xml:space="preserve">SOUSA, </w:t>
      </w:r>
      <w:proofErr w:type="spellStart"/>
      <w:r>
        <w:t>Jailson</w:t>
      </w:r>
      <w:proofErr w:type="spellEnd"/>
      <w:r>
        <w:t xml:space="preserve"> Lopes et al. Marcadores de desigualdade na autoavaliação da saúde de adultos no Brasil, segundo o sexo. </w:t>
      </w:r>
      <w:r w:rsidRPr="00186834">
        <w:rPr>
          <w:b/>
          <w:bCs/>
        </w:rPr>
        <w:t>Cadernos de Saúdes Pública</w:t>
      </w:r>
      <w:r>
        <w:t xml:space="preserve">, 2020. </w:t>
      </w:r>
    </w:p>
    <w:p w14:paraId="38A8B952" w14:textId="421C02EA" w:rsidR="008563D1" w:rsidRDefault="008563D1" w:rsidP="00774583">
      <w:pPr>
        <w:spacing w:after="240" w:line="240" w:lineRule="auto"/>
        <w:ind w:firstLine="0"/>
        <w:jc w:val="left"/>
      </w:pPr>
      <w:r w:rsidRPr="008563D1">
        <w:t>STARLING, A. F., et al. Influência do Saneamento Básico na Saúde Pública de Grandes Cidades. Escola Politécnica da USP–Águas em Ambientes Urbanos, 2005.</w:t>
      </w:r>
    </w:p>
    <w:p w14:paraId="3FE088AE" w14:textId="6BC534FA" w:rsidR="008563D1" w:rsidRDefault="008563D1" w:rsidP="00774583">
      <w:pPr>
        <w:spacing w:after="240" w:line="240" w:lineRule="auto"/>
        <w:ind w:firstLine="0"/>
        <w:jc w:val="left"/>
      </w:pPr>
      <w:r>
        <w:t xml:space="preserve">TOLEDO, Celina Roma Sánchez </w:t>
      </w:r>
      <w:proofErr w:type="gramStart"/>
      <w:r>
        <w:t>de, et</w:t>
      </w:r>
      <w:proofErr w:type="gramEnd"/>
      <w:r>
        <w:t xml:space="preserve"> al. Vulnerabilidade à transmissão da leishmaniose visceral humana em área urbana brasileira. Revista de Saúde Pública, 2017, 51: 49.</w:t>
      </w:r>
    </w:p>
    <w:p w14:paraId="2507CEE5" w14:textId="7658DF9F" w:rsidR="008563D1" w:rsidRDefault="008563D1" w:rsidP="00774583">
      <w:pPr>
        <w:spacing w:after="240" w:line="240" w:lineRule="auto"/>
        <w:ind w:firstLine="0"/>
        <w:jc w:val="left"/>
      </w:pPr>
      <w:r>
        <w:t xml:space="preserve">VIACAVA, Francisco, et al. SUS: oferta, acesso e utilização de serviços de saúde nos últimos 30 anos. </w:t>
      </w:r>
      <w:proofErr w:type="spellStart"/>
      <w:r>
        <w:t>Ciencia</w:t>
      </w:r>
      <w:proofErr w:type="spellEnd"/>
      <w:r>
        <w:t xml:space="preserve"> &amp; </w:t>
      </w:r>
      <w:proofErr w:type="spellStart"/>
      <w:r>
        <w:t>saude</w:t>
      </w:r>
      <w:proofErr w:type="spellEnd"/>
      <w:r>
        <w:t xml:space="preserve"> coletiva, 2018, 23: 1751-1762.</w:t>
      </w:r>
    </w:p>
    <w:p w14:paraId="1CE804B0" w14:textId="39565779" w:rsidR="008563D1" w:rsidRDefault="008563D1" w:rsidP="00774583">
      <w:pPr>
        <w:spacing w:after="240" w:line="240" w:lineRule="auto"/>
        <w:ind w:firstLine="0"/>
        <w:jc w:val="left"/>
      </w:pPr>
      <w:r>
        <w:t xml:space="preserve">VIANA, </w:t>
      </w:r>
      <w:proofErr w:type="spellStart"/>
      <w:r>
        <w:t>Nildo</w:t>
      </w:r>
      <w:proofErr w:type="spellEnd"/>
      <w:r>
        <w:t>. Capital, espaço e desigualdade. Boletim Goiano de Geografia, 2000, 20.1: 107-126.</w:t>
      </w:r>
    </w:p>
    <w:p w14:paraId="02CBE1DF" w14:textId="62A4D4BE" w:rsidR="008C35A6" w:rsidRDefault="008C35A6" w:rsidP="00B14794">
      <w:pPr>
        <w:ind w:firstLine="0"/>
        <w:jc w:val="left"/>
      </w:pPr>
    </w:p>
    <w:p w14:paraId="688267B9" w14:textId="77777777" w:rsidR="008C35A6" w:rsidRDefault="008C35A6" w:rsidP="00B14794">
      <w:pPr>
        <w:ind w:firstLine="0"/>
        <w:jc w:val="left"/>
      </w:pPr>
    </w:p>
    <w:p w14:paraId="60668D0A" w14:textId="77777777" w:rsidR="00B14794" w:rsidRDefault="00B14794" w:rsidP="00D239A9">
      <w:pPr>
        <w:ind w:firstLine="0"/>
      </w:pPr>
    </w:p>
    <w:sectPr w:rsidR="00B14794" w:rsidSect="001F21AC">
      <w:headerReference w:type="default" r:id="rId12"/>
      <w:footerReference w:type="default" r:id="rId13"/>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3B1C40" w14:textId="77777777" w:rsidR="00FA4C0B" w:rsidRDefault="00FA4C0B" w:rsidP="000C3C43">
      <w:pPr>
        <w:spacing w:line="240" w:lineRule="auto"/>
      </w:pPr>
      <w:r>
        <w:separator/>
      </w:r>
    </w:p>
  </w:endnote>
  <w:endnote w:type="continuationSeparator" w:id="0">
    <w:p w14:paraId="28DEE660" w14:textId="77777777" w:rsidR="00FA4C0B" w:rsidRDefault="00FA4C0B" w:rsidP="000C3C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61319" w14:textId="1AE8D1E9" w:rsidR="000C3C43" w:rsidRDefault="000C3C43" w:rsidP="000C3C43">
    <w:pPr>
      <w:pStyle w:val="Rodap"/>
      <w:rPr>
        <w:rFonts w:cs="Times New Roman"/>
        <w:sz w:val="20"/>
        <w:szCs w:val="20"/>
      </w:rPr>
    </w:pPr>
    <w:r>
      <w:rPr>
        <w:noProof/>
        <w:lang w:eastAsia="pt-BR"/>
      </w:rPr>
      <mc:AlternateContent>
        <mc:Choice Requires="wps">
          <w:drawing>
            <wp:anchor distT="0" distB="0" distL="114300" distR="114300" simplePos="0" relativeHeight="251662336" behindDoc="1" locked="0" layoutInCell="1" allowOverlap="1" wp14:anchorId="7A388597" wp14:editId="70C98739">
              <wp:simplePos x="0" y="0"/>
              <wp:positionH relativeFrom="margin">
                <wp:align>center</wp:align>
              </wp:positionH>
              <wp:positionV relativeFrom="paragraph">
                <wp:posOffset>57150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02D723" id="Conector Reto 3" o:spid="_x0000_s1026" style="position:absolute;z-index:-251654144;visibility:visible;mso-wrap-style:square;mso-wrap-distance-left:9pt;mso-wrap-distance-top:0;mso-wrap-distance-right:9pt;mso-wrap-distance-bottom:0;mso-position-horizontal:center;mso-position-horizontal-relative:margin;mso-position-vertical:absolute;mso-position-vertical-relative:text" from="0,4.5pt" to="512.2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" strokecolor="#00b050" strokeweight=".5pt">
              <v:stroke joinstyle="miter"/>
              <w10:wrap anchorx="margin"/>
            </v:line>
          </w:pict>
        </mc:Fallback>
      </mc:AlternateContent>
    </w:r>
  </w:p>
  <w:p w14:paraId="19688575" w14:textId="7847F803" w:rsidR="000C3C43" w:rsidRPr="000C3C43" w:rsidRDefault="000C3C43" w:rsidP="000C3C43">
    <w:pPr>
      <w:pStyle w:val="Rodap"/>
      <w:ind w:firstLine="0"/>
      <w:rPr>
        <w:rFonts w:cs="Times New Roman"/>
        <w:sz w:val="20"/>
        <w:szCs w:val="20"/>
      </w:rPr>
    </w:pPr>
    <w:r>
      <w:rPr>
        <w:rFonts w:cs="Times New Roman"/>
        <w:sz w:val="20"/>
        <w:szCs w:val="20"/>
      </w:rPr>
      <w:t xml:space="preserve">VI SEDRES. Seminário de Desenvolvimento Regional, Estado e Sociedade. Crato - </w:t>
    </w:r>
    <w:proofErr w:type="spellStart"/>
    <w:r>
      <w:rPr>
        <w:rFonts w:cs="Times New Roman"/>
        <w:sz w:val="20"/>
        <w:szCs w:val="20"/>
      </w:rPr>
      <w:t>Ce</w:t>
    </w:r>
    <w:proofErr w:type="spellEnd"/>
    <w:r>
      <w:rPr>
        <w:rFonts w:cs="Times New Roman"/>
        <w:sz w:val="20"/>
        <w:szCs w:val="20"/>
      </w:rPr>
      <w:t>, 06 a 08 de dezembro de 2022. ISSN 2358-4408.</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8632BE" w14:textId="77777777" w:rsidR="00FA4C0B" w:rsidRDefault="00FA4C0B" w:rsidP="000C3C43">
      <w:pPr>
        <w:spacing w:line="240" w:lineRule="auto"/>
      </w:pPr>
      <w:r>
        <w:separator/>
      </w:r>
    </w:p>
  </w:footnote>
  <w:footnote w:type="continuationSeparator" w:id="0">
    <w:p w14:paraId="70E71E0A" w14:textId="77777777" w:rsidR="00FA4C0B" w:rsidRDefault="00FA4C0B" w:rsidP="000C3C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62D10" w14:textId="77777777" w:rsidR="000C3C43" w:rsidRDefault="000C3C43">
    <w:pPr>
      <w:pStyle w:val="Cabealho"/>
    </w:pPr>
  </w:p>
  <w:p w14:paraId="22DAF23A" w14:textId="77777777" w:rsidR="000C3C43" w:rsidRDefault="000C3C43">
    <w:pPr>
      <w:pStyle w:val="Cabealho"/>
    </w:pPr>
  </w:p>
  <w:p w14:paraId="301499BD" w14:textId="77777777" w:rsidR="000C3C43" w:rsidRDefault="000C3C43">
    <w:pPr>
      <w:pStyle w:val="Cabealho"/>
    </w:pPr>
  </w:p>
  <w:p w14:paraId="2FEC7220" w14:textId="583BA4F4" w:rsidR="000C3C43" w:rsidRDefault="000C3C43">
    <w:pPr>
      <w:pStyle w:val="Cabealho"/>
    </w:pPr>
    <w:r>
      <w:rPr>
        <w:noProof/>
        <w:lang w:eastAsia="pt-BR"/>
      </w:rPr>
      <mc:AlternateContent>
        <mc:Choice Requires="wps">
          <w:drawing>
            <wp:anchor distT="0" distB="0" distL="114300" distR="114300" simplePos="0" relativeHeight="251660288" behindDoc="1" locked="0" layoutInCell="1" allowOverlap="1" wp14:anchorId="582D1F5D" wp14:editId="03341B68">
              <wp:simplePos x="0" y="0"/>
              <wp:positionH relativeFrom="page">
                <wp:align>center</wp:align>
              </wp:positionH>
              <wp:positionV relativeFrom="paragraph">
                <wp:posOffset>212725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943D60" id="Conector Reto 1" o:spid="_x0000_s1026" style="position:absolute;z-index:-251656192;visibility:visible;mso-wrap-style:square;mso-wrap-distance-left:9pt;mso-wrap-distance-top:0;mso-wrap-distance-right:9pt;mso-wrap-distance-bottom:0;mso-position-horizontal:center;mso-position-horizontal-relative:page;mso-position-vertical:absolute;mso-position-vertical-relative:text" from="0,16.75pt" to="512.2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" strokecolor="#00b050" strokeweight=".5pt">
              <v:stroke joinstyle="miter"/>
              <w10:wrap anchorx="page"/>
            </v:line>
          </w:pict>
        </mc:Fallback>
      </mc:AlternateContent>
    </w:r>
  </w:p>
  <w:p w14:paraId="4400EE82" w14:textId="5CB649D7" w:rsidR="000C3C43" w:rsidRDefault="000C3C43">
    <w:pPr>
      <w:pStyle w:val="Cabealho"/>
    </w:pPr>
    <w:r>
      <w:rPr>
        <w:noProof/>
        <w:lang w:eastAsia="pt-BR"/>
      </w:rPr>
      <w:drawing>
        <wp:anchor distT="0" distB="0" distL="114300" distR="114300" simplePos="0" relativeHeight="251658240" behindDoc="0" locked="0" layoutInCell="1" allowOverlap="1" wp14:anchorId="37CAFCDA" wp14:editId="4114D645">
          <wp:simplePos x="0" y="0"/>
          <wp:positionH relativeFrom="page">
            <wp:posOffset>2457450</wp:posOffset>
          </wp:positionH>
          <wp:positionV relativeFrom="page">
            <wp:posOffset>171450</wp:posOffset>
          </wp:positionV>
          <wp:extent cx="2637790" cy="901065"/>
          <wp:effectExtent l="0" t="0" r="0"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37790" cy="90106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104"/>
    <w:rsid w:val="00027725"/>
    <w:rsid w:val="00054CFD"/>
    <w:rsid w:val="00080F2C"/>
    <w:rsid w:val="00081282"/>
    <w:rsid w:val="000C3C43"/>
    <w:rsid w:val="00103C68"/>
    <w:rsid w:val="00110A6B"/>
    <w:rsid w:val="00124F7B"/>
    <w:rsid w:val="001465C8"/>
    <w:rsid w:val="00186834"/>
    <w:rsid w:val="001B612D"/>
    <w:rsid w:val="001D4E90"/>
    <w:rsid w:val="001E0C79"/>
    <w:rsid w:val="001F21AC"/>
    <w:rsid w:val="001F3706"/>
    <w:rsid w:val="00202D38"/>
    <w:rsid w:val="00366D73"/>
    <w:rsid w:val="00380BD9"/>
    <w:rsid w:val="00384EA1"/>
    <w:rsid w:val="00385DB1"/>
    <w:rsid w:val="003F1C79"/>
    <w:rsid w:val="00401B71"/>
    <w:rsid w:val="00404EE9"/>
    <w:rsid w:val="00437774"/>
    <w:rsid w:val="00457EE9"/>
    <w:rsid w:val="004629A5"/>
    <w:rsid w:val="004A0554"/>
    <w:rsid w:val="004A2BCD"/>
    <w:rsid w:val="00533605"/>
    <w:rsid w:val="005A2AEE"/>
    <w:rsid w:val="005A6BED"/>
    <w:rsid w:val="005E6DBA"/>
    <w:rsid w:val="00626C3D"/>
    <w:rsid w:val="00635DDC"/>
    <w:rsid w:val="006D6E4A"/>
    <w:rsid w:val="006D7A4D"/>
    <w:rsid w:val="007175C8"/>
    <w:rsid w:val="0073616E"/>
    <w:rsid w:val="00774145"/>
    <w:rsid w:val="00774583"/>
    <w:rsid w:val="007A59A5"/>
    <w:rsid w:val="00802641"/>
    <w:rsid w:val="00822EE6"/>
    <w:rsid w:val="00824894"/>
    <w:rsid w:val="008452D0"/>
    <w:rsid w:val="008563D1"/>
    <w:rsid w:val="00857BA6"/>
    <w:rsid w:val="008C35A6"/>
    <w:rsid w:val="0091358E"/>
    <w:rsid w:val="009432CA"/>
    <w:rsid w:val="009515ED"/>
    <w:rsid w:val="00996434"/>
    <w:rsid w:val="0099771B"/>
    <w:rsid w:val="009B02B9"/>
    <w:rsid w:val="009D0840"/>
    <w:rsid w:val="009E5A2C"/>
    <w:rsid w:val="00A31A75"/>
    <w:rsid w:val="00A5588A"/>
    <w:rsid w:val="00A574A7"/>
    <w:rsid w:val="00A67F1D"/>
    <w:rsid w:val="00A75ED8"/>
    <w:rsid w:val="00A94A0F"/>
    <w:rsid w:val="00AB1F22"/>
    <w:rsid w:val="00AC4D59"/>
    <w:rsid w:val="00AD5522"/>
    <w:rsid w:val="00B05C9B"/>
    <w:rsid w:val="00B14794"/>
    <w:rsid w:val="00B54354"/>
    <w:rsid w:val="00B54EB0"/>
    <w:rsid w:val="00B6509F"/>
    <w:rsid w:val="00BB2303"/>
    <w:rsid w:val="00BB62F5"/>
    <w:rsid w:val="00BD7FA6"/>
    <w:rsid w:val="00C12957"/>
    <w:rsid w:val="00C71FA3"/>
    <w:rsid w:val="00CD69A5"/>
    <w:rsid w:val="00CE15DE"/>
    <w:rsid w:val="00D06104"/>
    <w:rsid w:val="00D07A4B"/>
    <w:rsid w:val="00D239A9"/>
    <w:rsid w:val="00D46C71"/>
    <w:rsid w:val="00D61079"/>
    <w:rsid w:val="00DF491A"/>
    <w:rsid w:val="00E37208"/>
    <w:rsid w:val="00EA23B5"/>
    <w:rsid w:val="00F31F0B"/>
    <w:rsid w:val="00F80A9D"/>
    <w:rsid w:val="00F86867"/>
    <w:rsid w:val="00F9492C"/>
    <w:rsid w:val="00FA4C0B"/>
    <w:rsid w:val="00FB7E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7F4D5"/>
  <w15:chartTrackingRefBased/>
  <w15:docId w15:val="{494997B0-75D1-40C7-B642-80134FEE4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pt-BR" w:eastAsia="en-US" w:bidi="ar-SA"/>
      </w:rPr>
    </w:rPrDefault>
    <w:pPrDefault>
      <w:pPr>
        <w:spacing w:line="360" w:lineRule="auto"/>
        <w:ind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Legenda">
    <w:name w:val="caption"/>
    <w:basedOn w:val="Normal"/>
    <w:next w:val="Normal"/>
    <w:uiPriority w:val="35"/>
    <w:unhideWhenUsed/>
    <w:qFormat/>
    <w:rsid w:val="00A31A75"/>
    <w:pPr>
      <w:spacing w:after="200" w:line="240" w:lineRule="auto"/>
    </w:pPr>
    <w:rPr>
      <w:i/>
      <w:iCs/>
      <w:color w:val="44546A" w:themeColor="text2"/>
      <w:sz w:val="18"/>
      <w:szCs w:val="18"/>
    </w:rPr>
  </w:style>
  <w:style w:type="table" w:styleId="Tabelacomgrade">
    <w:name w:val="Table Grid"/>
    <w:basedOn w:val="Tabelanormal"/>
    <w:uiPriority w:val="39"/>
    <w:rsid w:val="00401B7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1465C8"/>
    <w:rPr>
      <w:color w:val="0563C1" w:themeColor="hyperlink"/>
      <w:u w:val="single"/>
    </w:rPr>
  </w:style>
  <w:style w:type="paragraph" w:styleId="Cabealho">
    <w:name w:val="header"/>
    <w:basedOn w:val="Normal"/>
    <w:link w:val="CabealhoChar"/>
    <w:uiPriority w:val="99"/>
    <w:unhideWhenUsed/>
    <w:rsid w:val="000C3C43"/>
    <w:pPr>
      <w:tabs>
        <w:tab w:val="center" w:pos="4252"/>
        <w:tab w:val="right" w:pos="8504"/>
      </w:tabs>
      <w:spacing w:line="240" w:lineRule="auto"/>
    </w:pPr>
  </w:style>
  <w:style w:type="character" w:customStyle="1" w:styleId="CabealhoChar">
    <w:name w:val="Cabeçalho Char"/>
    <w:basedOn w:val="Fontepargpadro"/>
    <w:link w:val="Cabealho"/>
    <w:uiPriority w:val="99"/>
    <w:rsid w:val="000C3C43"/>
  </w:style>
  <w:style w:type="paragraph" w:styleId="Rodap">
    <w:name w:val="footer"/>
    <w:basedOn w:val="Normal"/>
    <w:link w:val="RodapChar"/>
    <w:uiPriority w:val="99"/>
    <w:unhideWhenUsed/>
    <w:qFormat/>
    <w:rsid w:val="000C3C43"/>
    <w:pPr>
      <w:tabs>
        <w:tab w:val="center" w:pos="4252"/>
        <w:tab w:val="right" w:pos="8504"/>
      </w:tabs>
      <w:spacing w:line="240" w:lineRule="auto"/>
    </w:pPr>
  </w:style>
  <w:style w:type="character" w:customStyle="1" w:styleId="RodapChar">
    <w:name w:val="Rodapé Char"/>
    <w:basedOn w:val="Fontepargpadro"/>
    <w:link w:val="Rodap"/>
    <w:uiPriority w:val="99"/>
    <w:qFormat/>
    <w:rsid w:val="000C3C43"/>
  </w:style>
  <w:style w:type="paragraph" w:styleId="Ttulo">
    <w:name w:val="Title"/>
    <w:basedOn w:val="Normal"/>
    <w:link w:val="TtuloChar"/>
    <w:qFormat/>
    <w:rsid w:val="000C3C43"/>
    <w:pPr>
      <w:spacing w:line="240" w:lineRule="auto"/>
      <w:ind w:firstLine="0"/>
      <w:jc w:val="center"/>
    </w:pPr>
    <w:rPr>
      <w:rFonts w:ascii="Arial" w:eastAsia="Times New Roman" w:hAnsi="Arial" w:cs="Times New Roman"/>
      <w:b/>
      <w:sz w:val="28"/>
      <w:szCs w:val="24"/>
      <w:lang w:val="en-GB" w:eastAsia="pt-BR"/>
    </w:rPr>
  </w:style>
  <w:style w:type="character" w:customStyle="1" w:styleId="TtuloChar">
    <w:name w:val="Título Char"/>
    <w:basedOn w:val="Fontepargpadro"/>
    <w:link w:val="Ttulo"/>
    <w:rsid w:val="000C3C43"/>
    <w:rPr>
      <w:rFonts w:ascii="Arial" w:eastAsia="Times New Roman" w:hAnsi="Arial" w:cs="Times New Roman"/>
      <w:b/>
      <w:sz w:val="28"/>
      <w:szCs w:val="24"/>
      <w:lang w:val="en-GB"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ortalarquivos2.saude.gov.br/images/pdf/2019/junho/05/Informe-arboviroses-SE-19-ajustado.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7CC64-A054-4FE6-93FC-040C1092D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8796</Words>
  <Characters>47501</Characters>
  <Application>Microsoft Office Word</Application>
  <DocSecurity>0</DocSecurity>
  <Lines>395</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Maiara Lopes</dc:creator>
  <cp:keywords/>
  <dc:description/>
  <cp:lastModifiedBy>Usuário do Windows</cp:lastModifiedBy>
  <cp:revision>3</cp:revision>
  <dcterms:created xsi:type="dcterms:W3CDTF">2022-08-16T01:55:00Z</dcterms:created>
  <dcterms:modified xsi:type="dcterms:W3CDTF">2022-08-16T02:02:00Z</dcterms:modified>
</cp:coreProperties>
</file>