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OS IMPACTOS DO TRANSTORNO MENTAL COMUM NO DESENVOLVIMENTO REGIONAL</w:t>
      </w:r>
    </w:p>
    <w:p w:rsidR="00000000" w:rsidDel="00000000" w:rsidP="00000000" w:rsidRDefault="00000000" w:rsidRPr="00000000" w14:paraId="00000003">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pStyle w:val="Title"/>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RESUMO</w:t>
      </w:r>
    </w:p>
    <w:p w:rsidR="00000000" w:rsidDel="00000000" w:rsidP="00000000" w:rsidRDefault="00000000" w:rsidRPr="00000000" w14:paraId="00000005">
      <w:pPr>
        <w:pStyle w:val="Title"/>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Entende-se como Transtorno Mental Comum (TMC) à condição em que o indivíduo apresenta sintomas não psicóticos, que produzem incapacidade funcional, mas que não preenchem os requisitos para os diagnósticos do Manual Diagnóstico Estatístico de Doenças Mentais (DSM). O objetivo é apresentar os possíveis impactos do transtorno mental no desenvolvimento regional; apontar os fatores ligados ao adoecimento mental; e apresentar a prevalência de TMC na população. Utilizou-se a pesquisa bibliográfica como procedimento metodológico para o desenvolvimento do artigo com base no levantamento de conteúdos publicados em trabalhos e artigos científicos, livros, capítulos de livros, em textos e informações. A partir da análise dos resultados foi possível levantar que dentre os fatores relacionados à ocorrência de TMC estão aqueles associados às piores condições socioeconômicas e ao contexto social. Pode-se concluir que a prevalência de TMC no cenário nacional, pode variar de 17% a 35%, podendo chegar a 50% com maior enfoque no público feminino devido às alterações no sistema endócrino, sobrecarga de trabalho doméstico e às altas taxas de violência.</w:t>
      </w:r>
      <w:r w:rsidDel="00000000" w:rsidR="00000000" w:rsidRPr="00000000">
        <w:rPr>
          <w:b w:val="0"/>
          <w:sz w:val="24"/>
          <w:szCs w:val="24"/>
          <w:rtl w:val="0"/>
        </w:rPr>
        <w:t xml:space="preserve"> </w:t>
      </w:r>
      <w:r w:rsidDel="00000000" w:rsidR="00000000" w:rsidRPr="00000000">
        <w:rPr>
          <w:rtl w:val="0"/>
        </w:rPr>
      </w:r>
    </w:p>
    <w:p w:rsidR="00000000" w:rsidDel="00000000" w:rsidP="00000000" w:rsidRDefault="00000000" w:rsidRPr="00000000" w14:paraId="00000006">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 chave</w:t>
      </w:r>
      <w:r w:rsidDel="00000000" w:rsidR="00000000" w:rsidRPr="00000000">
        <w:rPr>
          <w:rFonts w:ascii="Times New Roman" w:cs="Times New Roman" w:eastAsia="Times New Roman" w:hAnsi="Times New Roman"/>
          <w:sz w:val="24"/>
          <w:szCs w:val="24"/>
          <w:rtl w:val="0"/>
        </w:rPr>
        <w:t xml:space="preserve">: Transtorno Mental; Índice de Desenvolvimento Humano; Desenvolvimento Regional. </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Sessão temática:</w:t>
      </w:r>
      <w:r w:rsidDel="00000000" w:rsidR="00000000" w:rsidRPr="00000000">
        <w:rPr>
          <w:rFonts w:ascii="Times New Roman" w:cs="Times New Roman" w:eastAsia="Times New Roman" w:hAnsi="Times New Roman"/>
          <w:sz w:val="24"/>
          <w:szCs w:val="24"/>
          <w:rtl w:val="0"/>
        </w:rPr>
        <w:t xml:space="preserve"> Ambiente, Populações e Desenvolvimento</w:t>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INTRODUÇÃO</w:t>
      </w:r>
    </w:p>
    <w:p w:rsidR="00000000" w:rsidDel="00000000" w:rsidP="00000000" w:rsidRDefault="00000000" w:rsidRPr="00000000" w14:paraId="0000000D">
      <w:pPr>
        <w:spacing w:after="0" w:line="36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trabalho propõe uma pesquisa descritiva sobre o Transtorno Mental Comum (TMC) e possíveis impactos no desenvolvimento regional. Segundo a Organização Mundial Da Saúde (OMS), uma em cada quatro pessoas desenvolverá transtorno mental durante a vida (WHO, 2001).  Neste sentido, vale considerar um olhar macro a nível nacional, onde considera-se que o Sistema Único de Saúde adotou um conceito ampliado de saúde e priorizou a atenção à saúde mental como uma das áreas fundamentais que compõem a saúde (ROCHA, 2015). A Organização Mundial da Saúde define saúde mental como “um estado em que um indivíduo é capaz de exercer suas habilidades, ser capaz de lidar com o estresse diário, ser capaz de trabalhar produtivamente e ser capaz de contribuir com a comunidade” (WHO, 2014). </w:t>
      </w:r>
    </w:p>
    <w:p w:rsidR="00000000" w:rsidDel="00000000" w:rsidP="00000000" w:rsidRDefault="00000000" w:rsidRPr="00000000" w14:paraId="0000000E">
      <w:pPr>
        <w:spacing w:after="0" w:line="36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termo "transtorno mental" segundo a Organização Mundial da Saúde (1993) é usado nos atuais sistemas de classificação da psiquiatria para substituir outros termos como "doença" ou "enfermidade", em favor de um método diagnóstico descritivo (um conjunto de sintomas ou comportamentos reconhecíveis), com a premissa de ser neutro em relação às teorias etiológicas. </w:t>
      </w:r>
    </w:p>
    <w:p w:rsidR="00000000" w:rsidDel="00000000" w:rsidP="00000000" w:rsidRDefault="00000000" w:rsidRPr="00000000" w14:paraId="0000000F">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Compreende-se como transtornos mentais quadros  de  depressão,  ansiedade  e  transtornos  somatoformes  que são eminentemente sindrômicos, isto é, se baseiam em  coleções  de  sintomas,  enquanto  os  modelos  dimensionais  -  como  os transtornos  mentais  comuns  -  se  baseiam na  relação  entre  os  sintomas  individuais  (GOLDBERG; GOODYER, 2005).</w:t>
      </w:r>
    </w:p>
    <w:p w:rsidR="00000000" w:rsidDel="00000000" w:rsidP="00000000" w:rsidRDefault="00000000" w:rsidRPr="00000000" w14:paraId="00000010">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transtorno mental é uma síndrome caracterizada por perturbação significativa na cognição, na regulação emocional ou no comportamento de um indivíduo que reflete uma disfunção nos processos psicológicos, biológicos ou de desenvolvimento subjacentes ao funcionamento mental, frequentemente associado a sofrimento ou incapacidade que afetam as atividades sociais, profissionais ou outras atividades importantes. Doença é caracterizada como um fator externo ao corpo, resultado de uma reação saudável de defesa ou até mesmo de adaptação do indivíduo às condições novas e diferentes (OGURA, 2016).</w:t>
      </w:r>
    </w:p>
    <w:p w:rsidR="00000000" w:rsidDel="00000000" w:rsidP="00000000" w:rsidRDefault="00000000" w:rsidRPr="00000000" w14:paraId="00000011">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Transtornos mentais são distúrbios depressivos e de ansiedade classificados na CID-10 (1) como: “neuróticos, transtornos relacionados ao estresse e somatoformes” e “transtornos do humor” (WHO, 2001)</w:t>
      </w:r>
    </w:p>
    <w:p w:rsidR="00000000" w:rsidDel="00000000" w:rsidP="00000000" w:rsidRDefault="00000000" w:rsidRPr="00000000" w14:paraId="00000012">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Apresenta-se neste artigo o Transtorno Mental Comum (TMC) que é  subdiagnosticado por ser um transtorno que antecede os demais transtornos comumente conhecidos e facilmente diagnosticados como depressão, ansiedade, bipolaridade e outros. O Transtorno Mental Comum (TMC) é a condição em que o indivíduo apresenta sintomas não psicóticos, que produzem incapacidade funcional, mas que não preenchem os requisitos para os diagnósticos do Manual Diagnóstico Estatístico de Doenças Mentais (DSM) (LUDERMIR, MELO FILHO, 2002; POTHEN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2003).</w:t>
      </w:r>
    </w:p>
    <w:p w:rsidR="00000000" w:rsidDel="00000000" w:rsidP="00000000" w:rsidRDefault="00000000" w:rsidRPr="00000000" w14:paraId="00000013">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Goldberg &amp; Huxley (1992) o TMC inclui alguns sintomas de depressão e ansiedade, como: insônia, fadiga, esquecimento, irritabilidade, desatenção, desconforto físico e sensação de inutilidade. </w:t>
      </w:r>
    </w:p>
    <w:p w:rsidR="00000000" w:rsidDel="00000000" w:rsidP="00000000" w:rsidRDefault="00000000" w:rsidRPr="00000000" w14:paraId="00000014">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de sintomas físicos, o TMC traz prejuízos na qualidade de vida das pessoas, como o comprometimento funcional, causando perda de produtividade no trabalho e isolamento social, também levando ao aumento da utilização de serviços de saúde (SIMON, 2003), que eleva os custos para o sistema de saúde, assim como para os indivíduos e suas famílias, tendo também custos menos mensuráveis, como o sofrimento individual e do grupo familiar.</w:t>
      </w:r>
    </w:p>
    <w:p w:rsidR="00000000" w:rsidDel="00000000" w:rsidP="00000000" w:rsidRDefault="00000000" w:rsidRPr="00000000" w14:paraId="00000015">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Devido ao aumento das pessoas que vêm desenvolvendo os transtornos mentais, e considerando os subdiagnosticados, as pesquisas apontam que se identificado, pode ser tratado e gerar o impedimento do desenvolvimento de outros transtornos. Tem-se como problema de pesquisa até que ponto o Transtorno Mental Comum (TMC) impacta sobre o desenvolvimento regional?</w:t>
      </w:r>
    </w:p>
    <w:p w:rsidR="00000000" w:rsidDel="00000000" w:rsidP="00000000" w:rsidRDefault="00000000" w:rsidRPr="00000000" w14:paraId="00000016">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artigo tem como objetivo apresentar possíveis impactos do Transtorno Mental Comum (TMC) no desenvolvimento regional.</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ASPECTOS METODOLÓGICOS</w:t>
      </w:r>
    </w:p>
    <w:p w:rsidR="00000000" w:rsidDel="00000000" w:rsidP="00000000" w:rsidRDefault="00000000" w:rsidRPr="00000000" w14:paraId="0000001A">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trabalho está pautado na corrente filosófica do Positivismo</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que visa a descrição do fenômeno social com a pretensão de conhecimento de variáveis do mesmo, com a expectativa de promover a correção da realidade promovendo o desenvolvimento.</w:t>
      </w:r>
    </w:p>
    <w:p w:rsidR="00000000" w:rsidDel="00000000" w:rsidP="00000000" w:rsidRDefault="00000000" w:rsidRPr="00000000" w14:paraId="0000001C">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Trata-se de uma pesquisa bibliográfica no contexto da produção do conhecimento com caráter descritivo. Apresenta-se a pesquisa bibliográfica como procedimento metodológico aos pesquisadores como possibilidade de encontrar soluções para seus problemas de pesquisa. Para Prodanov e Freitas (2013, p.54), este tipo de pesquisa é realizada</w:t>
      </w:r>
    </w:p>
    <w:p w:rsidR="00000000" w:rsidDel="00000000" w:rsidP="00000000" w:rsidRDefault="00000000" w:rsidRPr="00000000" w14:paraId="0000001D">
      <w:pPr>
        <w:spacing w:after="0" w:line="240"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 a partir de material já publicado, constituído principalmente de: livros, revistas, publicações em periódicos e artigos científicos, jornais, boletins, monografias, dissertações, teses, material cartográfico, internet, com o objetivo de colocar o pesquisador em contato direto com todo material já escrito sobre o assunto da pesquisa. </w:t>
      </w:r>
      <w:r w:rsidDel="00000000" w:rsidR="00000000" w:rsidRPr="00000000">
        <w:rPr>
          <w:rtl w:val="0"/>
        </w:rPr>
      </w:r>
    </w:p>
    <w:p w:rsidR="00000000" w:rsidDel="00000000" w:rsidP="00000000" w:rsidRDefault="00000000" w:rsidRPr="00000000" w14:paraId="0000001E">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a pesquisa bibliográfica permite fazer escolhas com base no levantamento de conteúdos publicados em trabalhos científicos, artigos científicos, livros, capítulos de livros, em textos e informações. No levantamento bibliográfico foram utilizados os seguintes descritores: transtorno mental comum, transtorno mental, saúde mental, qualidade de vida, e desenvolvimento regional</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e seus respectivos termos em língua inglesa. Foram considerados materiais publicados em português e inglês como critérios de inclusão, e como critérios de exclusão os materiais que não abordavam de forma clara o tema proposto.</w:t>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REFERENCIAL TEÓRICO</w:t>
      </w:r>
    </w:p>
    <w:p w:rsidR="00000000" w:rsidDel="00000000" w:rsidP="00000000" w:rsidRDefault="00000000" w:rsidRPr="00000000" w14:paraId="00000021">
      <w:pPr>
        <w:spacing w:after="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ASPECTOS CONCEITUAIS DE SAÚDE</w:t>
      </w:r>
    </w:p>
    <w:p w:rsidR="00000000" w:rsidDel="00000000" w:rsidP="00000000" w:rsidRDefault="00000000" w:rsidRPr="00000000" w14:paraId="00000023">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before="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Saúde e saúde mental são conceitos complexos e historicamente influenciados por contextos sociopolíticos e pela evolução nas práticas de saúde. Os últimos dois séculos testemunharam o surgimento de um discurso inebriante que identifica esses termos como específicos do campo da medicina. No entanto, com a consolidação de um cuidado em saúde multiprofissional, diferentes áreas do conhecimento foram gradativamente integrando tais conceitos (HUNTER et al., 2013).</w:t>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Segundo a Organização Mundial da Saúde (OMS), “saúde é um estado de completo bem-estar físico, mental e social e não apenas a ausência de doença ou enfermidade” (OMS, 2017). Essa definição de 1946 foi inovadora e ambiciosa porque, ao invés de sugerir uma concepção inadequada de saúde, expandiu o conceito para incluir aspectos físicos, mentais e sociais.</w:t>
      </w:r>
    </w:p>
    <w:p w:rsidR="00000000" w:rsidDel="00000000" w:rsidP="00000000" w:rsidRDefault="00000000" w:rsidRPr="00000000" w14:paraId="00000026">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Assumindo o conceito da OMS, nenhum ser humano (ou população) será totalmente saudável ou totalmente doente. Ao longo de sua existência, viverá condições de saúde/doença, de acordo com suas potencialidades, suas condições de vida e sua interação com elas.</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termo "bem-estar", presente na definição da OMS, é um componente tanto do conceito de saúde quanto de saúde mental, sendo entendido como um construto subjetivo, fortemente influenciado pela cultura (HUNTER et al., 2013). A OMS define saúde mental como “um estado de bem-estar no qual um indivíduo realiza suas próprias habilidades, é capaz de lidar com o estresse diário, é capaz de trabalhar de forma produtiva e é capaz de contribuir para a comunidade” (WHO,2014). </w:t>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DETERMINANTES SOCIAIS, ECONÔMICOS E AMBIENTAIS DA SAÚDE </w:t>
      </w:r>
    </w:p>
    <w:p w:rsidR="00000000" w:rsidDel="00000000" w:rsidP="00000000" w:rsidRDefault="00000000" w:rsidRPr="00000000" w14:paraId="0000002A">
      <w:pPr>
        <w:spacing w:after="0" w:line="360" w:lineRule="auto"/>
        <w:ind w:left="0" w:firstLine="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B">
      <w:pPr>
        <w:spacing w:after="0" w:line="360" w:lineRule="auto"/>
        <w:ind w:left="0" w:firstLine="72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 complexidade da saúde é inegável, independentemente do ângulo em que é abordada. Ao longo das últimas décadas, as agendas internacionais têm se deslocado entre uma visão baseada principalmente na tecnologia médica e uma  que tenta compreender a saúde como um fenômeno social, envolvendo formas de ação mais complexas (WHO, 2010).</w:t>
      </w:r>
    </w:p>
    <w:p w:rsidR="00000000" w:rsidDel="00000000" w:rsidP="00000000" w:rsidRDefault="00000000" w:rsidRPr="00000000" w14:paraId="0000002C">
      <w:pPr>
        <w:spacing w:after="0" w:line="360" w:lineRule="auto"/>
        <w:ind w:left="0" w:firstLine="72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Os determinantes da saúde podem ser definidos como  fatores que afetam, influenciam e/ou determinam a saúde das pessoas e dos  cidadãos (CARVALHO, 2012; GEORGE, 2011). O equilíbrio entre saúde e doença é determinado por muitos fatores sociais, econômicos, culturais, ambientais e biológicos/genéticos internacionalmente conhecidos. Apesar da inegável influência de fatores externos sobre os indivíduos, esses fatores nem sempre são levados em consideração na formulação de políticas relacionadas à saúde.</w:t>
      </w:r>
    </w:p>
    <w:p w:rsidR="00000000" w:rsidDel="00000000" w:rsidP="00000000" w:rsidRDefault="00000000" w:rsidRPr="00000000" w14:paraId="0000002D">
      <w:pPr>
        <w:spacing w:after="0" w:line="360" w:lineRule="auto"/>
        <w:ind w:left="0" w:firstLine="720"/>
        <w:jc w:val="both"/>
        <w:rPr>
          <w:rFonts w:ascii="Times New Roman" w:cs="Times New Roman" w:eastAsia="Times New Roman" w:hAnsi="Times New Roman"/>
          <w:color w:val="222222"/>
          <w:sz w:val="25"/>
          <w:szCs w:val="25"/>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Hoje é indiscutível que as condições sociais, ambientais e econômicas influenciam muito o estado de saúde de uma população; Considera-se que mais da metade dos efeitos na saúde dos indivíduos depende das condições em que as populações nascem, crescem, vivem, trabalham e envelhecem. Desta forma, a compreensão desses fatores possibilita a busca de estratégias de intervenção adequadas em graus variados para minimizar seus efeitos nocivos à saúde (CAMPOS; SATURNO; CARNEIRO, 2010). </w:t>
      </w:r>
      <w:r w:rsidDel="00000000" w:rsidR="00000000" w:rsidRPr="00000000">
        <w:rPr>
          <w:rtl w:val="0"/>
        </w:rPr>
      </w:r>
    </w:p>
    <w:p w:rsidR="00000000" w:rsidDel="00000000" w:rsidP="00000000" w:rsidRDefault="00000000" w:rsidRPr="00000000" w14:paraId="0000002E">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Carvalho (2013, p. 21), “assim, adotar a abordagem dos </w:t>
      </w:r>
      <w:r w:rsidDel="00000000" w:rsidR="00000000" w:rsidRPr="00000000">
        <w:rPr>
          <w:rFonts w:ascii="Times New Roman" w:cs="Times New Roman" w:eastAsia="Times New Roman" w:hAnsi="Times New Roman"/>
          <w:sz w:val="24"/>
          <w:szCs w:val="24"/>
          <w:rtl w:val="0"/>
        </w:rPr>
        <w:t xml:space="preserve">determinantes sociais</w:t>
      </w:r>
      <w:r w:rsidDel="00000000" w:rsidR="00000000" w:rsidRPr="00000000">
        <w:rPr>
          <w:rFonts w:ascii="Times New Roman" w:cs="Times New Roman" w:eastAsia="Times New Roman" w:hAnsi="Times New Roman"/>
          <w:sz w:val="24"/>
          <w:szCs w:val="24"/>
          <w:rtl w:val="0"/>
        </w:rPr>
        <w:t xml:space="preserve">  significa compreender o valor que a saúde traz para a sociedade e reconhecer que ela depende de ações geralmente não relacionadas ao setor saúde”. Manter um ambiente saudável e equilibrado  é uma dessas ações. A qualidade de vida do indivíduo tem impacto direto em sua saúde; seja positivo ou negativo. Portanto, esses </w:t>
      </w:r>
      <w:r w:rsidDel="00000000" w:rsidR="00000000" w:rsidRPr="00000000">
        <w:rPr>
          <w:rFonts w:ascii="Times New Roman" w:cs="Times New Roman" w:eastAsia="Times New Roman" w:hAnsi="Times New Roman"/>
          <w:sz w:val="24"/>
          <w:szCs w:val="24"/>
          <w:rtl w:val="0"/>
        </w:rPr>
        <w:t xml:space="preserve">fatores externos</w:t>
      </w:r>
      <w:r w:rsidDel="00000000" w:rsidR="00000000" w:rsidRPr="00000000">
        <w:rPr>
          <w:rFonts w:ascii="Times New Roman" w:cs="Times New Roman" w:eastAsia="Times New Roman" w:hAnsi="Times New Roman"/>
          <w:sz w:val="24"/>
          <w:szCs w:val="24"/>
          <w:rtl w:val="0"/>
        </w:rPr>
        <w:t xml:space="preserve">, são de primordial importância para a saúde humana e global. Muitas vezes, atitudes locais e regionais podem afetar o meio ambiente em lugares remotos.</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principal desafio dos estudos sobre a relação entre determinantes sociais e saúde é estabelecer uma hierarquia de decisões entre os fatores mais comuns de natureza social, econômica e política e os mediadores pelos quais esses fatores influenciam o estado de saúde de grupos e pessoas, porque a relação definidora não é uma simples relação direta de causa e efeito. Por exemplo, através do conhecimento desse complexo intermediário, pode-se entender por que não há correlação contínua entre macroindicadores de riqueza de uma sociedade, como PIB, e indicadores de saúde (ALMEIDA-FILHO, 2003).</w:t>
      </w:r>
    </w:p>
    <w:p w:rsidR="00000000" w:rsidDel="00000000" w:rsidP="00000000" w:rsidRDefault="00000000" w:rsidRPr="00000000" w14:paraId="00000030">
      <w:pPr>
        <w:spacing w:after="0" w:line="360" w:lineRule="auto"/>
        <w:ind w:firstLine="72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Do ponto de vista da saúde, os </w:t>
      </w:r>
      <w:r w:rsidDel="00000000" w:rsidR="00000000" w:rsidRPr="00000000">
        <w:rPr>
          <w:rFonts w:ascii="Times New Roman" w:cs="Times New Roman" w:eastAsia="Times New Roman" w:hAnsi="Times New Roman"/>
          <w:color w:val="222222"/>
          <w:sz w:val="24"/>
          <w:szCs w:val="24"/>
          <w:rtl w:val="0"/>
        </w:rPr>
        <w:t xml:space="preserve">determinantes ambientais</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color w:val="222222"/>
          <w:sz w:val="24"/>
          <w:szCs w:val="24"/>
          <w:highlight w:val="white"/>
          <w:rtl w:val="0"/>
        </w:rPr>
        <w:t xml:space="preserve">podem incluir o impacto de certos agentes químicos, físicos e biológicos na saúde. A relação entre a capacidade dos determinantes ambientais de afetar as populações e seu desenvolvimento socioeconômico é bem conhecida (GEORGE, 2011; OLIVEIRA, 2010).</w:t>
      </w:r>
    </w:p>
    <w:p w:rsidR="00000000" w:rsidDel="00000000" w:rsidP="00000000" w:rsidRDefault="00000000" w:rsidRPr="00000000" w14:paraId="00000031">
      <w:pPr>
        <w:spacing w:after="0" w:line="360" w:lineRule="auto"/>
        <w:ind w:firstLine="72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O fenômeno da globalização, com a remoção de fronteiras e a consequente fácil circulação de pessoas e bens, tem sido criticado por reunir economias e culturas desiguais. Essa aproximação tende a produzir resultados desiguais não apenas entre os diferentes países, mas também dentro deles. Países com bons históricos econômicos podem ter sido prejudicados pela globalização (ILO, 2011; SOUZA; SILVA; SILVA, 2013).</w:t>
      </w:r>
    </w:p>
    <w:p w:rsidR="00000000" w:rsidDel="00000000" w:rsidP="00000000" w:rsidRDefault="00000000" w:rsidRPr="00000000" w14:paraId="00000032">
      <w:pPr>
        <w:spacing w:after="0" w:line="360" w:lineRule="auto"/>
        <w:ind w:firstLine="72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Assim, os comportamentos relacionados à saúde estão entre os fatores frequentemente associados aos</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color w:val="222222"/>
          <w:sz w:val="24"/>
          <w:szCs w:val="24"/>
          <w:rtl w:val="0"/>
        </w:rPr>
        <w:t xml:space="preserve">determinantes econômicos.</w:t>
      </w:r>
      <w:r w:rsidDel="00000000" w:rsidR="00000000" w:rsidRPr="00000000">
        <w:rPr>
          <w:rFonts w:ascii="Times New Roman" w:cs="Times New Roman" w:eastAsia="Times New Roman" w:hAnsi="Times New Roman"/>
          <w:color w:val="222222"/>
          <w:sz w:val="24"/>
          <w:szCs w:val="24"/>
          <w:highlight w:val="white"/>
          <w:rtl w:val="0"/>
        </w:rPr>
        <w:t xml:space="preserve"> A renda pode (ou não) permitir o acesso a certos comportamentos que afetam a saúde (participação em atividades físicas e escolhas alimentares). Os indicadores de saúde podem refletir diferenças na riqueza material (SOUZA; SILVA; SILVA, 2013).</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Embora o volume de riqueza gerado por uma sociedade seja fundamental para melhores condições de vida e saúde, o estudo desses meios de conciliação nos ajuda a entender por que alguns países países com PIB total ou PIB per capita muito maior do que outros, no entanto, têm mais indicadores de saúde positivos. O estudo desta cadeia de mediação também ajuda a identificar onde e como as intervenções devem ser implementadas com o objetivo de reduzir as iniquidades em saúde, ou seja, os pontos mais sensíveis onde tais intervenções podem ser preocupantes (ALMEIDA-FILHO, 2003).</w:t>
      </w:r>
    </w:p>
    <w:p w:rsidR="00000000" w:rsidDel="00000000" w:rsidP="00000000" w:rsidRDefault="00000000" w:rsidRPr="00000000" w14:paraId="00000034">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Outro importante desafio conceitual e metodológico diz respeito à distinção entre  determinantes individuais de saúde  e  de grupos e populações, pois vários fatores  são importantes para explicar os resultados de saúde entre diferentes sociedades. Em outras palavras, não basta somar os determinantes da saúde identificados em estudos de indivíduos para  os determinantes da saúde no nível societário. As  diferenças significativas de mortalidade observadas entre classes sociais ou grupos ocupacionais não podem ser explicadas pelos mesmos fatores aos quais são atribuídas às diferenças interindividuais, pois se ao controlarmos esses fatores (tabagismo, dieta, sedentarismo etc.), a diferença entre as condições sociais dessas classes é praticamente inalterada (CARVALHO, 2013).</w:t>
      </w:r>
    </w:p>
    <w:p w:rsidR="00000000" w:rsidDel="00000000" w:rsidP="00000000" w:rsidRDefault="00000000" w:rsidRPr="00000000" w14:paraId="00000035">
      <w:pPr>
        <w:spacing w:after="0" w:line="360" w:lineRule="auto"/>
        <w:ind w:firstLine="72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Definições mais abrangentes contemplam, para além das circunstâncias já mencionadas, um elemento interventivo, ao considerarem que esses determinantes têm potencial para serem alterados por meio de ações baseadas em informação. A economia, a política no geral e as políticas sociais em particular desempenham poderoso papel enquanto forças com capacidade para moldar tais ações (BUSS; PELLEGRINI  FILHO, 2007; KRIEGER, 2001).</w:t>
      </w:r>
      <w:r w:rsidDel="00000000" w:rsidR="00000000" w:rsidRPr="00000000">
        <w:rPr>
          <w:rtl w:val="0"/>
        </w:rPr>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ASPECTOS CONCEITUAIS DE QUALIDADE DE VIDA</w:t>
      </w:r>
    </w:p>
    <w:p w:rsidR="00000000" w:rsidDel="00000000" w:rsidP="00000000" w:rsidRDefault="00000000" w:rsidRPr="00000000" w14:paraId="0000003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crescente interesse por questões relacionadas à qualidade de vida decorre de um movimento dentro das ciências biológicas e humanas para a avaliação de parâmetros mais amplos do que os de controle, sintomas, redução da mortalidade ou aumento da expectativa de vida. Portanto, a qualidade de vida é abordada por muitos autores como sinônimo de saúde, e por outros como um conceito mais amplo em que o estado de saúde seria um dos aspectos a serem considerados (FLECK, LOUZADA, XAVIER, CHACHAMOVICH, VIEIRA, SANTOS &amp; PINZON, 1999).</w:t>
      </w:r>
    </w:p>
    <w:p w:rsidR="00000000" w:rsidDel="00000000" w:rsidP="00000000" w:rsidRDefault="00000000" w:rsidRPr="00000000" w14:paraId="000000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análise de qualidade de vida sob um aspecto subjetivo também leva em conta questões de ordem concreta, porém, considera variáveis históricas, sociais, culturais e de interpretação individual sobre as condições de bens materiais e de serviços do sujeito. Não busca uma caracterização dos níveis de vida apenas sobre dados objetivos; relaciona-os com fatores subjetivos e emocionais, expectativas e possibilidades dos indivíduos ou grupos em relação às suas realizações, e a percepção que os atores têm de suas próprias vidas, considerando, inclusive, questões imensuráveis como prazer, felicidade, angústia e tristeza. Quanto aos aspectos subjetivos, é preciso uma caracterização prévia do ambiente histórico-social em que vive o grupo ou sujeito para uma análise sobre seus níveis de qualidade de vida. Lembrando que o estabelecimento desses níveis se dá de forma relativa às necessidades, expectativas e percepções individuais (VILARTA e GONÇALVES, 2004, p. 33).</w:t>
      </w:r>
    </w:p>
    <w:p w:rsidR="00000000" w:rsidDel="00000000" w:rsidP="00000000" w:rsidRDefault="00000000" w:rsidRPr="00000000" w14:paraId="0000003B">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Atualmente, os conceitos de qualidade de vida mais aceitos buscam dar conta de muitos dos aspectos abordados na chamada abordagem holística. O principal exemplo que pode ser citado é o conceito defendido pela Organização Mundial da Saúde (OMS), segundo o qual a qualidade de vida reflete a percepção do indivíduo de que suas necessidades estão sendo atendidas ou, ainda, a, que lhes estão sendo negadas oportunidades de alcançar a felicidade e a auto-realização, independentemente de sua saúde física ou condições econômicas e sociais (OMS, 1998).</w:t>
      </w:r>
    </w:p>
    <w:p w:rsidR="00000000" w:rsidDel="00000000" w:rsidP="00000000" w:rsidRDefault="00000000" w:rsidRPr="00000000" w14:paraId="0000003C">
      <w:pPr>
        <w:spacing w:after="0"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ASPECTOS CONCEITUAIS DO DESENVOLVIMENTO REGIONAL</w:t>
      </w:r>
    </w:p>
    <w:p w:rsidR="00000000" w:rsidDel="00000000" w:rsidP="00000000" w:rsidRDefault="00000000" w:rsidRPr="00000000" w14:paraId="0000003E">
      <w:pPr>
        <w:spacing w:after="0"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Pensar em desenvolvimento regional significa considerar, ainda que de forma integrada, o que significa uma região, pois assim como o desenvolvimento, existe uma vasta e respeitável literatura sobre o assunto. Sem a intenção de estabelecer um conceito, nem mesmo historiá-lo, adota-se o argumento de Santos (1985, p. 66-7):</w:t>
      </w:r>
    </w:p>
    <w:p w:rsidR="00000000" w:rsidDel="00000000" w:rsidP="00000000" w:rsidRDefault="00000000" w:rsidRPr="00000000" w14:paraId="00000040">
      <w:pPr>
        <w:spacing w:after="0" w:line="240" w:lineRule="auto"/>
        <w:ind w:left="2267" w:firstLine="7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Uma área é na verdade a sede de certas funções de toda a sociedade em um determinado momento. Mas como o mesmo fenômeno aconteceu no passado, a antiga divisão do trabalho nas respectivas áreas criou ferramentas de trabalho fixadas em diferentes trilhas do processo produtivo, e novas ferramentas que são o resultado das atividades atuais, novas e atualizadas. [...] A área será, portanto, definida como o resultado de uma certa possibilidade associada ao capital fixo em que um determinado papel ou determinada função técnica é desempenhado e as condições de seu funcionamento econômico [...].</w:t>
      </w:r>
    </w:p>
    <w:p w:rsidR="00000000" w:rsidDel="00000000" w:rsidP="00000000" w:rsidRDefault="00000000" w:rsidRPr="00000000" w14:paraId="00000041">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pensamento inicial sobre o desenvolvimento regional ainda tem uma forte orientação econômica e a principal preocupação está relacionada às questões de concentração da produção. Para Perroux (1967), o crescimento econômico é o resultado de uma combinação de fatores, incluindo fatores tanto do setor privado (empresarial) quanto do setor público, bem como em outras escalas.</w:t>
      </w:r>
    </w:p>
    <w:p w:rsidR="00000000" w:rsidDel="00000000" w:rsidP="00000000" w:rsidRDefault="00000000" w:rsidRPr="00000000" w14:paraId="00000042">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maneira complementar, Boudeville (1973) está interessado em estabelecer distinções espaciais e regionais, a fim de definir mais claramente aspectos inerentes ao crescimento econômico ou às políticas de desenvolvimento. Em geral, espaço e área distinguem-se por uma continuidade que este pressupõe e aquele não exige, pelo que estes conceitos devem ser vistos de forma complementar, mas distinta.</w:t>
      </w:r>
    </w:p>
    <w:p w:rsidR="00000000" w:rsidDel="00000000" w:rsidP="00000000" w:rsidRDefault="00000000" w:rsidRPr="00000000" w14:paraId="00000043">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como Perroux acredita que o crescimento se manifesta de forma diferente em diferentes espaços, Myrdal (1965) também enfatizou esse problema a partir do conceito de causalidade circular cumulativa. Essa ideia explicaria as disparidades no desenvolvimento dos países/regiões ao longo do tempo e, portanto, uma justificativa para as dimensões nacionais e subnacionais. Além disso, reforça a visão contrária ao que o autor chama de “posição teórica tradicional” (MYRDAL, 1965, p. 2), que se baseia no pressuposto de um equilíbrio de mercado estável.</w:t>
      </w:r>
    </w:p>
    <w:p w:rsidR="00000000" w:rsidDel="00000000" w:rsidP="00000000" w:rsidRDefault="00000000" w:rsidRPr="00000000" w14:paraId="00000044">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causalidade circular cumulativa é inspirada no conceito de círculos viciosos, mas também pode ser virtuosa. A razão básica é que qualquer mudança cria um desequilíbrio no sistema social, que é acentuado pela tendência natural com que cada força desse sistema busca fortalecer sua própria vantagem, causando assim um distanciamento entre elas. Em outras palavras, a mudança sistêmica tende a criar distâncias entre forças com interesses opostos, e as condições existentes acentuam essas diferenças, causando disparidades no desenvolvimento (</w:t>
      </w:r>
      <w:r w:rsidDel="00000000" w:rsidR="00000000" w:rsidRPr="00000000">
        <w:rPr>
          <w:rFonts w:ascii="Times New Roman" w:cs="Times New Roman" w:eastAsia="Times New Roman" w:hAnsi="Times New Roman"/>
          <w:sz w:val="25"/>
          <w:szCs w:val="25"/>
          <w:highlight w:val="white"/>
          <w:rtl w:val="0"/>
        </w:rPr>
        <w:t xml:space="preserve">MYRDAL, 1965)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5">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Com  as  transformações  mundiais  ocorridas  a  partir  do  final  da  década  de  1970, mudou também a perspectiva de se pensar o desenvolvimento</w:t>
      </w:r>
      <w:r w:rsidDel="00000000" w:rsidR="00000000" w:rsidRPr="00000000">
        <w:rPr>
          <w:rFonts w:ascii="Times New Roman" w:cs="Times New Roman" w:eastAsia="Times New Roman" w:hAnsi="Times New Roman"/>
          <w:sz w:val="24"/>
          <w:szCs w:val="24"/>
          <w:rtl w:val="0"/>
        </w:rPr>
        <w:t xml:space="preserve">, para Azevedo (2014), o desenvolvimento regional pressupõe, necessariamente, a ampliação das liberdades individuais e coletivas em um determinado território e/ou região, promovendo a participação social nas decisões políticas, públicas e coletivas, empoderando as populações locais/regionais, com pleno acesso à políticas e programas, garantindo a capacidade de resposta plena às necessidades básicas e importantes do indivíduo, portanto, pressupõe a garantia de status social, valorização do potencial local e regional nos aspectos sociais, econômicos, políticos, técnicos, culturais e ambientais, para que a riqueza ali existente garanta a melhoria das condições do grupo e a satisfação das necessidades coletivas e individuais.</w:t>
      </w:r>
    </w:p>
    <w:p w:rsidR="00000000" w:rsidDel="00000000" w:rsidP="00000000" w:rsidRDefault="00000000" w:rsidRPr="00000000" w14:paraId="00000046">
      <w:pPr>
        <w:spacing w:after="0"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 RESULTADOS E DISCUSSÕES </w:t>
      </w:r>
      <w:r w:rsidDel="00000000" w:rsidR="00000000" w:rsidRPr="00000000">
        <w:rPr>
          <w:rtl w:val="0"/>
        </w:rPr>
      </w:r>
    </w:p>
    <w:p w:rsidR="00000000" w:rsidDel="00000000" w:rsidP="00000000" w:rsidRDefault="00000000" w:rsidRPr="00000000" w14:paraId="0000004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temática da saúde mental vem se tornando cada vez mais presente em vários setores da sociedade e nas agendas de políticas públicas no mundo inteiro. Isso se deve ao crescente número de pessoas apresentando transtornos mentais e do seu impacto no desenvolvimento regional. Segundo a Organização Mundial da Saúde os problemas de saúde mental são responsáveis por uma morbidade significativa em todo o mundo, atingindo, aproximadamente, 700 milhões de pessoas e representando um terço do total de casos de doenças não transmissíveis (COUTINHO et al., 2014).</w:t>
      </w:r>
    </w:p>
    <w:p w:rsidR="00000000" w:rsidDel="00000000" w:rsidP="00000000" w:rsidRDefault="00000000" w:rsidRPr="00000000" w14:paraId="0000004A">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bastando esses números expressivos, estudos recentes vêm descobrindo que o TMC pode estar relacionado com o contexto social das pessoas, sugerindo que, por exemplo, o local onde as pessoas residem, pode ter um papel relevante na etiologia e no prognóstico do TMC (COUTINHO et al., 2014). </w:t>
      </w:r>
    </w:p>
    <w:p w:rsidR="00000000" w:rsidDel="00000000" w:rsidP="00000000" w:rsidRDefault="00000000" w:rsidRPr="00000000" w14:paraId="0000004B">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 sido demonstrado que dentre os fatores relacionados à ocorrência de TMC estão aqueles associados às piores condições socioeconômicas em diversos países. Um estudo realizado em seis países da África, demonstrou correlação negativa entre TMC e indicadores de pobreza, ressaltando que as más condições de vida, como habitação precária associada a baixa renda foi um fator preditivo para TMC na amostra pesquisada (KAHN et al., 2000).  </w:t>
      </w:r>
    </w:p>
    <w:p w:rsidR="00000000" w:rsidDel="00000000" w:rsidP="00000000" w:rsidRDefault="00000000" w:rsidRPr="00000000" w14:paraId="0000004C">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no que tange o cenário nacional, pesquisas sobre TMC mostraram taxas de prevalência que variaram de 17% a 35%, podendo chegar a 50%.</w:t>
      </w:r>
      <w:r w:rsidDel="00000000" w:rsidR="00000000" w:rsidRPr="00000000">
        <w:rPr>
          <w:rFonts w:ascii="Times New Roman" w:cs="Times New Roman" w:eastAsia="Times New Roman" w:hAnsi="Times New Roman"/>
          <w:color w:val="403d39"/>
          <w:sz w:val="21"/>
          <w:szCs w:val="21"/>
          <w:highlight w:val="white"/>
          <w:rtl w:val="0"/>
        </w:rPr>
        <w:t xml:space="preserve"> </w:t>
      </w:r>
      <w:r w:rsidDel="00000000" w:rsidR="00000000" w:rsidRPr="00000000">
        <w:rPr>
          <w:rFonts w:ascii="Times New Roman" w:cs="Times New Roman" w:eastAsia="Times New Roman" w:hAnsi="Times New Roman"/>
          <w:sz w:val="24"/>
          <w:szCs w:val="24"/>
          <w:rtl w:val="0"/>
        </w:rPr>
        <w:t xml:space="preserve">Estas taxas foram associadas</w:t>
      </w:r>
      <w:r w:rsidDel="00000000" w:rsidR="00000000" w:rsidRPr="00000000">
        <w:rPr>
          <w:rFonts w:ascii="Times New Roman" w:cs="Times New Roman" w:eastAsia="Times New Roman" w:hAnsi="Times New Roman"/>
          <w:color w:val="403d39"/>
          <w:sz w:val="21"/>
          <w:szCs w:val="21"/>
          <w:highlight w:val="white"/>
          <w:rtl w:val="0"/>
        </w:rPr>
        <w:t xml:space="preserve"> </w:t>
      </w:r>
      <w:r w:rsidDel="00000000" w:rsidR="00000000" w:rsidRPr="00000000">
        <w:rPr>
          <w:rFonts w:ascii="Times New Roman" w:cs="Times New Roman" w:eastAsia="Times New Roman" w:hAnsi="Times New Roman"/>
          <w:color w:val="222222"/>
          <w:sz w:val="24"/>
          <w:szCs w:val="24"/>
          <w:highlight w:val="white"/>
          <w:rtl w:val="0"/>
        </w:rPr>
        <w:t xml:space="preserve">a baixa escolaridade, gênero feminino, estado civil separado ou viúvo, baixa renda, desemprego e classe social, regiões de grande desigualdade socioeconômica e eventos de vida produtores de estresse </w:t>
      </w:r>
      <w:r w:rsidDel="00000000" w:rsidR="00000000" w:rsidRPr="00000000">
        <w:rPr>
          <w:rFonts w:ascii="Times New Roman" w:cs="Times New Roman" w:eastAsia="Times New Roman" w:hAnsi="Times New Roman"/>
          <w:sz w:val="24"/>
          <w:szCs w:val="24"/>
          <w:rtl w:val="0"/>
        </w:rPr>
        <w:t xml:space="preserve">(COELHO et al, 2009 e FORTES et al 2011).</w:t>
      </w:r>
    </w:p>
    <w:p w:rsidR="00000000" w:rsidDel="00000000" w:rsidP="00000000" w:rsidRDefault="00000000" w:rsidRPr="00000000" w14:paraId="0000004D">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gênero tem sido evidenciado como fator de risco para o TMC. Conforme Boing et al., (2012), há uma maior prevalência de TMC no gênero feminino, pois é o público que apresenta maior vulnerabilidade aos transtornos mentais propriamente ditos. Tais alterações podem estar relacionadas com modificações no sistema endócrino que ocorrem no período pré-menstrual, pós-parto e menopausa; às pequenas diferenças no cérebro, com algumas características mais comuns em mulheres do que em homens, e às desigualdades de gênero, que têm dentre as consequências desde a sobrecarga de trabalho doméstico às altas taxas de violência.</w:t>
      </w:r>
    </w:p>
    <w:p w:rsidR="00000000" w:rsidDel="00000000" w:rsidP="00000000" w:rsidRDefault="00000000" w:rsidRPr="00000000" w14:paraId="0000004E">
      <w:pPr>
        <w:spacing w:after="0" w:line="360" w:lineRule="auto"/>
        <w:ind w:firstLine="7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Muitas vezes homens e mulheres compartilham condições similares de vida e de trabalho. No entanto, existem situações específicas de gênero que fazem a diferença no curso de doenças. Para as mulheres, combinar horas de trabalho e responsabilidades familiares podem criar pressões tão grandes podendo afetar negativamente sua saúde física e mental. As mulheres, ao assumirem a construção social do papel de privilegiar o cuidado do outro e não cuidarem de si mesmas, passam a expressar preocupações, frustrações e angústias relacionadas à vida e ao trabalho, podendo dar origem ao adoecimento, especialmente transtornos mentais (COUTINHO, 2009). </w:t>
      </w:r>
      <w:r w:rsidDel="00000000" w:rsidR="00000000" w:rsidRPr="00000000">
        <w:rPr>
          <w:rtl w:val="0"/>
        </w:rPr>
      </w:r>
    </w:p>
    <w:p w:rsidR="00000000" w:rsidDel="00000000" w:rsidP="00000000" w:rsidRDefault="00000000" w:rsidRPr="00000000" w14:paraId="0000004F">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resultados da pesquisa apontaram para alguns possíveis impactos do transtorno mental no desenvolvimento regional, considerando que além do sofrimento imaterial para os indivíduos e suas famílias, os transtornos mentais também contribuem para a perda de recursos humanos no âmbito socioeconômico de um país/região. Também há impacto nos setores produtivos da sociedade, levando ao absenteísmo no trabalho, menor produtividade, acidentes de trabalho e licenças médicas. </w:t>
      </w:r>
    </w:p>
    <w:p w:rsidR="00000000" w:rsidDel="00000000" w:rsidP="00000000" w:rsidRDefault="00000000" w:rsidRPr="00000000" w14:paraId="00000050">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custos socioeconômicos dos transtornos mentais, em países desenvolvidos, representam entre 3% e 4% do PIB. </w:t>
      </w:r>
      <w:r w:rsidDel="00000000" w:rsidR="00000000" w:rsidRPr="00000000">
        <w:rPr>
          <w:rFonts w:ascii="Times New Roman" w:cs="Times New Roman" w:eastAsia="Times New Roman" w:hAnsi="Times New Roman"/>
          <w:color w:val="222222"/>
          <w:sz w:val="24"/>
          <w:szCs w:val="24"/>
          <w:rtl w:val="0"/>
        </w:rPr>
        <w:t xml:space="preserve">Além disso, acredita-se que o TMC pode gerar alto custo social, econômico e individual, pois contribuem com um terço dos dias perdidos por doença no trabalho e um quinto de todas as consultas de atenção primária (</w:t>
      </w:r>
      <w:r w:rsidDel="00000000" w:rsidR="00000000" w:rsidRPr="00000000">
        <w:rPr>
          <w:rFonts w:ascii="Times New Roman" w:cs="Times New Roman" w:eastAsia="Times New Roman" w:hAnsi="Times New Roman"/>
          <w:sz w:val="24"/>
          <w:szCs w:val="24"/>
          <w:rtl w:val="0"/>
        </w:rPr>
        <w:t xml:space="preserve">FORTES, VILANI, LOPES, 2008).</w:t>
      </w:r>
    </w:p>
    <w:p w:rsidR="00000000" w:rsidDel="00000000" w:rsidP="00000000" w:rsidRDefault="00000000" w:rsidRPr="00000000" w14:paraId="00000051">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 uma grande quantidade de pesquisas realizadas no Brasil e no mundo para abordar o sofrimento mental encontrado no campo da atenção primária à saúde e na comunidade. Esses estudos destacam a carga da doença verificada pelos custos individuais associados à perda da qualidade de vida dos portadores da doença. Compreende-se qualidade de vida segundo a Organização Mundial da Saúde (OMS) como: “a percepção do indivíduo de sua posição na vida, no contexto da cultura e sistemas de valores nos quais vive e em relação aos seus objetivos, expectativas, padrões e preocupações”.</w:t>
      </w:r>
    </w:p>
    <w:p w:rsidR="00000000" w:rsidDel="00000000" w:rsidP="00000000" w:rsidRDefault="00000000" w:rsidRPr="00000000" w14:paraId="00000052">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outro lado, também aponta-se às perdas monetárias aos cofres públicos e privados, como custos do sistema de saúde, além de resultar em reduções na capacidade produtiva dos trabalhadores. Para o consumo de serviços e bens médicos, também menciona que a presença de um problema mental está associada a um maior número de demandas de atendimentos generalizados em saúde (BUSNELLO et al., 1983).</w:t>
      </w:r>
    </w:p>
    <w:p w:rsidR="00000000" w:rsidDel="00000000" w:rsidP="00000000" w:rsidRDefault="00000000" w:rsidRPr="00000000" w14:paraId="00000053">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atendimento médico nas instituições médicas primárias do Brasil é caracterizado pela alta demanda de mulheres que apresentam uma combinação diversificada de sintomas neurológicos e psiquiátricos, como somáticos e cranianos, tontura, fadiga, dor de estômago, insônia, irritabilidade, inquietação e muito mais. Os clientes presentes neste nível de atenção são encaminhados para profissionais não especializados em Saúde Mental, clínicos gerais de unidades de Plano de Saúde da Família (PSF), ginecologistas e cardiologistas de ambulatórios de outras unidades. As respostas tendem a ser de baixa resolução, convertendo-se no consumo de muitos procedimentos médicos, consultas e exames diagnósticos muitas vezes desnecessários, refletindo a ineficácia do tratamento. Carvalho e Dimenstein (2003) argumentam que para as maiores usuárias de calmantes, as mulheres, os medicamentos assumem a função de objeto mágico, símbolo do autocontrole e da força na vida cotidiana, medicar, se torna a única maneira de lidar com isso, seja para o paciente ou para o médico.</w:t>
      </w:r>
    </w:p>
    <w:p w:rsidR="00000000" w:rsidDel="00000000" w:rsidP="00000000" w:rsidRDefault="00000000" w:rsidRPr="00000000" w14:paraId="0000005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formação cultural dos profissionais de saúde intervém no cuidado prestado e no encontro profissional-paciente (HELMAN, 1994). No geral, o principal tipo de atendimento às mulheres é o atendimento a condições clínicas associadas a sintomas de TMC que refletem um despreparo para atender a essa necessidade, o que se resume a prescrições farmacológicas pouco criteriosas sem recomendar outros tratamentos. A própria sintomatologia imprecisa gera resistência por parte dos profissionais, que subestimaram a apresentação das denúncias e adotaram condutas equivocadas. Muito pouco espaço é aberto para outras formas de se abordar a problemática que não se limitam a recriar o modelo clínico de cura, mas levar em conta a complexidade dos aspectos psicológicos, sociais e ambientais envolvidos no sofrimento mental.</w:t>
      </w:r>
    </w:p>
    <w:p w:rsidR="00000000" w:rsidDel="00000000" w:rsidP="00000000" w:rsidRDefault="00000000" w:rsidRPr="00000000" w14:paraId="00000055">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possível levantar que algumas variáveis como </w:t>
      </w:r>
      <w:r w:rsidDel="00000000" w:rsidR="00000000" w:rsidRPr="00000000">
        <w:rPr>
          <w:rFonts w:ascii="Times New Roman" w:cs="Times New Roman" w:eastAsia="Times New Roman" w:hAnsi="Times New Roman"/>
          <w:sz w:val="24"/>
          <w:szCs w:val="24"/>
          <w:highlight w:val="white"/>
          <w:rtl w:val="0"/>
        </w:rPr>
        <w:t xml:space="preserve">estilo de vida (habitação precária), baixa renda, nenhuma ou baixa escolaridade</w:t>
      </w:r>
      <w:r w:rsidDel="00000000" w:rsidR="00000000" w:rsidRPr="00000000">
        <w:rPr>
          <w:rFonts w:ascii="Times New Roman" w:cs="Times New Roman" w:eastAsia="Times New Roman" w:hAnsi="Times New Roman"/>
          <w:sz w:val="24"/>
          <w:szCs w:val="24"/>
          <w:rtl w:val="0"/>
        </w:rPr>
        <w:t xml:space="preserve"> são fatores que podem gerar o adoecimento mental. Nesta análise, os aspectos que influenciam o adoecimento mental são considerados fatores preditivos que devem ser analisados e modificados para evitar as consequências negativas na vida das pessoas.</w:t>
      </w:r>
    </w:p>
    <w:p w:rsidR="00000000" w:rsidDel="00000000" w:rsidP="00000000" w:rsidRDefault="00000000" w:rsidRPr="00000000" w14:paraId="00000056">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disso, para a verificação da qualidade de vida e o desenvolvimento econômico de uma população utiliza-se o Índice de Desenvolvimento Humano (IDH), que varia entre 0 e 1, quanto mais próximo do zero, menor é o indicador para os quesitos de saúde, educação e renda. O IDH médio do Brasil é de 0,765 (PNUD, 2019), enquanto em Santa Catarina o IDH médio é de 0,774 (IBGE, 2010), ambos classificados como altos.  Embora o IDH médio seja considerado alto, tanto Brasil como Santa Catarina têm particularidades nas características socioeconômicas nos seus municípios.</w:t>
      </w:r>
    </w:p>
    <w:p w:rsidR="00000000" w:rsidDel="00000000" w:rsidP="00000000" w:rsidRDefault="00000000" w:rsidRPr="00000000" w14:paraId="00000057">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IDH aponta para a necessidade de soluções nestas áreas, e quando trata-se de saúde mental, vincula-se a esta temática os seguintes objetivos do desenvolvimento sustentável (ODS) boa saúde e bem estar, que proporciona assegurar uma vida saudável e promover o bem estar  (n.3); igualdade de gênero (n.5) esta pesquisa possibilita alcançar a igualdade de gênero por se tratar de uma pesquisa exclusivamente feminina; redução das desigualdades (n.10) adotar política de proteção social e alcançar progressivamente uma maior igualdade. </w:t>
      </w:r>
    </w:p>
    <w:p w:rsidR="00000000" w:rsidDel="00000000" w:rsidP="00000000" w:rsidRDefault="00000000" w:rsidRPr="00000000" w14:paraId="00000058">
      <w:pPr>
        <w:spacing w:after="0"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No Brasil, conforme os dados do Teste Nacional do Censo Demográfico de 2022, o percentual de mulheres é de 51,7% e 48,3% homens, o que indica que a população brasileira é majoritariamente feminina. Desta forma, as mulheres são as principais usuárias dos serviços públicos de saúde e em razão disso, algumas intervenções podem ser realizadas conforme está descrito na Política Nacional </w:t>
      </w:r>
      <w:r w:rsidDel="00000000" w:rsidR="00000000" w:rsidRPr="00000000">
        <w:rPr>
          <w:rFonts w:ascii="Times New Roman" w:cs="Times New Roman" w:eastAsia="Times New Roman" w:hAnsi="Times New Roman"/>
          <w:sz w:val="24"/>
          <w:szCs w:val="24"/>
          <w:highlight w:val="white"/>
          <w:rtl w:val="0"/>
        </w:rPr>
        <w:t xml:space="preserve">de Atenção Integrada à Saúde da Mulher (PNAISM).</w:t>
      </w:r>
    </w:p>
    <w:p w:rsidR="00000000" w:rsidDel="00000000" w:rsidP="00000000" w:rsidRDefault="00000000" w:rsidRPr="00000000" w14:paraId="00000059">
      <w:pPr>
        <w:spacing w:after="0"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 II Plano Nacional de Políticas para as Mulheres (II PNPM, 2008) manteve o tema da saúde mental no capítulo "saúde das mulheres, direitos sexuais e direitos reprodutivos". Neste plano, permanece a relação entre a saúde mental e ciclo reprodutivo, sendo este inclusive o foco das ações, pois há a afirmação de que os transtornos mentais e de comportamento associados ao puerpério merecem ser mais investigados. Pesquisa realizada em 24 capitais e no DF, em 2001, num universo de 3265 mulheres, identificou 97 mortes por suicídio, associadas à depressão, inclusive relacionada ao pós-parto (SPM, 2008, p. 76, apud MEDEIROS, ZANELLO, 2018).</w:t>
      </w:r>
    </w:p>
    <w:p w:rsidR="00000000" w:rsidDel="00000000" w:rsidP="00000000" w:rsidRDefault="00000000" w:rsidRPr="00000000" w14:paraId="0000005A">
      <w:pPr>
        <w:shd w:fill="ffffff" w:val="clear"/>
        <w:spacing w:after="0"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Em relação à depressão pós-parto, Zanello (2016) critica a forma como ela é analisada e propõe que seja feita uma leitura de gênero da questão. Para a autora, nos últimos dois séculos, houve a construção de um ideal de maternidade e uma associação naturalizante entre a capacidade de procriar (das mulheres) com a capacidade de cuidar (humana). O resultado foi um excesso de tarefas e responsabilidades "maternas" construídas sobre as mulheres, impactando a saúde mental das mesmas quando na situação de serem mães. A crítica em relação à depressão pós parto também tem relação com a crítica da leitura biologizante, prevalente em nossa cultura (depressão pós parto como sinônimo de desequilíbrio hormonal), a qual não apenas escamoteia estas questões, como as inválida, pelo seu caráter reducionista e silenciador do sofrimento das mulheres. </w:t>
      </w:r>
    </w:p>
    <w:p w:rsidR="00000000" w:rsidDel="00000000" w:rsidP="00000000" w:rsidRDefault="00000000" w:rsidRPr="00000000" w14:paraId="0000005B">
      <w:pPr>
        <w:shd w:fill="ffffff" w:val="clear"/>
        <w:spacing w:after="0"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 II PNPM propôs que as ações de saúde busquem a integralização e estabeleceu como meta a implantação de "cinco experiências-piloto, uma por região, de um modelo de atenção à saúde mental das mulheres na perspectiva de gênero" (SPM, 2008, p. 80), que foi realizada de forma tímida. Além disto, também priorizou "promover a implantação de um modelo de atenção à saúde mental das mulheres na perspectiva de gênero, considerando as especificidades étnico-raciais" (SPM, 2008, p. 81, apud MEDEIROS, ZANELLO, 2018).</w:t>
      </w:r>
    </w:p>
    <w:p w:rsidR="00000000" w:rsidDel="00000000" w:rsidP="00000000" w:rsidRDefault="00000000" w:rsidRPr="00000000" w14:paraId="0000005C">
      <w:pPr>
        <w:shd w:fill="ffffff" w:val="clear"/>
        <w:spacing w:after="0" w:line="36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mulheres apesar de ocuparem um espaço territorial maior, possuem ocupações mais desvalorizadas, tiveram menos acesso a espaços decisórios durante os anos políticos, sofreu mais violência (familiar, física, sexual e emocional), vivenciou trabalho duplo e/ou triplo e é mais penalizada com a retirada de políticas e serviços sociais, entre outras questões. Por esse motivo, propõe-se que o PNAISM seja uma ferramenta de apoio aos estados e municípios na implementação de intervenções de saúde para as mulheres que respeitem seus direitos humanos e sua situação socioeconômica, conforme definido em seu Plano de Ação (PNPM, 2013). Cabe aos gestores locais definir suas metas e escolher os indicadores que melhor se adaptem à sua situação de saúde e à realidade de sua comunidade, desde que atendam às necessidades da população. </w:t>
      </w:r>
    </w:p>
    <w:p w:rsidR="00000000" w:rsidDel="00000000" w:rsidP="00000000" w:rsidRDefault="00000000" w:rsidRPr="00000000" w14:paraId="0000005D">
      <w:pPr>
        <w:spacing w:after="0"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 CONCLUSÃO </w:t>
      </w:r>
      <w:r w:rsidDel="00000000" w:rsidR="00000000" w:rsidRPr="00000000">
        <w:rPr>
          <w:rtl w:val="0"/>
        </w:rPr>
      </w:r>
    </w:p>
    <w:p w:rsidR="00000000" w:rsidDel="00000000" w:rsidP="00000000" w:rsidRDefault="00000000" w:rsidRPr="00000000" w14:paraId="0000005F">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presente pesquisa permitiu analisar que as publicações encontradas relacionaram os transtornos mentais e alguns possíveis impactos no desenvolvimento regional, sendo necessário ampliar a discussão do TMC. </w:t>
      </w:r>
    </w:p>
    <w:p w:rsidR="00000000" w:rsidDel="00000000" w:rsidP="00000000" w:rsidRDefault="00000000" w:rsidRPr="00000000" w14:paraId="00000060">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da análise bibliográfica a prevalência de TMC no cenário nacional, pode variar de 17% a 35%, podendo chegar a 50%.</w:t>
      </w:r>
    </w:p>
    <w:p w:rsidR="00000000" w:rsidDel="00000000" w:rsidP="00000000" w:rsidRDefault="00000000" w:rsidRPr="00000000" w14:paraId="00000061">
      <w:pPr>
        <w:spacing w:after="0" w:line="360" w:lineRule="auto"/>
        <w:ind w:firstLine="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Considera-se os fatores ligados ao adoecimento mental como </w:t>
      </w:r>
      <w:r w:rsidDel="00000000" w:rsidR="00000000" w:rsidRPr="00000000">
        <w:rPr>
          <w:rFonts w:ascii="Times New Roman" w:cs="Times New Roman" w:eastAsia="Times New Roman" w:hAnsi="Times New Roman"/>
          <w:sz w:val="24"/>
          <w:szCs w:val="24"/>
          <w:highlight w:val="white"/>
          <w:rtl w:val="0"/>
        </w:rPr>
        <w:t xml:space="preserve">estilo de vida, com ênfase na habitação precária, baixa renda, nenhuma ou baixa escolaridade, com uma maior prevalência de TMC</w:t>
      </w:r>
      <w:r w:rsidDel="00000000" w:rsidR="00000000" w:rsidRPr="00000000">
        <w:rPr>
          <w:rFonts w:ascii="Times New Roman" w:cs="Times New Roman" w:eastAsia="Times New Roman" w:hAnsi="Times New Roman"/>
          <w:sz w:val="24"/>
          <w:szCs w:val="24"/>
          <w:rtl w:val="0"/>
        </w:rPr>
        <w:t xml:space="preserve"> no gênero feminino, devido às alterações no sistema endócrino, sobrecarga de trabalho doméstico e às altas taxas de violência. Vale ressaltar que os papéis que as mulheres executam na sociedade extrapolam o cenário familiar, perpassando o cenário social, econômico, laboral e outros que vão estar diretamente ligados ao desenvolvimento de um município ou região.</w:t>
      </w:r>
    </w:p>
    <w:p w:rsidR="00000000" w:rsidDel="00000000" w:rsidP="00000000" w:rsidRDefault="00000000" w:rsidRPr="00000000" w14:paraId="00000062">
      <w:pPr>
        <w:spacing w:after="0" w:line="360" w:lineRule="auto"/>
        <w:ind w:firstLine="4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Nesse sentido, fica evidente que essas mulheres precisam de atenção especial no que se refere à promoção e proteção de sua saúde mental, fomentando a discussão sobre a inclusão de políticas públicas e sociais que minimizem as chances de desenvolvimento de TMC.</w:t>
      </w:r>
    </w:p>
    <w:p w:rsidR="00000000" w:rsidDel="00000000" w:rsidP="00000000" w:rsidRDefault="00000000" w:rsidRPr="00000000" w14:paraId="00000063">
      <w:pPr>
        <w:spacing w:after="0" w:line="360" w:lineRule="auto"/>
        <w:ind w:firstLine="4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Considerando que o TMC é a condição em que o indivíduo apresenta sintomas não psicóticos, que produzem incapacidade funcional, logo pode-se inferir na possibilidade de que </w:t>
      </w:r>
      <w:r w:rsidDel="00000000" w:rsidR="00000000" w:rsidRPr="00000000">
        <w:rPr>
          <w:rFonts w:ascii="Times New Roman" w:cs="Times New Roman" w:eastAsia="Times New Roman" w:hAnsi="Times New Roman"/>
          <w:sz w:val="24"/>
          <w:szCs w:val="24"/>
          <w:highlight w:val="white"/>
          <w:rtl w:val="0"/>
        </w:rPr>
        <w:t xml:space="preserve">os impactos do TMC refletem em vários aspectos do desenvolvimento de uma região. É oportuno a reflexão acerca de uma possível relação causal acerca dos fatores preditivos ao desenvolvimento do TMC, que de certa forma, estes fatores também são impactados pelas pessoas que possuem o transtorno, a exemplo das questões socioeconômica, qualidade nas relações pessoais, escolaridade, e qualidade de vida entre outros. </w:t>
      </w:r>
    </w:p>
    <w:p w:rsidR="00000000" w:rsidDel="00000000" w:rsidP="00000000" w:rsidRDefault="00000000" w:rsidRPr="00000000" w14:paraId="00000064">
      <w:pPr>
        <w:spacing w:after="0" w:line="360" w:lineRule="auto"/>
        <w:ind w:firstLine="4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Os determinantes da saúde influenciam a saúde das pessoas e dos  cidadãos levando em consideração fatores sociais, econômicos, culturais, ambientais e biológicos/genéticos internacionalmente conhecidos. </w:t>
      </w:r>
      <w:r w:rsidDel="00000000" w:rsidR="00000000" w:rsidRPr="00000000">
        <w:rPr>
          <w:rFonts w:ascii="Times New Roman" w:cs="Times New Roman" w:eastAsia="Times New Roman" w:hAnsi="Times New Roman"/>
          <w:sz w:val="24"/>
          <w:szCs w:val="24"/>
          <w:highlight w:val="white"/>
          <w:rtl w:val="0"/>
        </w:rPr>
        <w:t xml:space="preserve">A procura pela equidade na saúde tem servido de motor para o reforço da necessidade de medidas eficazes em nível global (com aplicação local) no sentido de amenizar o efeito que os determinantes da saúde podem ter nas populações. Compreender acerca dos determinantes sociais, econômicos e ambientais da saúde é fundamental para definir estratégias de intervenção.</w:t>
      </w:r>
      <w:r w:rsidDel="00000000" w:rsidR="00000000" w:rsidRPr="00000000">
        <w:rPr>
          <w:rtl w:val="0"/>
        </w:rPr>
      </w:r>
    </w:p>
    <w:p w:rsidR="00000000" w:rsidDel="00000000" w:rsidP="00000000" w:rsidRDefault="00000000" w:rsidRPr="00000000" w14:paraId="00000065">
      <w:pPr>
        <w:spacing w:after="0" w:line="360" w:lineRule="auto"/>
        <w:ind w:firstLine="4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Ainda que o Brasil possua o Plano Nacional de Políticas para as Mulheres, no seu capítulo 3, sobre a saúde deste público, o conteúdo não assegura a prática de todos os direitos e nem atende às necessidades para que aconteça a prevenção dos transtornos mentais e a promoção da saúde mental das mulheres.</w:t>
      </w:r>
    </w:p>
    <w:p w:rsidR="00000000" w:rsidDel="00000000" w:rsidP="00000000" w:rsidRDefault="00000000" w:rsidRPr="00000000" w14:paraId="00000066">
      <w:pPr>
        <w:spacing w:after="0" w:line="360" w:lineRule="auto"/>
        <w:ind w:firstLine="4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discussão apresentada neste trabalho sobre a temática do TMC não teve a pretensão de esgotá-lo, mas sim de iniciar um debate no sentido da identificação dos transtornos mentais e os impactos no desenvolvimento regional. Ressalta-se que outras discussões poderão ser ampliadas, como por exemplo o levantamento das reais demandas da sociedade considerando os fatores protetivos da população feminina frente ao TMC, objetivando a qualidade de vida.</w:t>
      </w:r>
    </w:p>
    <w:p w:rsidR="00000000" w:rsidDel="00000000" w:rsidP="00000000" w:rsidRDefault="00000000" w:rsidRPr="00000000" w14:paraId="00000067">
      <w:pPr>
        <w:spacing w:after="0" w:line="360" w:lineRule="auto"/>
        <w:ind w:firstLine="4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promoção da saúde se faz por meio da educação, da adoção de estilos de vida saudáveis, do desenvolvimento de aptidões e capacidades individuais, da produção de um ambiente saudável. Está estreitamente vinculada, portanto, à eficácia da sociedade em garantir a implantação de políticas públicas voltadas para a qualidade de vida e ao desenvolvimento da capacidade de analisar criticamente a realidade e promover a transformação positiva dos fatores determinantes da condição de saúde.</w:t>
      </w:r>
    </w:p>
    <w:p w:rsidR="00000000" w:rsidDel="00000000" w:rsidP="00000000" w:rsidRDefault="00000000" w:rsidRPr="00000000" w14:paraId="00000068">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REFERÊNCIAS</w:t>
      </w:r>
      <w:r w:rsidDel="00000000" w:rsidR="00000000" w:rsidRPr="00000000">
        <w:rPr>
          <w:rtl w:val="0"/>
        </w:rPr>
      </w:r>
    </w:p>
    <w:p w:rsidR="00000000" w:rsidDel="00000000" w:rsidP="00000000" w:rsidRDefault="00000000" w:rsidRPr="00000000" w14:paraId="0000006B">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ALMEIDA FILHO, N. et al. Research on health inequalities in Latin America and the Caribbean: Bibliometric analysis (19712000) and descriptive content analysis (19711995). </w:t>
      </w:r>
      <w:r w:rsidDel="00000000" w:rsidR="00000000" w:rsidRPr="00000000">
        <w:rPr>
          <w:rFonts w:ascii="Times New Roman" w:cs="Times New Roman" w:eastAsia="Times New Roman" w:hAnsi="Times New Roman"/>
          <w:i w:val="1"/>
          <w:sz w:val="24"/>
          <w:szCs w:val="24"/>
          <w:rtl w:val="0"/>
        </w:rPr>
        <w:t xml:space="preserve">Am J Public Health</w:t>
      </w:r>
      <w:r w:rsidDel="00000000" w:rsidR="00000000" w:rsidRPr="00000000">
        <w:rPr>
          <w:rFonts w:ascii="Times New Roman" w:cs="Times New Roman" w:eastAsia="Times New Roman" w:hAnsi="Times New Roman"/>
          <w:sz w:val="24"/>
          <w:szCs w:val="24"/>
          <w:rtl w:val="0"/>
        </w:rPr>
        <w:t xml:space="preserve">, n. 93, p. 2.0372.043, 2003. </w:t>
      </w:r>
    </w:p>
    <w:p w:rsidR="00000000" w:rsidDel="00000000" w:rsidP="00000000" w:rsidRDefault="00000000" w:rsidRPr="00000000" w14:paraId="0000006C">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BERTOLOTE JM. A saúde mental da mulher. Rev Med 2001; 8: 25-32. </w:t>
      </w:r>
    </w:p>
    <w:p w:rsidR="00000000" w:rsidDel="00000000" w:rsidP="00000000" w:rsidRDefault="00000000" w:rsidRPr="00000000" w14:paraId="0000006D">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BOING AF, MELO AR, BOING AC, MORETTI-PIRES RO, PERES KG, PERES MA. Associação entre depressão e doenças crônicas: estudo populacional. Rev Saude Publica 2012; 46(4):617-623.</w:t>
      </w:r>
    </w:p>
    <w:p w:rsidR="00000000" w:rsidDel="00000000" w:rsidP="00000000" w:rsidRDefault="00000000" w:rsidRPr="00000000" w14:paraId="0000006E">
      <w:pPr>
        <w:shd w:fill="ffffff" w:val="clear"/>
        <w:spacing w:after="0" w:before="240" w:line="276"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BOUDEVILLE; J. R. Os espaços econômicos. Difel: São Paulo, 1973.</w:t>
      </w:r>
    </w:p>
    <w:p w:rsidR="00000000" w:rsidDel="00000000" w:rsidP="00000000" w:rsidRDefault="00000000" w:rsidRPr="00000000" w14:paraId="0000006F">
      <w:pPr>
        <w:shd w:fill="ffffff" w:val="clear"/>
        <w:spacing w:after="0" w:before="240" w:line="276"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BUSNELLO ED.; LIMA B.; GOMES R. et al. Identificação e Manejo dos Doentes Mentais num Local de Cuidados Primários em Porto Alegre, Brasil. JBP, 32(6):359-363, 1983. APUD Villano L.A.B.; Nanhay ALG. Epidemiologia dos Transtornos Mentais em Populações Atendidas em locais de Cuidados Gerais de Saúde no Brasil: Revisão dos Estudos dos Últimos 20 Anos In: O Uso Racional de medicamentos Psiquiátricos. OMS, Rio de Janeiro,1997.</w:t>
      </w:r>
    </w:p>
    <w:p w:rsidR="00000000" w:rsidDel="00000000" w:rsidP="00000000" w:rsidRDefault="00000000" w:rsidRPr="00000000" w14:paraId="00000070">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BUSS, P. M.; PELLEGRINI FILHO, A. A saúde e seus determinantes sociais. Physis, Rio de Janeiro, v. 17, n. 1, p. 77-93, 2007.</w:t>
      </w:r>
    </w:p>
    <w:p w:rsidR="00000000" w:rsidDel="00000000" w:rsidP="00000000" w:rsidRDefault="00000000" w:rsidRPr="00000000" w14:paraId="00000071">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CAMPOS, L.; SATURNO, P.; CARNEIRO, A. V. Plano Nacional de Saúde 2011-2016: a qualidade dos cuidados e dos serviços. Lisboa: Alto Comissário da Saúde, 2010.</w:t>
      </w:r>
    </w:p>
    <w:p w:rsidR="00000000" w:rsidDel="00000000" w:rsidP="00000000" w:rsidRDefault="00000000" w:rsidRPr="00000000" w14:paraId="00000072">
      <w:pPr>
        <w:shd w:fill="ffffff" w:val="clear"/>
        <w:spacing w:after="0" w:before="240" w:line="276"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CARVALHO, Antonio Ivo. Determinantes sociais, econômicos e ambientais da saúde. In FUNDAÇÃO OSWALDO CRUZ. A saúde no Brasil em 2030 - prospecção estratégica do sistema de saúde brasileiro: população e perfil sanitário [online]. Rio de Janeiro: Fiocruz/Ipea/Ministério da Saúde/Secretaria de Assuntos Estratégicos da Presidência da República, 2013. Vol. 2. pp. 19-38. ISBN 978-85-8110-016-6. Available from SciELO Books.</w:t>
      </w:r>
    </w:p>
    <w:p w:rsidR="00000000" w:rsidDel="00000000" w:rsidP="00000000" w:rsidRDefault="00000000" w:rsidRPr="00000000" w14:paraId="00000073">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CARVALHO, Antonio Ivo. Determinantes sociais, econômicos e ambientais da saúde. In FUNDAÇÃO OSWALDO CRUZ. A saúde no Brasil em 2030 - prospecção estratégica do sistema de saúde brasileiro: população e perfil sanitário [online]. Rio de Janeiro: Fiocruz/Ipea/Ministério da Saúde/Secretaria de Assuntos Estratégicos da Presidência da República, 2013. Vol. 2. pp. 19-38. ISBN 978-85-8110-016-6. Available from SciELO Books </w:t>
      </w:r>
    </w:p>
    <w:p w:rsidR="00000000" w:rsidDel="00000000" w:rsidP="00000000" w:rsidRDefault="00000000" w:rsidRPr="00000000" w14:paraId="00000074">
      <w:pPr>
        <w:shd w:fill="ffffff" w:val="clear"/>
        <w:spacing w:after="0" w:before="240" w:line="276"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CARVALHO, LF ; DIMENSTEIN, M. A mulher, seu médico e o psicotrópico: redes de interfaces e a produção de subjetividades nos serviços de saúde. Interações, vol.VIII, n.15: 37-64, jan-jun, 2003.</w:t>
      </w:r>
    </w:p>
    <w:p w:rsidR="00000000" w:rsidDel="00000000" w:rsidP="00000000" w:rsidRDefault="00000000" w:rsidRPr="00000000" w14:paraId="00000075">
      <w:pPr>
        <w:shd w:fill="ffffff" w:val="clear"/>
        <w:spacing w:after="0" w:before="240" w:line="276"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COUTINHO, AS. Saúde do professor do ensino fundamental: uma análise de gênero. Cad Saúde Coletiva. 2009;17(3):657-74.</w:t>
      </w:r>
    </w:p>
    <w:p w:rsidR="00000000" w:rsidDel="00000000" w:rsidP="00000000" w:rsidRDefault="00000000" w:rsidRPr="00000000" w14:paraId="00000076">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DINIZ, F. Crescimento e desenvolvimento económico: modelos e agentes do processo. Lisboa, PT: Editora Sílabo, 2006. </w:t>
      </w:r>
    </w:p>
    <w:p w:rsidR="00000000" w:rsidDel="00000000" w:rsidP="00000000" w:rsidRDefault="00000000" w:rsidRPr="00000000" w14:paraId="00000077">
      <w:pPr>
        <w:shd w:fill="ffffff" w:val="clear"/>
        <w:spacing w:after="0" w:before="240" w:line="276"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FLECK, M.P.A.; LOUZADA, S.; XAVIER, M.; CHACHAMOVICH, E.; VIEIRA, G.; SANTOS, L.; PINZON, V. Aplicação da versão em português do instrumento de avaliação de qualidade de vida da Organização Mundial da Saúde (WHOQOL-100). Revista de Saúde Pública, Rio de Janeiro, v.33, n.2, p.198-205, 1999.</w:t>
      </w:r>
    </w:p>
    <w:p w:rsidR="00000000" w:rsidDel="00000000" w:rsidP="00000000" w:rsidRDefault="00000000" w:rsidRPr="00000000" w14:paraId="00000078">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FORTES S, VILLANO LAB, LOPES CS. Nosological profile and prevalence of common mental disorders of patients seen at the Family Health Program (FHP) units in Petrópolis, Rio de Janeiro. Rev Bras Psiquiatr. 2008;30(1):32-7.</w:t>
      </w:r>
    </w:p>
    <w:p w:rsidR="00000000" w:rsidDel="00000000" w:rsidP="00000000" w:rsidRDefault="00000000" w:rsidRPr="00000000" w14:paraId="00000079">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GEORGE, F. Sobre determinantes da saúde. set 2011. Disponivel em: &lt;Disponivel em: http://bit.ly/2vZqVke &gt;. Acesso em: 22 maio 2016.</w:t>
      </w:r>
      <w:hyperlink r:id="rId7">
        <w:r w:rsidDel="00000000" w:rsidR="00000000" w:rsidRPr="00000000">
          <w:rPr>
            <w:rFonts w:ascii="Times New Roman" w:cs="Times New Roman" w:eastAsia="Times New Roman" w:hAnsi="Times New Roman"/>
            <w:sz w:val="24"/>
            <w:szCs w:val="24"/>
            <w:rtl w:val="0"/>
          </w:rPr>
          <w:t xml:space="preserve"> » http://bit.ly/2vZqVke</w:t>
        </w:r>
      </w:hyperlink>
      <w:r w:rsidDel="00000000" w:rsidR="00000000" w:rsidRPr="00000000">
        <w:rPr>
          <w:rtl w:val="0"/>
        </w:rPr>
      </w:r>
    </w:p>
    <w:p w:rsidR="00000000" w:rsidDel="00000000" w:rsidP="00000000" w:rsidRDefault="00000000" w:rsidRPr="00000000" w14:paraId="0000007A">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GOLDBERG D, HUXLEY P. Common mental disorders: a bio-social model. London: Tavistock; 1992. </w:t>
      </w:r>
    </w:p>
    <w:p w:rsidR="00000000" w:rsidDel="00000000" w:rsidP="00000000" w:rsidRDefault="00000000" w:rsidRPr="00000000" w14:paraId="0000007B">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GOLDBERG, D; GOODYER I. The Origins and Course of Common Mental Disorders. Routlegde, NY, 2005. </w:t>
      </w:r>
    </w:p>
    <w:p w:rsidR="00000000" w:rsidDel="00000000" w:rsidP="00000000" w:rsidRDefault="00000000" w:rsidRPr="00000000" w14:paraId="0000007C">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HELMAN C . Cultura, saúde e doença. Ed. Artmed, Porto Alegre, 1994.</w:t>
      </w:r>
    </w:p>
    <w:p w:rsidR="00000000" w:rsidDel="00000000" w:rsidP="00000000" w:rsidRDefault="00000000" w:rsidRPr="00000000" w14:paraId="0000007D">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https://michaelis.uol.com.br/busca?id=Yk3mL</w:t>
      </w:r>
    </w:p>
    <w:p w:rsidR="00000000" w:rsidDel="00000000" w:rsidP="00000000" w:rsidRDefault="00000000" w:rsidRPr="00000000" w14:paraId="0000007E">
      <w:pPr>
        <w:shd w:fill="ffffff" w:val="clear"/>
        <w:spacing w:after="0" w:before="240" w:line="276" w:lineRule="auto"/>
        <w:rPr>
          <w:rFonts w:ascii="Times New Roman" w:cs="Times New Roman" w:eastAsia="Times New Roman" w:hAnsi="Times New Roman"/>
          <w:color w:val="222222"/>
          <w:sz w:val="24"/>
          <w:szCs w:val="24"/>
          <w:u w:val="single"/>
        </w:rPr>
      </w:pPr>
      <w:r w:rsidDel="00000000" w:rsidR="00000000" w:rsidRPr="00000000">
        <w:rPr>
          <w:rFonts w:ascii="Times New Roman" w:cs="Times New Roman" w:eastAsia="Times New Roman" w:hAnsi="Times New Roman"/>
          <w:sz w:val="24"/>
          <w:szCs w:val="24"/>
          <w:rtl w:val="0"/>
        </w:rPr>
        <w:t xml:space="preserve">hu</w:t>
      </w:r>
      <w:hyperlink r:id="rId8">
        <w:r w:rsidDel="00000000" w:rsidR="00000000" w:rsidRPr="00000000">
          <w:rPr>
            <w:rFonts w:ascii="Times New Roman" w:cs="Times New Roman" w:eastAsia="Times New Roman" w:hAnsi="Times New Roman"/>
            <w:color w:val="222222"/>
            <w:sz w:val="24"/>
            <w:szCs w:val="24"/>
            <w:u w:val="single"/>
            <w:rtl w:val="0"/>
          </w:rPr>
          <w:t xml:space="preserve">https://www.atenaeditora.com.br/post-artigo/29191</w:t>
        </w:r>
      </w:hyperlink>
      <w:r w:rsidDel="00000000" w:rsidR="00000000" w:rsidRPr="00000000">
        <w:rPr>
          <w:rtl w:val="0"/>
        </w:rPr>
      </w:r>
    </w:p>
    <w:p w:rsidR="00000000" w:rsidDel="00000000" w:rsidP="00000000" w:rsidRDefault="00000000" w:rsidRPr="00000000" w14:paraId="0000007F">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HUNTER J, MARSHALL J, CORCORAN K, LEEDER S, PHELPS K. A positive concept of health - interviews with patients and practitioners in an integrative medicine clinic. Complement Ther  Clin  Pract.  [Internet].  2013;18(4):197-203.  doi: 10.1016/j.ctcp.2013.07.001</w:t>
      </w:r>
    </w:p>
    <w:p w:rsidR="00000000" w:rsidDel="00000000" w:rsidP="00000000" w:rsidRDefault="00000000" w:rsidRPr="00000000" w14:paraId="00000080">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IBGE, Censo Demográfico 2010, Área territorial brasileira. Rio de Janeiro: IBGE, 2011. Disponível em: https://www.ibge.gov.br/cidades-e-estados/sc.html</w:t>
      </w:r>
    </w:p>
    <w:p w:rsidR="00000000" w:rsidDel="00000000" w:rsidP="00000000" w:rsidRDefault="00000000" w:rsidRPr="00000000" w14:paraId="00000081">
      <w:pPr>
        <w:shd w:fill="ffffff" w:val="clear"/>
        <w:spacing w:after="0" w:before="240" w:line="285.818181818181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ILO - INTERNATIONAL LABOUR ORGANIZATION. World of Work Report 2011: Making markets work for jobs. Geneva: International Labour Office, 2011.</w:t>
      </w:r>
    </w:p>
    <w:p w:rsidR="00000000" w:rsidDel="00000000" w:rsidP="00000000" w:rsidRDefault="00000000" w:rsidRPr="00000000" w14:paraId="00000082">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KAHN RS, WISE PH, KENNEDY BP, KAWACHI I. State income inequality, household income, and maternal mental and physical health: cross-sectional national survey. BMJ 2000;321:1311-5.</w:t>
      </w:r>
    </w:p>
    <w:p w:rsidR="00000000" w:rsidDel="00000000" w:rsidP="00000000" w:rsidRDefault="00000000" w:rsidRPr="00000000" w14:paraId="00000083">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LUDERMIR AB, MELO FILHO DA. Condições de vida e estrutura ocupacional associadas a transtornos mentais comuns. </w:t>
      </w:r>
      <w:r w:rsidDel="00000000" w:rsidR="00000000" w:rsidRPr="00000000">
        <w:rPr>
          <w:rFonts w:ascii="Times New Roman" w:cs="Times New Roman" w:eastAsia="Times New Roman" w:hAnsi="Times New Roman"/>
          <w:i w:val="1"/>
          <w:sz w:val="24"/>
          <w:szCs w:val="24"/>
          <w:highlight w:val="white"/>
          <w:rtl w:val="0"/>
        </w:rPr>
        <w:t xml:space="preserve">Rev Saúde Publica</w:t>
      </w:r>
      <w:r w:rsidDel="00000000" w:rsidR="00000000" w:rsidRPr="00000000">
        <w:rPr>
          <w:rFonts w:ascii="Times New Roman" w:cs="Times New Roman" w:eastAsia="Times New Roman" w:hAnsi="Times New Roman"/>
          <w:sz w:val="24"/>
          <w:szCs w:val="24"/>
          <w:highlight w:val="white"/>
          <w:rtl w:val="0"/>
        </w:rPr>
        <w:t xml:space="preserve"> 2002; 36(2):213-221.</w:t>
      </w:r>
    </w:p>
    <w:p w:rsidR="00000000" w:rsidDel="00000000" w:rsidP="00000000" w:rsidRDefault="00000000" w:rsidRPr="00000000" w14:paraId="00000084">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MEDEIROS, Mariana Pedrosa de; ZANELLO, Valeska. </w:t>
      </w:r>
      <w:r w:rsidDel="00000000" w:rsidR="00000000" w:rsidRPr="00000000">
        <w:rPr>
          <w:rFonts w:ascii="Times New Roman" w:cs="Times New Roman" w:eastAsia="Times New Roman" w:hAnsi="Times New Roman"/>
          <w:b w:val="1"/>
          <w:sz w:val="24"/>
          <w:szCs w:val="24"/>
          <w:rtl w:val="0"/>
        </w:rPr>
        <w:t xml:space="preserve">Relação entre a violência e a saúde mental das mulheres no Brasil: análise das políticas públicas.</w:t>
      </w:r>
      <w:r w:rsidDel="00000000" w:rsidR="00000000" w:rsidRPr="00000000">
        <w:rPr>
          <w:rFonts w:ascii="Times New Roman" w:cs="Times New Roman" w:eastAsia="Times New Roman" w:hAnsi="Times New Roman"/>
          <w:sz w:val="24"/>
          <w:szCs w:val="24"/>
          <w:rtl w:val="0"/>
        </w:rPr>
        <w:t xml:space="preserve"> Estud. pesqui. psicol.,  Rio de Janeiro ,  v. 18, n. 1, p. 384-403, abr.  2018 .   Disponível em &lt;http://pepsic.bvsalud.org/scielo.php?script=sci_arttext&amp;pid=S1808-42812018000100021&amp;lng=pt&amp;nrm=iso&gt;. acesso em  31  out.  2021.</w:t>
      </w:r>
    </w:p>
    <w:p w:rsidR="00000000" w:rsidDel="00000000" w:rsidP="00000000" w:rsidRDefault="00000000" w:rsidRPr="00000000" w14:paraId="00000085">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MYRDAL, G. Teoria econômica e regiões subdesenvolvidas. Rio de Janeiro: Saga, 1965.</w:t>
      </w:r>
    </w:p>
    <w:p w:rsidR="00000000" w:rsidDel="00000000" w:rsidP="00000000" w:rsidRDefault="00000000" w:rsidRPr="00000000" w14:paraId="00000086">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D. G. F. Determinantes do estado de saúde dos portugueses. 2010. 114f. Dissertação (Mestrado em Estatística e Gestão da Informação) - Instituto Superior de Estatística e Gestão da Informação, Universidade Nova de Lisboa, Lisboa, 2009.</w:t>
      </w:r>
    </w:p>
    <w:p w:rsidR="00000000" w:rsidDel="00000000" w:rsidP="00000000" w:rsidRDefault="00000000" w:rsidRPr="00000000" w14:paraId="00000087">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OMS. Promoción de la salud: glosario. Genebra: OMS, 1998.</w:t>
      </w:r>
    </w:p>
    <w:p w:rsidR="00000000" w:rsidDel="00000000" w:rsidP="00000000" w:rsidRDefault="00000000" w:rsidRPr="00000000" w14:paraId="00000088">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ORGANIZAÇÃO MUNDIAL DA SAÚDE. Classificação de Transtornos Mentais e de Comportamento da CID-10: Descrições Clínicas e Diretrizes Diagnósticas. Porto Alegre: Artes Médicas; 1993.</w:t>
      </w:r>
    </w:p>
    <w:p w:rsidR="00000000" w:rsidDel="00000000" w:rsidP="00000000" w:rsidRDefault="00000000" w:rsidRPr="00000000" w14:paraId="00000089">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ORGANIZAÇÃO MUNDIAL DA SAÚDE.  Constituição da  Organização  Mundial  da  Saúde  (OMS/WHO)  – 1946.  2017  [cited  Mar  21  2017].  Available  from: &lt;http://www.direitoshumanos.usp.br/index.php/OMS-Organiza%C3%A7%C3%A3o-Mundial-da-Sa%C3%BAde/constituicao-da-organizacao-mundial-da-saude-omswho.html&gt;</w:t>
      </w:r>
    </w:p>
    <w:p w:rsidR="00000000" w:rsidDel="00000000" w:rsidP="00000000" w:rsidRDefault="00000000" w:rsidRPr="00000000" w14:paraId="0000008A">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PERROUX, F. A economia do século XX. Lisboa: Herder, 1967</w:t>
      </w:r>
    </w:p>
    <w:p w:rsidR="00000000" w:rsidDel="00000000" w:rsidP="00000000" w:rsidRDefault="00000000" w:rsidRPr="00000000" w14:paraId="0000008B">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PRODANOV, C. C.; FREITAS, E. C. Metodologia do trabalho científico: métodos e técnicas da pesquisa e do trabalho acadêmico. Novo Hamburgo, RS: Feevale, 2013.</w:t>
      </w:r>
    </w:p>
    <w:p w:rsidR="00000000" w:rsidDel="00000000" w:rsidP="00000000" w:rsidRDefault="00000000" w:rsidRPr="00000000" w14:paraId="0000008C">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ROCHA PR DA, DAVID HMSL. Determination or determinants? A debate based on the Theory on the Social Production of Health. Rev Esc Enferm USP. 2015;49(1):129-35. [cited Aug 28 2018]. Available from: &lt;</w:t>
      </w:r>
      <w:hyperlink r:id="rId9">
        <w:r w:rsidDel="00000000" w:rsidR="00000000" w:rsidRPr="00000000">
          <w:rPr>
            <w:rFonts w:ascii="Times New Roman" w:cs="Times New Roman" w:eastAsia="Times New Roman" w:hAnsi="Times New Roman"/>
            <w:sz w:val="24"/>
            <w:szCs w:val="24"/>
            <w:highlight w:val="white"/>
            <w:u w:val="single"/>
            <w:rtl w:val="0"/>
          </w:rPr>
          <w:t xml:space="preserve">http://www.scielo.br/pdf/reeusp/v49n1/pt_0080-6234-reeusp-49-01-0129.pdf</w:t>
        </w:r>
      </w:hyperlink>
      <w:r w:rsidDel="00000000" w:rsidR="00000000" w:rsidRPr="00000000">
        <w:rPr>
          <w:rFonts w:ascii="Times New Roman" w:cs="Times New Roman" w:eastAsia="Times New Roman" w:hAnsi="Times New Roman"/>
          <w:sz w:val="24"/>
          <w:szCs w:val="24"/>
          <w:highlight w:val="white"/>
          <w:rtl w:val="0"/>
        </w:rPr>
        <w:t xml:space="preserve">&gt;        </w:t>
      </w:r>
    </w:p>
    <w:p w:rsidR="00000000" w:rsidDel="00000000" w:rsidP="00000000" w:rsidRDefault="00000000" w:rsidRPr="00000000" w14:paraId="0000008D">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SANTOS, M. Espaço e método. São Paulo: Nobel, 1985.</w:t>
      </w:r>
    </w:p>
    <w:p w:rsidR="00000000" w:rsidDel="00000000" w:rsidP="00000000" w:rsidRDefault="00000000" w:rsidRPr="00000000" w14:paraId="0000008E">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SIMON GE. Social and economic burden of mood disorders. </w:t>
      </w:r>
      <w:r w:rsidDel="00000000" w:rsidR="00000000" w:rsidRPr="00000000">
        <w:rPr>
          <w:rFonts w:ascii="Times New Roman" w:cs="Times New Roman" w:eastAsia="Times New Roman" w:hAnsi="Times New Roman"/>
          <w:i w:val="1"/>
          <w:sz w:val="24"/>
          <w:szCs w:val="24"/>
          <w:highlight w:val="white"/>
          <w:rtl w:val="0"/>
        </w:rPr>
        <w:t xml:space="preserve">Biol Psychiatry</w:t>
      </w:r>
      <w:r w:rsidDel="00000000" w:rsidR="00000000" w:rsidRPr="00000000">
        <w:rPr>
          <w:rFonts w:ascii="Times New Roman" w:cs="Times New Roman" w:eastAsia="Times New Roman" w:hAnsi="Times New Roman"/>
          <w:sz w:val="24"/>
          <w:szCs w:val="24"/>
          <w:highlight w:val="white"/>
          <w:rtl w:val="0"/>
        </w:rPr>
        <w:t xml:space="preserve"> 2003; 54(3):208-215.</w:t>
      </w:r>
    </w:p>
    <w:p w:rsidR="00000000" w:rsidDel="00000000" w:rsidP="00000000" w:rsidRDefault="00000000" w:rsidRPr="00000000" w14:paraId="0000008F">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D. O.; SILVA, S. E. V.; SILVA, N. O. Determinantes Sociais da Saúde: reflexões a partir das raízes da “questão social”. Saúde e Sociedade, São Paulo, v. 22, n. 1, p. 44-56, 2013.</w:t>
      </w:r>
    </w:p>
    <w:p w:rsidR="00000000" w:rsidDel="00000000" w:rsidP="00000000" w:rsidRDefault="00000000" w:rsidRPr="00000000" w14:paraId="00000090">
      <w:pPr>
        <w:shd w:fill="ffffff" w:val="clea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United Nations Development Programme. Human Development Report 2020. One United Nations Plaza New York, 2020. Disponível em: https://hdr.undp.org/sites/default/files/hdr2020.pdf</w:t>
      </w:r>
    </w:p>
    <w:p w:rsidR="00000000" w:rsidDel="00000000" w:rsidP="00000000" w:rsidRDefault="00000000" w:rsidRPr="00000000" w14:paraId="00000091">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VILARTA, Roberto; GONÇALVES, Aguinaldo Qualidade de Vida – concepções básicas voltadas à saúde. In: GONÇALVES, Aguinaldo e VILARTA, Roberto (orgs.). Qualidade de Vida e atividade física: explorando teorias e práticas. Barueri: Manole, 2004, p.27-62.  </w:t>
      </w:r>
    </w:p>
    <w:p w:rsidR="00000000" w:rsidDel="00000000" w:rsidP="00000000" w:rsidRDefault="00000000" w:rsidRPr="00000000" w14:paraId="00000092">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WHO - WORLD HEALTH ORGANIZATION. A conceptual framework for action on the social determinants of health. Geneva: WHO, 2010.</w:t>
      </w:r>
    </w:p>
    <w:p w:rsidR="00000000" w:rsidDel="00000000" w:rsidP="00000000" w:rsidRDefault="00000000" w:rsidRPr="00000000" w14:paraId="00000093">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ORGANIZATION(WHO). The World Health Report 2001: mental health new understanding, new hope. Geneva: WHO; 2001.</w:t>
      </w:r>
    </w:p>
    <w:p w:rsidR="00000000" w:rsidDel="00000000" w:rsidP="00000000" w:rsidRDefault="00000000" w:rsidRPr="00000000" w14:paraId="00000094">
      <w:pPr>
        <w:shd w:fill="ffffff" w:val="clea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Mental health: strengthening our response. Fact sheet 220; 2014 [cited 2014 Mar 25]. Available from: &lt;http://www.who.int/mediacentre/factsheets/fs220/en/.&gt;.</w:t>
      </w:r>
    </w:p>
    <w:p w:rsidR="00000000" w:rsidDel="00000000" w:rsidP="00000000" w:rsidRDefault="00000000" w:rsidRPr="00000000" w14:paraId="00000095">
      <w:pPr>
        <w:shd w:fill="ffffff" w:val="clear"/>
        <w:spacing w:after="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hd w:fill="ffffff" w:val="clear"/>
        <w:spacing w:after="0" w:before="240" w:line="276"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97">
      <w:pPr>
        <w:spacing w:after="0" w:line="360" w:lineRule="auto"/>
        <w:jc w:val="both"/>
        <w:rPr>
          <w:rFonts w:ascii="Times New Roman" w:cs="Times New Roman" w:eastAsia="Times New Roman" w:hAnsi="Times New Roman"/>
          <w:sz w:val="24"/>
          <w:szCs w:val="24"/>
        </w:rPr>
      </w:pPr>
      <w:r w:rsidDel="00000000" w:rsidR="00000000" w:rsidRPr="00000000">
        <w:rPr>
          <w:rtl w:val="0"/>
        </w:rPr>
      </w:r>
    </w:p>
    <w:sectPr>
      <w:headerReference r:id="rId10" w:type="default"/>
      <w:footerReference r:id="rId11" w:type="default"/>
      <w:pgSz w:h="16838" w:w="11906" w:orient="portrait"/>
      <w:pgMar w:bottom="1134" w:top="1701" w:left="1701" w:right="1134" w:header="851"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6505575" cy="12700"/>
              <wp:effectExtent b="0" l="0" r="0" t="0"/>
              <wp:wrapNone/>
              <wp:docPr id="2"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6505575" cy="1270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505575" cy="12700"/>
                      </a:xfrm>
                      <a:prstGeom prst="rect"/>
                      <a:ln/>
                    </pic:spPr>
                  </pic:pic>
                </a:graphicData>
              </a:graphic>
            </wp:anchor>
          </w:drawing>
        </mc:Fallback>
      </mc:AlternateConten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VI SEDRES. Seminário de Desenvolvimento Regional, Estado e Sociedade. Crato - Ce, 06 a 08 de dezembro de 2022. ISSN 2358-4408.</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9F">
      <w:pPr>
        <w:spacing w:after="0" w:line="240" w:lineRule="auto"/>
        <w:jc w:val="both"/>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Corrente filosófica de Auguste Comte (1798-1857), que surgiu como reação ao idealismo, cuja proposta é dar à filosofia um caráter distante da teologia e da metafísica, e considerar como único e verdadeiro o conhecimento humano, baseando-se apenas em fatos da experiência; filosofia positiva, comtismo (Michaelis, 2022). </w:t>
      </w:r>
    </w:p>
  </w:footnote>
  <w:footnote w:id="1">
    <w:p w:rsidR="00000000" w:rsidDel="00000000" w:rsidP="00000000" w:rsidRDefault="00000000" w:rsidRPr="00000000" w14:paraId="000000A0">
      <w:pPr>
        <w:spacing w:after="0" w:line="240" w:lineRule="auto"/>
        <w:jc w:val="both"/>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A palavra desenvolvimento vem do latim que expressa como algo “sem movimento para agir ao contrário” ou mesmo “sem relação”. Isso nos leva a concluir que é preciso algo para criar movimento e/ou comprometimento (DINIZ, 2006). A etimologia da palavra região segundo o dicionário brasileiro de português (Michaelis, 2022) pertence a uma região ou algo específico de uma região.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inline distB="0" distT="0" distL="0" distR="0">
              <wp:extent cx="314325" cy="314325"/>
              <wp:effectExtent b="0" l="0" r="0" t="0"/>
              <wp:docPr id="3" name=""/>
              <a:graphic>
                <a:graphicData uri="http://schemas.microsoft.com/office/word/2010/wordprocessingShape">
                  <wps:wsp>
                    <wps:cNvSpPr/>
                    <wps:cNvPr id="4" name="Shape 4"/>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665150" cy="910425"/>
          <wp:effectExtent b="0" l="0" r="0" t="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665150" cy="9104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6505575" cy="12700"/>
              <wp:effectExtent b="0" l="0" r="0" t="0"/>
              <wp:wrapNone/>
              <wp:docPr id="1"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6505575" cy="12700"/>
              <wp:effectExtent b="0" l="0" r="0" t="0"/>
              <wp:wrapNone/>
              <wp:docPr id="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6505575" cy="12700"/>
                      </a:xfrm>
                      <a:prstGeom prst="rect"/>
                      <a:ln/>
                    </pic:spPr>
                  </pic:pic>
                </a:graphicData>
              </a:graphic>
            </wp:anchor>
          </w:drawing>
        </mc:Fallback>
      </mc:AlternateConten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jc w:val="center"/>
    </w:pPr>
    <w:rPr>
      <w:rFonts w:ascii="Arial" w:cs="Arial" w:eastAsia="Arial" w:hAnsi="Arial"/>
      <w:b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scielo.br/pdf/reeusp/v49n1/pt_0080-6234-reeusp-49-01-0129.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bit.ly/2vZqVke" TargetMode="External"/><Relationship Id="rId8" Type="http://schemas.openxmlformats.org/officeDocument/2006/relationships/hyperlink" Target="https://www.atenaeditora.com.br/post-artigo/291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