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AB7BBA" w14:textId="77777777" w:rsidR="00F00AC0" w:rsidRDefault="00F00AC0">
      <w:pPr>
        <w:spacing w:after="0" w:line="360" w:lineRule="auto"/>
        <w:jc w:val="center"/>
        <w:rPr>
          <w:rFonts w:ascii="Times New Roman" w:hAnsi="Times New Roman" w:cs="Times New Roman"/>
          <w:sz w:val="28"/>
          <w:szCs w:val="28"/>
        </w:rPr>
      </w:pPr>
    </w:p>
    <w:p w14:paraId="4BCBD3DF" w14:textId="312DD1F8" w:rsidR="0000253E" w:rsidRDefault="0000253E" w:rsidP="00C358AB">
      <w:pPr>
        <w:pStyle w:val="Corpodetexto3"/>
        <w:rPr>
          <w:b w:val="0"/>
          <w:szCs w:val="28"/>
        </w:rPr>
      </w:pPr>
      <w:r>
        <w:rPr>
          <w:szCs w:val="28"/>
        </w:rPr>
        <w:t>SEMIÁRIDO, TECNOLOGIAS SOCIAIS E OS OBJETIVOS DE DESENVOLVIMENTO SUSTENTÁV</w:t>
      </w:r>
      <w:r w:rsidR="00E95E8A">
        <w:rPr>
          <w:szCs w:val="28"/>
        </w:rPr>
        <w:t xml:space="preserve">EL: </w:t>
      </w:r>
      <w:r w:rsidR="00C358AB">
        <w:rPr>
          <w:szCs w:val="28"/>
        </w:rPr>
        <w:t>Reflexões e aproximações com a Agenda 2030</w:t>
      </w:r>
      <w:r>
        <w:rPr>
          <w:szCs w:val="28"/>
        </w:rPr>
        <w:t xml:space="preserve"> </w:t>
      </w:r>
    </w:p>
    <w:p w14:paraId="606C115C" w14:textId="77777777" w:rsidR="00F00AC0" w:rsidRDefault="00F00AC0" w:rsidP="00272F67">
      <w:pPr>
        <w:spacing w:after="0" w:line="360" w:lineRule="auto"/>
        <w:rPr>
          <w:rFonts w:ascii="Times New Roman" w:hAnsi="Times New Roman" w:cs="Times New Roman"/>
          <w:sz w:val="28"/>
          <w:szCs w:val="28"/>
        </w:rPr>
      </w:pPr>
    </w:p>
    <w:p w14:paraId="2CE2F19B" w14:textId="77777777" w:rsidR="00F00AC0" w:rsidRDefault="008B5766">
      <w:pPr>
        <w:pStyle w:val="Ttulo"/>
        <w:jc w:val="both"/>
        <w:rPr>
          <w:rFonts w:ascii="Times New Roman" w:hAnsi="Times New Roman"/>
          <w:sz w:val="24"/>
        </w:rPr>
      </w:pPr>
      <w:r>
        <w:rPr>
          <w:rFonts w:ascii="Times New Roman" w:hAnsi="Times New Roman"/>
          <w:sz w:val="24"/>
        </w:rPr>
        <w:t>RESUMO</w:t>
      </w:r>
    </w:p>
    <w:p w14:paraId="5C891526" w14:textId="77777777" w:rsidR="00C358AB" w:rsidRDefault="00C358AB" w:rsidP="00C358AB">
      <w:pPr>
        <w:spacing w:after="0" w:line="240" w:lineRule="auto"/>
        <w:jc w:val="both"/>
        <w:rPr>
          <w:rFonts w:ascii="Times New Roman" w:eastAsia="Times New Roman" w:hAnsi="Times New Roman" w:cs="Times New Roman"/>
          <w:sz w:val="24"/>
          <w:szCs w:val="24"/>
          <w:lang w:eastAsia="pt-BR"/>
        </w:rPr>
      </w:pPr>
      <w:r w:rsidRPr="00016793">
        <w:rPr>
          <w:rFonts w:ascii="Times New Roman" w:eastAsia="Times New Roman" w:hAnsi="Times New Roman" w:cs="Times New Roman"/>
          <w:sz w:val="24"/>
          <w:szCs w:val="24"/>
          <w:lang w:eastAsia="pt-BR"/>
        </w:rPr>
        <w:t>O semiárido brasileiro ocupa cerca de 12% do território nacional, onde 60,</w:t>
      </w:r>
      <w:r>
        <w:rPr>
          <w:rFonts w:ascii="Times New Roman" w:eastAsia="Times New Roman" w:hAnsi="Times New Roman" w:cs="Times New Roman"/>
          <w:sz w:val="24"/>
          <w:szCs w:val="24"/>
          <w:lang w:eastAsia="pt-BR"/>
        </w:rPr>
        <w:t>1</w:t>
      </w:r>
      <w:r w:rsidRPr="00016793">
        <w:rPr>
          <w:rFonts w:ascii="Times New Roman" w:eastAsia="Times New Roman" w:hAnsi="Times New Roman" w:cs="Times New Roman"/>
          <w:sz w:val="24"/>
          <w:szCs w:val="24"/>
          <w:lang w:eastAsia="pt-BR"/>
        </w:rPr>
        <w:t xml:space="preserve">% dos municípios situados neste território possuem o Índice de Desenvolvimento Humano (IDH) variando de Muito Baixo a Baixo. O presente estudo tem como objetivo discutir a melhoria da qualidade de vida da população rural do semiárido frente aos objetivos da Agenda 2030, a partir da recente difusão de tecnologias sociais por organizações governamentais e da sociedade civil em municípios do Estado do Ceará (Brasil). Entre as tecnologias sociais difundidas estão as Cisternas (de primeira e segunda água), </w:t>
      </w:r>
      <w:proofErr w:type="spellStart"/>
      <w:r w:rsidRPr="00016793">
        <w:rPr>
          <w:rFonts w:ascii="Times New Roman" w:eastAsia="Times New Roman" w:hAnsi="Times New Roman" w:cs="Times New Roman"/>
          <w:sz w:val="24"/>
          <w:szCs w:val="24"/>
          <w:lang w:eastAsia="pt-BR"/>
        </w:rPr>
        <w:t>Re</w:t>
      </w:r>
      <w:r>
        <w:rPr>
          <w:rFonts w:ascii="Times New Roman" w:eastAsia="Times New Roman" w:hAnsi="Times New Roman" w:cs="Times New Roman"/>
          <w:sz w:val="24"/>
          <w:szCs w:val="24"/>
          <w:lang w:eastAsia="pt-BR"/>
        </w:rPr>
        <w:t>ú</w:t>
      </w:r>
      <w:r w:rsidRPr="00016793">
        <w:rPr>
          <w:rFonts w:ascii="Times New Roman" w:eastAsia="Times New Roman" w:hAnsi="Times New Roman" w:cs="Times New Roman"/>
          <w:sz w:val="24"/>
          <w:szCs w:val="24"/>
          <w:lang w:eastAsia="pt-BR"/>
        </w:rPr>
        <w:t>so</w:t>
      </w:r>
      <w:proofErr w:type="spellEnd"/>
      <w:r w:rsidRPr="00016793">
        <w:rPr>
          <w:rFonts w:ascii="Times New Roman" w:eastAsia="Times New Roman" w:hAnsi="Times New Roman" w:cs="Times New Roman"/>
          <w:sz w:val="24"/>
          <w:szCs w:val="24"/>
          <w:lang w:eastAsia="pt-BR"/>
        </w:rPr>
        <w:t xml:space="preserve"> de Águas Cinzas e Biodigestores. Estas tecnologias possuem um alcance multidisciplinar e vêm mudando a realidade da população que vive no campo, contribuindo para o alcance dos Objetivos do Desenvolvimento Sustentável, a exemplo dos objetivos: Cidades e comunidades sustentáveis, energia limpa e acessível, água potável e saneamento, além de saúde e bem-estar.</w:t>
      </w:r>
    </w:p>
    <w:p w14:paraId="326BD57A" w14:textId="77777777" w:rsidR="00C358AB" w:rsidRDefault="00C358AB">
      <w:pPr>
        <w:spacing w:after="0" w:line="360" w:lineRule="auto"/>
        <w:jc w:val="both"/>
        <w:rPr>
          <w:rFonts w:ascii="Times New Roman" w:hAnsi="Times New Roman" w:cs="Times New Roman"/>
          <w:b/>
          <w:bCs/>
          <w:sz w:val="24"/>
          <w:szCs w:val="24"/>
        </w:rPr>
      </w:pPr>
    </w:p>
    <w:p w14:paraId="0B0082B9" w14:textId="42145AAF" w:rsidR="00C358AB" w:rsidRPr="00626BF9" w:rsidRDefault="008B5766" w:rsidP="00C358AB">
      <w:pPr>
        <w:spacing w:after="0" w:line="240" w:lineRule="auto"/>
        <w:jc w:val="both"/>
        <w:rPr>
          <w:rFonts w:ascii="Times New Roman" w:eastAsia="Times New Roman" w:hAnsi="Times New Roman" w:cs="Times New Roman"/>
          <w:sz w:val="24"/>
          <w:szCs w:val="24"/>
          <w:lang w:eastAsia="pt-BR"/>
        </w:rPr>
      </w:pPr>
      <w:r>
        <w:rPr>
          <w:rFonts w:ascii="Times New Roman" w:hAnsi="Times New Roman" w:cs="Times New Roman"/>
          <w:b/>
          <w:bCs/>
          <w:sz w:val="24"/>
          <w:szCs w:val="24"/>
        </w:rPr>
        <w:t>Palavras- chave</w:t>
      </w:r>
      <w:r>
        <w:rPr>
          <w:rFonts w:ascii="Times New Roman" w:hAnsi="Times New Roman" w:cs="Times New Roman"/>
          <w:sz w:val="24"/>
          <w:szCs w:val="24"/>
        </w:rPr>
        <w:t xml:space="preserve">: </w:t>
      </w:r>
      <w:r w:rsidR="00C358AB" w:rsidRPr="00925747">
        <w:rPr>
          <w:rFonts w:ascii="Times New Roman" w:eastAsia="Times New Roman" w:hAnsi="Times New Roman" w:cs="Times New Roman"/>
          <w:sz w:val="24"/>
          <w:szCs w:val="24"/>
          <w:lang w:eastAsia="pt-BR"/>
        </w:rPr>
        <w:t>População</w:t>
      </w:r>
      <w:r w:rsidR="00C358AB">
        <w:rPr>
          <w:rFonts w:ascii="Times New Roman" w:eastAsia="Times New Roman" w:hAnsi="Times New Roman" w:cs="Times New Roman"/>
          <w:sz w:val="24"/>
          <w:szCs w:val="24"/>
          <w:lang w:eastAsia="pt-BR"/>
        </w:rPr>
        <w:t>;</w:t>
      </w:r>
      <w:r w:rsidR="00C358AB" w:rsidRPr="00925747">
        <w:rPr>
          <w:rFonts w:ascii="Times New Roman" w:eastAsia="Times New Roman" w:hAnsi="Times New Roman" w:cs="Times New Roman"/>
          <w:sz w:val="24"/>
          <w:szCs w:val="24"/>
          <w:lang w:eastAsia="pt-BR"/>
        </w:rPr>
        <w:t xml:space="preserve"> Recursos Hídricos</w:t>
      </w:r>
      <w:r w:rsidR="00C358AB">
        <w:rPr>
          <w:rFonts w:ascii="Times New Roman" w:eastAsia="Times New Roman" w:hAnsi="Times New Roman" w:cs="Times New Roman"/>
          <w:sz w:val="24"/>
          <w:szCs w:val="24"/>
          <w:lang w:eastAsia="pt-BR"/>
        </w:rPr>
        <w:t>;</w:t>
      </w:r>
      <w:r w:rsidR="00C358AB" w:rsidRPr="00925747">
        <w:rPr>
          <w:rFonts w:ascii="Times New Roman" w:eastAsia="Times New Roman" w:hAnsi="Times New Roman" w:cs="Times New Roman"/>
          <w:sz w:val="24"/>
          <w:szCs w:val="24"/>
          <w:lang w:eastAsia="pt-BR"/>
        </w:rPr>
        <w:t xml:space="preserve"> Sustentabilidade</w:t>
      </w:r>
      <w:r w:rsidR="00C358AB">
        <w:rPr>
          <w:rFonts w:ascii="Times New Roman" w:eastAsia="Times New Roman" w:hAnsi="Times New Roman" w:cs="Times New Roman"/>
          <w:sz w:val="24"/>
          <w:szCs w:val="24"/>
          <w:lang w:eastAsia="pt-BR"/>
        </w:rPr>
        <w:t>;</w:t>
      </w:r>
      <w:r w:rsidR="00C358AB" w:rsidRPr="00925747">
        <w:rPr>
          <w:rFonts w:ascii="Times New Roman" w:eastAsia="Times New Roman" w:hAnsi="Times New Roman" w:cs="Times New Roman"/>
          <w:sz w:val="24"/>
          <w:szCs w:val="24"/>
          <w:lang w:eastAsia="pt-BR"/>
        </w:rPr>
        <w:t xml:space="preserve"> Condições de Vida. </w:t>
      </w:r>
    </w:p>
    <w:p w14:paraId="70300F23" w14:textId="77777777" w:rsidR="00F00AC0" w:rsidRDefault="00F00AC0">
      <w:pPr>
        <w:spacing w:after="0" w:line="360" w:lineRule="auto"/>
        <w:jc w:val="both"/>
        <w:rPr>
          <w:rFonts w:ascii="Times New Roman" w:hAnsi="Times New Roman" w:cs="Times New Roman"/>
          <w:sz w:val="24"/>
          <w:szCs w:val="24"/>
        </w:rPr>
      </w:pPr>
    </w:p>
    <w:p w14:paraId="7EC1A999" w14:textId="5C2BE9AD" w:rsidR="00F00AC0" w:rsidRDefault="008B5766" w:rsidP="00C358AB">
      <w:pPr>
        <w:spacing w:after="0" w:line="360" w:lineRule="auto"/>
        <w:rPr>
          <w:rFonts w:ascii="Times New Roman" w:hAnsi="Times New Roman" w:cs="Times New Roman"/>
          <w:sz w:val="24"/>
          <w:szCs w:val="24"/>
        </w:rPr>
      </w:pPr>
      <w:r>
        <w:rPr>
          <w:rFonts w:ascii="Times New Roman" w:hAnsi="Times New Roman" w:cs="Times New Roman"/>
          <w:b/>
          <w:bCs/>
          <w:sz w:val="24"/>
          <w:szCs w:val="24"/>
        </w:rPr>
        <w:t xml:space="preserve">GT No </w:t>
      </w:r>
      <w:r w:rsidR="00C358AB">
        <w:rPr>
          <w:rFonts w:ascii="Times New Roman" w:hAnsi="Times New Roman" w:cs="Times New Roman"/>
          <w:b/>
          <w:bCs/>
          <w:sz w:val="24"/>
          <w:szCs w:val="24"/>
        </w:rPr>
        <w:t>4</w:t>
      </w:r>
      <w:r>
        <w:rPr>
          <w:rFonts w:ascii="Times New Roman" w:hAnsi="Times New Roman" w:cs="Times New Roman"/>
          <w:sz w:val="24"/>
          <w:szCs w:val="24"/>
        </w:rPr>
        <w:t xml:space="preserve">: </w:t>
      </w:r>
      <w:r w:rsidR="00C358AB" w:rsidRPr="00C358AB">
        <w:rPr>
          <w:rFonts w:ascii="Times New Roman" w:hAnsi="Times New Roman" w:cs="Times New Roman"/>
          <w:sz w:val="24"/>
          <w:szCs w:val="24"/>
        </w:rPr>
        <w:t>Instituições, Governança Territorial e Desenvolvimento</w:t>
      </w:r>
    </w:p>
    <w:p w14:paraId="66944465" w14:textId="77777777" w:rsidR="00F00AC0" w:rsidRDefault="00F00AC0">
      <w:pPr>
        <w:spacing w:after="0" w:line="360" w:lineRule="auto"/>
        <w:jc w:val="both"/>
        <w:rPr>
          <w:rFonts w:ascii="Times New Roman" w:hAnsi="Times New Roman" w:cs="Times New Roman"/>
          <w:sz w:val="24"/>
          <w:szCs w:val="24"/>
        </w:rPr>
      </w:pPr>
    </w:p>
    <w:p w14:paraId="6110D398" w14:textId="77777777" w:rsidR="00F00AC0" w:rsidRDefault="008B5766">
      <w:pPr>
        <w:spacing w:after="0" w:line="360" w:lineRule="auto"/>
        <w:jc w:val="both"/>
        <w:rPr>
          <w:rFonts w:ascii="Times New Roman" w:hAnsi="Times New Roman" w:cs="Times New Roman"/>
          <w:b/>
          <w:bCs/>
          <w:sz w:val="24"/>
          <w:szCs w:val="24"/>
        </w:rPr>
      </w:pPr>
      <w:r>
        <w:rPr>
          <w:rFonts w:ascii="Times New Roman" w:hAnsi="Times New Roman" w:cs="Times New Roman"/>
          <w:b/>
          <w:bCs/>
          <w:sz w:val="24"/>
          <w:szCs w:val="24"/>
        </w:rPr>
        <w:t>1 INTRODUÇÃO</w:t>
      </w:r>
    </w:p>
    <w:p w14:paraId="2058D4B8" w14:textId="77777777" w:rsidR="0000253E" w:rsidRDefault="0000253E" w:rsidP="0000253E">
      <w:pPr>
        <w:spacing w:after="0" w:line="360" w:lineRule="auto"/>
        <w:ind w:firstLine="708"/>
        <w:jc w:val="both"/>
        <w:rPr>
          <w:rFonts w:ascii="Times New Roman" w:eastAsia="Times New Roman" w:hAnsi="Times New Roman" w:cs="Times New Roman"/>
          <w:iCs/>
          <w:sz w:val="24"/>
          <w:szCs w:val="24"/>
          <w:lang w:eastAsia="pt-BR"/>
        </w:rPr>
      </w:pPr>
      <w:r>
        <w:rPr>
          <w:rFonts w:ascii="Times New Roman" w:eastAsia="Times New Roman" w:hAnsi="Times New Roman" w:cs="Times New Roman"/>
          <w:iCs/>
          <w:sz w:val="24"/>
          <w:szCs w:val="24"/>
          <w:lang w:eastAsia="pt-BR"/>
        </w:rPr>
        <w:t>A região semiárida no Brasil compreende uma área de cerca de 12% de todo o território nacional, alcançando todos os estados do Nordeste (Maranhão, Piauí, Ceará, Rio Grande do Norte, Paraíba, Pernambuco, Alagoas, Sergipe e Bahia), além da parte setentrional de Minas Gerais, situada no Sudeste (SUDENE, 2021).</w:t>
      </w:r>
    </w:p>
    <w:p w14:paraId="0AE56752" w14:textId="77777777" w:rsidR="0000253E" w:rsidRDefault="0000253E" w:rsidP="0000253E">
      <w:pPr>
        <w:spacing w:after="0" w:line="360" w:lineRule="auto"/>
        <w:ind w:firstLine="708"/>
        <w:jc w:val="both"/>
        <w:rPr>
          <w:rFonts w:ascii="Times New Roman" w:eastAsia="Times New Roman" w:hAnsi="Times New Roman" w:cs="Times New Roman"/>
          <w:iCs/>
          <w:sz w:val="24"/>
          <w:szCs w:val="24"/>
          <w:lang w:eastAsia="pt-BR"/>
        </w:rPr>
      </w:pPr>
      <w:r>
        <w:rPr>
          <w:rFonts w:ascii="Times New Roman" w:eastAsia="Times New Roman" w:hAnsi="Times New Roman" w:cs="Times New Roman"/>
          <w:iCs/>
          <w:sz w:val="24"/>
          <w:szCs w:val="24"/>
          <w:lang w:eastAsia="pt-BR"/>
        </w:rPr>
        <w:t xml:space="preserve">Tendo características similares aos contextos semiáridos de outras partes do globo, no Brasil a região possui baixos índices pluviométricos, temperaturas elevadas, além de chuvas irregulares e concentradas em alguns períodos do ano (entre três à quatro meses). Estas condições naturais, de semiaridez, apontam para um cenário desafiante de ‘seca’ e constante esgotamento de recursos hídricos, tendo como principais impactados os habitantes que sobrevivem a partir destes recursos na região. </w:t>
      </w:r>
    </w:p>
    <w:p w14:paraId="1DB96B6A" w14:textId="77777777" w:rsidR="0000253E" w:rsidRDefault="0000253E" w:rsidP="0000253E">
      <w:pPr>
        <w:spacing w:after="0" w:line="360" w:lineRule="auto"/>
        <w:jc w:val="both"/>
        <w:rPr>
          <w:rFonts w:ascii="Times New Roman" w:eastAsia="Times New Roman" w:hAnsi="Times New Roman" w:cs="Times New Roman"/>
          <w:iCs/>
          <w:sz w:val="24"/>
          <w:szCs w:val="24"/>
          <w:lang w:eastAsia="pt-BR"/>
        </w:rPr>
      </w:pPr>
      <w:r>
        <w:rPr>
          <w:rFonts w:ascii="Times New Roman" w:eastAsia="Times New Roman" w:hAnsi="Times New Roman" w:cs="Times New Roman"/>
          <w:iCs/>
          <w:sz w:val="24"/>
          <w:szCs w:val="24"/>
          <w:lang w:eastAsia="pt-BR"/>
        </w:rPr>
        <w:lastRenderedPageBreak/>
        <w:tab/>
        <w:t xml:space="preserve">O semiárido abriga cerca de 23 milhões de pessoas, </w:t>
      </w:r>
      <w:r>
        <w:rPr>
          <w:rFonts w:ascii="Times New Roman" w:eastAsia="Times New Roman" w:hAnsi="Times New Roman" w:cs="Times New Roman"/>
          <w:sz w:val="24"/>
          <w:szCs w:val="24"/>
          <w:lang w:eastAsia="pt-BR"/>
        </w:rPr>
        <w:t>tendo</w:t>
      </w:r>
      <w:r w:rsidRPr="00016793">
        <w:rPr>
          <w:rFonts w:ascii="Times New Roman" w:eastAsia="Times New Roman" w:hAnsi="Times New Roman" w:cs="Times New Roman"/>
          <w:sz w:val="24"/>
          <w:szCs w:val="24"/>
          <w:lang w:eastAsia="pt-BR"/>
        </w:rPr>
        <w:t xml:space="preserve"> 60,</w:t>
      </w:r>
      <w:r>
        <w:rPr>
          <w:rFonts w:ascii="Times New Roman" w:eastAsia="Times New Roman" w:hAnsi="Times New Roman" w:cs="Times New Roman"/>
          <w:sz w:val="24"/>
          <w:szCs w:val="24"/>
          <w:lang w:eastAsia="pt-BR"/>
        </w:rPr>
        <w:t>1</w:t>
      </w:r>
      <w:r w:rsidRPr="00016793">
        <w:rPr>
          <w:rFonts w:ascii="Times New Roman" w:eastAsia="Times New Roman" w:hAnsi="Times New Roman" w:cs="Times New Roman"/>
          <w:sz w:val="24"/>
          <w:szCs w:val="24"/>
          <w:lang w:eastAsia="pt-BR"/>
        </w:rPr>
        <w:t xml:space="preserve">% dos municípios situados neste território </w:t>
      </w:r>
      <w:r>
        <w:rPr>
          <w:rFonts w:ascii="Times New Roman" w:eastAsia="Times New Roman" w:hAnsi="Times New Roman" w:cs="Times New Roman"/>
          <w:sz w:val="24"/>
          <w:szCs w:val="24"/>
          <w:lang w:eastAsia="pt-BR"/>
        </w:rPr>
        <w:t>com</w:t>
      </w:r>
      <w:r w:rsidRPr="00016793">
        <w:rPr>
          <w:rFonts w:ascii="Times New Roman" w:eastAsia="Times New Roman" w:hAnsi="Times New Roman" w:cs="Times New Roman"/>
          <w:sz w:val="24"/>
          <w:szCs w:val="24"/>
          <w:lang w:eastAsia="pt-BR"/>
        </w:rPr>
        <w:t xml:space="preserve"> Índice de Desenvolvimento Humano (IDH) variando de Muito Baixo a Baixo</w:t>
      </w:r>
      <w:r>
        <w:rPr>
          <w:rFonts w:ascii="Times New Roman" w:eastAsia="Times New Roman" w:hAnsi="Times New Roman" w:cs="Times New Roman"/>
          <w:sz w:val="24"/>
          <w:szCs w:val="24"/>
          <w:lang w:eastAsia="pt-BR"/>
        </w:rPr>
        <w:t>.</w:t>
      </w:r>
      <w:r>
        <w:rPr>
          <w:rFonts w:ascii="Times New Roman" w:eastAsia="Times New Roman" w:hAnsi="Times New Roman" w:cs="Times New Roman"/>
          <w:iCs/>
          <w:sz w:val="24"/>
          <w:szCs w:val="24"/>
          <w:lang w:eastAsia="pt-BR"/>
        </w:rPr>
        <w:t xml:space="preserve"> Do total populacional, 37,8% vivem em áreas rurais e mais de 1,4 milhões de agricultores familiares tiram seu sustento a partir da produção agropecuária (IBGE, 2019). É no contexto rural desta região onde se acentuam as principais barreiras e problemáticas no acesso aos direitos básicos, como água, energia, saneamento básico, saúde e educação, bem como estão nestes espaços grandes desafios para a produção agrícola e animal.</w:t>
      </w:r>
    </w:p>
    <w:p w14:paraId="6D5A84F1" w14:textId="4FAA287D" w:rsidR="0000253E" w:rsidRDefault="0000253E" w:rsidP="0000253E">
      <w:pPr>
        <w:spacing w:after="0" w:line="360" w:lineRule="auto"/>
        <w:jc w:val="both"/>
        <w:rPr>
          <w:rFonts w:ascii="Times New Roman" w:eastAsia="Times New Roman" w:hAnsi="Times New Roman" w:cs="Times New Roman"/>
          <w:iCs/>
          <w:sz w:val="24"/>
          <w:szCs w:val="24"/>
          <w:lang w:eastAsia="pt-BR"/>
        </w:rPr>
      </w:pPr>
      <w:r>
        <w:rPr>
          <w:rFonts w:ascii="Times New Roman" w:eastAsia="Times New Roman" w:hAnsi="Times New Roman" w:cs="Times New Roman"/>
          <w:iCs/>
          <w:sz w:val="24"/>
          <w:szCs w:val="24"/>
          <w:lang w:eastAsia="pt-BR"/>
        </w:rPr>
        <w:tab/>
        <w:t>Apesar das dificuldades inerentes ao contexto de semiaridez, a agricultura familiar possui um relevante papel na promoção do desenvolvimento sustentável na região.  O setor representa aproximadamente 79% do total de estabelecimentos agropecuários do Nordeste, contribuindo ativamente na produção e disponibilização de alimentos em escala local, bem como na preservação dos recursos naturais (</w:t>
      </w:r>
      <w:r w:rsidR="00607AE4">
        <w:rPr>
          <w:rFonts w:ascii="Times New Roman" w:eastAsia="Times New Roman" w:hAnsi="Times New Roman" w:cs="Times New Roman"/>
          <w:iCs/>
          <w:sz w:val="24"/>
          <w:szCs w:val="24"/>
          <w:lang w:eastAsia="pt-BR"/>
        </w:rPr>
        <w:t>FORTINI</w:t>
      </w:r>
      <w:r>
        <w:rPr>
          <w:rFonts w:ascii="Times New Roman" w:eastAsia="Times New Roman" w:hAnsi="Times New Roman" w:cs="Times New Roman"/>
          <w:iCs/>
          <w:sz w:val="24"/>
          <w:szCs w:val="24"/>
          <w:lang w:eastAsia="pt-BR"/>
        </w:rPr>
        <w:t>, 2020).</w:t>
      </w:r>
    </w:p>
    <w:p w14:paraId="44AAFDAC" w14:textId="77777777" w:rsidR="0000253E" w:rsidRDefault="0000253E" w:rsidP="0000253E">
      <w:pPr>
        <w:spacing w:after="0" w:line="360" w:lineRule="auto"/>
        <w:jc w:val="both"/>
        <w:rPr>
          <w:rFonts w:ascii="Times New Roman" w:eastAsia="Times New Roman" w:hAnsi="Times New Roman" w:cs="Times New Roman"/>
          <w:iCs/>
          <w:sz w:val="24"/>
          <w:szCs w:val="24"/>
          <w:lang w:eastAsia="pt-BR"/>
        </w:rPr>
      </w:pPr>
      <w:r>
        <w:rPr>
          <w:rFonts w:ascii="Times New Roman" w:eastAsia="Times New Roman" w:hAnsi="Times New Roman" w:cs="Times New Roman"/>
          <w:iCs/>
          <w:sz w:val="24"/>
          <w:szCs w:val="24"/>
          <w:lang w:eastAsia="pt-BR"/>
        </w:rPr>
        <w:tab/>
        <w:t xml:space="preserve">Nas últimas duas décadas, as populações rurais do semiárido brasileiro avançaram no acesso às tecnologias sociais, com o apoio de políticas públicas e de iniciativas de organizações da sociedade civil que atuam na região. Entre estas tecnologias, destacam-se, sobretudo, aquelas relacionadas às melhorias no acesso à água e energia (cisternas, </w:t>
      </w:r>
      <w:proofErr w:type="spellStart"/>
      <w:r>
        <w:rPr>
          <w:rFonts w:ascii="Times New Roman" w:eastAsia="Times New Roman" w:hAnsi="Times New Roman" w:cs="Times New Roman"/>
          <w:iCs/>
          <w:sz w:val="24"/>
          <w:szCs w:val="24"/>
          <w:lang w:eastAsia="pt-BR"/>
        </w:rPr>
        <w:t>reúso</w:t>
      </w:r>
      <w:proofErr w:type="spellEnd"/>
      <w:r>
        <w:rPr>
          <w:rFonts w:ascii="Times New Roman" w:eastAsia="Times New Roman" w:hAnsi="Times New Roman" w:cs="Times New Roman"/>
          <w:iCs/>
          <w:sz w:val="24"/>
          <w:szCs w:val="24"/>
          <w:lang w:eastAsia="pt-BR"/>
        </w:rPr>
        <w:t xml:space="preserve"> de água e biodigestores), tornando-se estes elementos centrais para o desenvolvimento e promoção da qualidade de vida desta parcela da sociedade. </w:t>
      </w:r>
    </w:p>
    <w:p w14:paraId="6ED28D84" w14:textId="68CE0590" w:rsidR="0000253E" w:rsidRDefault="0000253E" w:rsidP="0000253E">
      <w:pPr>
        <w:spacing w:after="0" w:line="360" w:lineRule="auto"/>
        <w:jc w:val="both"/>
        <w:rPr>
          <w:rFonts w:ascii="Times New Roman" w:eastAsia="Times New Roman" w:hAnsi="Times New Roman" w:cs="Times New Roman"/>
          <w:iCs/>
          <w:sz w:val="24"/>
          <w:szCs w:val="24"/>
          <w:lang w:eastAsia="pt-BR"/>
        </w:rPr>
      </w:pPr>
      <w:r>
        <w:rPr>
          <w:rFonts w:ascii="Times New Roman" w:eastAsia="Times New Roman" w:hAnsi="Times New Roman" w:cs="Times New Roman"/>
          <w:iCs/>
          <w:sz w:val="24"/>
          <w:szCs w:val="24"/>
          <w:lang w:eastAsia="pt-BR"/>
        </w:rPr>
        <w:tab/>
        <w:t xml:space="preserve">O presente artigo tem como objetivo discutir o papel das tecnologias sociais no semiárido brasileiro nos últimos anos, a partir da realidade das populações rurais que vivem no local. Além disso, busca-se entender como o acesso à estas tecnologias podem estar alinhadas à Agenda 2030 da Organização das Nações Unidas (ONU) no alcance dos Objetivos de Desenvolvimento Sustentável no Brasil. </w:t>
      </w:r>
    </w:p>
    <w:p w14:paraId="4904DE6B" w14:textId="77777777" w:rsidR="00F00AC0" w:rsidRDefault="00F00AC0">
      <w:pPr>
        <w:spacing w:after="0" w:line="240" w:lineRule="auto"/>
        <w:jc w:val="both"/>
        <w:rPr>
          <w:rFonts w:ascii="Times New Roman" w:hAnsi="Times New Roman" w:cs="Times New Roman"/>
          <w:sz w:val="24"/>
          <w:szCs w:val="24"/>
        </w:rPr>
      </w:pPr>
    </w:p>
    <w:p w14:paraId="5AD59320" w14:textId="7DC4255E" w:rsidR="00F00AC0" w:rsidRDefault="008B5766">
      <w:pPr>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2 ASPECTOS METODOLÓGICOS</w:t>
      </w:r>
    </w:p>
    <w:p w14:paraId="68DA90DD" w14:textId="77777777" w:rsidR="0000253E" w:rsidRDefault="0000253E">
      <w:pPr>
        <w:spacing w:after="0" w:line="240" w:lineRule="auto"/>
        <w:jc w:val="both"/>
        <w:rPr>
          <w:rFonts w:ascii="Times New Roman" w:hAnsi="Times New Roman" w:cs="Times New Roman"/>
          <w:sz w:val="24"/>
          <w:szCs w:val="24"/>
        </w:rPr>
      </w:pPr>
    </w:p>
    <w:p w14:paraId="59DB7D55" w14:textId="77777777" w:rsidR="0000253E" w:rsidRDefault="0000253E" w:rsidP="0000253E">
      <w:pPr>
        <w:spacing w:after="0" w:line="360" w:lineRule="auto"/>
        <w:ind w:firstLine="708"/>
        <w:jc w:val="both"/>
        <w:rPr>
          <w:rFonts w:ascii="Times New Roman" w:eastAsia="Times New Roman" w:hAnsi="Times New Roman" w:cs="Times New Roman"/>
          <w:iCs/>
          <w:sz w:val="24"/>
          <w:szCs w:val="24"/>
          <w:lang w:eastAsia="pt-BR"/>
        </w:rPr>
      </w:pPr>
      <w:r>
        <w:rPr>
          <w:rFonts w:ascii="Times New Roman" w:eastAsia="Times New Roman" w:hAnsi="Times New Roman" w:cs="Times New Roman"/>
          <w:iCs/>
          <w:sz w:val="24"/>
          <w:szCs w:val="24"/>
          <w:lang w:eastAsia="pt-BR"/>
        </w:rPr>
        <w:t>A metodologia e discussão dos resultados neste estudo debruçam-se em dados secundários obtidos através de institutos e agências governamentais (a exemplo do IBGE), bem como a partir da sistematização de experiências da sociedade civil e de estudos de pesquisadores da área.</w:t>
      </w:r>
    </w:p>
    <w:p w14:paraId="5463FC45" w14:textId="77777777" w:rsidR="0000253E" w:rsidRDefault="0000253E" w:rsidP="0000253E">
      <w:pPr>
        <w:spacing w:after="0" w:line="360" w:lineRule="auto"/>
        <w:jc w:val="both"/>
        <w:rPr>
          <w:rFonts w:ascii="Times New Roman" w:eastAsia="Times New Roman" w:hAnsi="Times New Roman" w:cs="Times New Roman"/>
          <w:iCs/>
          <w:sz w:val="24"/>
          <w:szCs w:val="24"/>
          <w:lang w:eastAsia="pt-BR"/>
        </w:rPr>
      </w:pPr>
      <w:r>
        <w:rPr>
          <w:rFonts w:ascii="Times New Roman" w:eastAsia="Times New Roman" w:hAnsi="Times New Roman" w:cs="Times New Roman"/>
          <w:iCs/>
          <w:sz w:val="24"/>
          <w:szCs w:val="24"/>
          <w:lang w:eastAsia="pt-BR"/>
        </w:rPr>
        <w:lastRenderedPageBreak/>
        <w:tab/>
        <w:t xml:space="preserve">A estrutura do estudo está organizada em mais três seções, além desta Introdução. Na segunda parte, busca-se discutir o conceito e o papel das tecnologias sociais aplicadas no semiárido brasileiro e sua relação com a discussão de desenvolvimento sustentável no País. As subseções seguintes trazem as sistematizações, dados e experiências desenvolvidas com as três principais tecnologias destacadas neste artigo, sendo elas: cisternas de placas, </w:t>
      </w:r>
      <w:proofErr w:type="spellStart"/>
      <w:r>
        <w:rPr>
          <w:rFonts w:ascii="Times New Roman" w:eastAsia="Times New Roman" w:hAnsi="Times New Roman" w:cs="Times New Roman"/>
          <w:iCs/>
          <w:sz w:val="24"/>
          <w:szCs w:val="24"/>
          <w:lang w:eastAsia="pt-BR"/>
        </w:rPr>
        <w:t>reúso</w:t>
      </w:r>
      <w:proofErr w:type="spellEnd"/>
      <w:r>
        <w:rPr>
          <w:rFonts w:ascii="Times New Roman" w:eastAsia="Times New Roman" w:hAnsi="Times New Roman" w:cs="Times New Roman"/>
          <w:iCs/>
          <w:sz w:val="24"/>
          <w:szCs w:val="24"/>
          <w:lang w:eastAsia="pt-BR"/>
        </w:rPr>
        <w:t xml:space="preserve"> de águas cinzas e biodigestores sertanejos, todas relacionadas ao acesso à água e/ou energia. </w:t>
      </w:r>
    </w:p>
    <w:p w14:paraId="1AD1CD78" w14:textId="77777777" w:rsidR="0000253E" w:rsidRDefault="0000253E" w:rsidP="0000253E">
      <w:pPr>
        <w:spacing w:after="0" w:line="360" w:lineRule="auto"/>
        <w:ind w:firstLine="708"/>
        <w:jc w:val="both"/>
        <w:rPr>
          <w:rFonts w:ascii="Times New Roman" w:hAnsi="Times New Roman" w:cs="Times New Roman"/>
          <w:sz w:val="24"/>
          <w:szCs w:val="24"/>
        </w:rPr>
      </w:pPr>
      <w:r>
        <w:rPr>
          <w:rFonts w:ascii="Times New Roman" w:eastAsia="Times New Roman" w:hAnsi="Times New Roman" w:cs="Times New Roman"/>
          <w:iCs/>
          <w:sz w:val="24"/>
          <w:szCs w:val="24"/>
          <w:lang w:eastAsia="pt-BR"/>
        </w:rPr>
        <w:t xml:space="preserve">Na terceira parte, são aprofundadas as aproximações destas tecnologias no alcance dos Objetivos de Desenvolvimento Sustentável, com ênfase em 5 eixos: </w:t>
      </w:r>
      <w:r w:rsidRPr="00D15123">
        <w:rPr>
          <w:rFonts w:ascii="Times New Roman" w:eastAsia="Times New Roman" w:hAnsi="Times New Roman" w:cs="Times New Roman"/>
          <w:iCs/>
          <w:sz w:val="24"/>
          <w:szCs w:val="24"/>
          <w:lang w:eastAsia="pt-BR"/>
        </w:rPr>
        <w:t xml:space="preserve">Cidades e comunidades sustentáveis, energia limpa e acessível, água potável e saneamento, consumo e produção sustentáveis, além de </w:t>
      </w:r>
      <w:r>
        <w:rPr>
          <w:rFonts w:ascii="Times New Roman" w:eastAsia="Times New Roman" w:hAnsi="Times New Roman" w:cs="Times New Roman"/>
          <w:iCs/>
          <w:sz w:val="24"/>
          <w:szCs w:val="24"/>
          <w:lang w:eastAsia="pt-BR"/>
        </w:rPr>
        <w:t>S</w:t>
      </w:r>
      <w:r w:rsidRPr="00D15123">
        <w:rPr>
          <w:rFonts w:ascii="Times New Roman" w:eastAsia="Times New Roman" w:hAnsi="Times New Roman" w:cs="Times New Roman"/>
          <w:iCs/>
          <w:sz w:val="24"/>
          <w:szCs w:val="24"/>
          <w:lang w:eastAsia="pt-BR"/>
        </w:rPr>
        <w:t>aúde e bem-estar.</w:t>
      </w:r>
      <w:r>
        <w:rPr>
          <w:rFonts w:ascii="Times New Roman" w:eastAsia="Times New Roman" w:hAnsi="Times New Roman" w:cs="Times New Roman"/>
          <w:iCs/>
          <w:sz w:val="24"/>
          <w:szCs w:val="24"/>
          <w:lang w:eastAsia="pt-BR"/>
        </w:rPr>
        <w:t xml:space="preserve"> Por fim, são apresentadas as considerações finais, apontando os desafios sociais, políticos e ambientais no contexto da universalização destas tecnologias, essenciais à região.</w:t>
      </w:r>
    </w:p>
    <w:p w14:paraId="6F98A356" w14:textId="77777777" w:rsidR="00F00AC0" w:rsidRDefault="00F00AC0">
      <w:pPr>
        <w:spacing w:after="0" w:line="240" w:lineRule="auto"/>
        <w:jc w:val="both"/>
        <w:rPr>
          <w:rFonts w:ascii="Times New Roman" w:hAnsi="Times New Roman" w:cs="Times New Roman"/>
          <w:sz w:val="24"/>
          <w:szCs w:val="24"/>
        </w:rPr>
      </w:pPr>
    </w:p>
    <w:p w14:paraId="4DBF1593" w14:textId="77777777" w:rsidR="00F00AC0" w:rsidRDefault="00F00AC0">
      <w:pPr>
        <w:spacing w:after="0" w:line="240" w:lineRule="auto"/>
        <w:jc w:val="both"/>
        <w:rPr>
          <w:rFonts w:ascii="Times New Roman" w:hAnsi="Times New Roman" w:cs="Times New Roman"/>
          <w:sz w:val="24"/>
          <w:szCs w:val="24"/>
        </w:rPr>
      </w:pPr>
    </w:p>
    <w:p w14:paraId="28E4003A" w14:textId="655FF808" w:rsidR="0000253E" w:rsidRDefault="0000253E">
      <w:pPr>
        <w:spacing w:after="0" w:line="240" w:lineRule="auto"/>
        <w:jc w:val="both"/>
        <w:rPr>
          <w:rFonts w:ascii="Times New Roman" w:eastAsia="Calibri" w:hAnsi="Times New Roman" w:cs="Times New Roman"/>
          <w:b/>
          <w:sz w:val="24"/>
          <w:szCs w:val="24"/>
        </w:rPr>
      </w:pPr>
      <w:r>
        <w:rPr>
          <w:rFonts w:ascii="Times New Roman" w:hAnsi="Times New Roman" w:cs="Times New Roman"/>
          <w:b/>
          <w:bCs/>
          <w:sz w:val="24"/>
          <w:szCs w:val="24"/>
        </w:rPr>
        <w:t xml:space="preserve">3. </w:t>
      </w:r>
      <w:r>
        <w:rPr>
          <w:rFonts w:ascii="Times New Roman" w:eastAsia="Calibri" w:hAnsi="Times New Roman" w:cs="Times New Roman"/>
          <w:b/>
          <w:sz w:val="24"/>
          <w:szCs w:val="24"/>
        </w:rPr>
        <w:t>A IMPORTÂNCIA DAS TECNOLOGIAS SOCIAIS NA PROMOÇÃO DO DESENVOLVIMENTO SUSTENTÁVEL NO SEMIÁRIDO BRASILEIRO</w:t>
      </w:r>
    </w:p>
    <w:p w14:paraId="0A816B4B" w14:textId="77777777" w:rsidR="0000253E" w:rsidRDefault="0000253E">
      <w:pPr>
        <w:spacing w:after="0" w:line="240" w:lineRule="auto"/>
        <w:jc w:val="both"/>
        <w:rPr>
          <w:rFonts w:ascii="Times New Roman" w:hAnsi="Times New Roman" w:cs="Times New Roman"/>
          <w:b/>
          <w:bCs/>
          <w:sz w:val="24"/>
          <w:szCs w:val="24"/>
        </w:rPr>
      </w:pPr>
    </w:p>
    <w:p w14:paraId="141C969E" w14:textId="3923A194" w:rsidR="0000253E" w:rsidRDefault="0000253E" w:rsidP="0000253E">
      <w:pPr>
        <w:spacing w:after="0" w:line="360" w:lineRule="auto"/>
        <w:ind w:firstLine="708"/>
        <w:jc w:val="both"/>
        <w:rPr>
          <w:rFonts w:ascii="Times New Roman" w:eastAsia="Times New Roman" w:hAnsi="Times New Roman" w:cs="Times New Roman"/>
          <w:iCs/>
          <w:sz w:val="24"/>
          <w:szCs w:val="24"/>
          <w:lang w:eastAsia="pt-BR"/>
        </w:rPr>
      </w:pPr>
      <w:r w:rsidRPr="00BA7BFF">
        <w:rPr>
          <w:rFonts w:ascii="Times New Roman" w:eastAsia="Times New Roman" w:hAnsi="Times New Roman" w:cs="Times New Roman"/>
          <w:iCs/>
          <w:sz w:val="24"/>
          <w:szCs w:val="24"/>
          <w:lang w:eastAsia="pt-BR"/>
        </w:rPr>
        <w:t>O atual modelo</w:t>
      </w:r>
      <w:r>
        <w:rPr>
          <w:rFonts w:ascii="Times New Roman" w:eastAsia="Times New Roman" w:hAnsi="Times New Roman" w:cs="Times New Roman"/>
          <w:iCs/>
          <w:sz w:val="24"/>
          <w:szCs w:val="24"/>
          <w:lang w:eastAsia="pt-BR"/>
        </w:rPr>
        <w:t>,</w:t>
      </w:r>
      <w:r w:rsidRPr="00BA7BFF">
        <w:rPr>
          <w:rFonts w:ascii="Times New Roman" w:eastAsia="Times New Roman" w:hAnsi="Times New Roman" w:cs="Times New Roman"/>
          <w:iCs/>
          <w:sz w:val="24"/>
          <w:szCs w:val="24"/>
          <w:lang w:eastAsia="pt-BR"/>
        </w:rPr>
        <w:t xml:space="preserve"> hegemônico</w:t>
      </w:r>
      <w:r>
        <w:rPr>
          <w:rFonts w:ascii="Times New Roman" w:eastAsia="Times New Roman" w:hAnsi="Times New Roman" w:cs="Times New Roman"/>
          <w:iCs/>
          <w:sz w:val="24"/>
          <w:szCs w:val="24"/>
          <w:lang w:eastAsia="pt-BR"/>
        </w:rPr>
        <w:t>,</w:t>
      </w:r>
      <w:r w:rsidRPr="00BA7BFF">
        <w:rPr>
          <w:rFonts w:ascii="Times New Roman" w:eastAsia="Times New Roman" w:hAnsi="Times New Roman" w:cs="Times New Roman"/>
          <w:iCs/>
          <w:sz w:val="24"/>
          <w:szCs w:val="24"/>
          <w:lang w:eastAsia="pt-BR"/>
        </w:rPr>
        <w:t xml:space="preserve"> de agricultura </w:t>
      </w:r>
      <w:r>
        <w:rPr>
          <w:rFonts w:ascii="Times New Roman" w:eastAsia="Times New Roman" w:hAnsi="Times New Roman" w:cs="Times New Roman"/>
          <w:iCs/>
          <w:sz w:val="24"/>
          <w:szCs w:val="24"/>
          <w:lang w:eastAsia="pt-BR"/>
        </w:rPr>
        <w:t>brasileira</w:t>
      </w:r>
      <w:r w:rsidRPr="00BA7BFF">
        <w:rPr>
          <w:rFonts w:ascii="Times New Roman" w:eastAsia="Times New Roman" w:hAnsi="Times New Roman" w:cs="Times New Roman"/>
          <w:iCs/>
          <w:sz w:val="24"/>
          <w:szCs w:val="24"/>
          <w:lang w:eastAsia="pt-BR"/>
        </w:rPr>
        <w:t xml:space="preserve"> </w:t>
      </w:r>
      <w:r>
        <w:rPr>
          <w:rFonts w:ascii="Times New Roman" w:eastAsia="Times New Roman" w:hAnsi="Times New Roman" w:cs="Times New Roman"/>
          <w:iCs/>
          <w:sz w:val="24"/>
          <w:szCs w:val="24"/>
          <w:lang w:eastAsia="pt-BR"/>
        </w:rPr>
        <w:t>teve como principal norte</w:t>
      </w:r>
      <w:r w:rsidRPr="00BA7BFF">
        <w:rPr>
          <w:rFonts w:ascii="Times New Roman" w:eastAsia="Times New Roman" w:hAnsi="Times New Roman" w:cs="Times New Roman"/>
          <w:iCs/>
          <w:sz w:val="24"/>
          <w:szCs w:val="24"/>
          <w:lang w:eastAsia="pt-BR"/>
        </w:rPr>
        <w:t xml:space="preserve"> as premissas difundidas a partir da Revolução Verde,</w:t>
      </w:r>
      <w:r>
        <w:rPr>
          <w:rFonts w:ascii="Times New Roman" w:eastAsia="Times New Roman" w:hAnsi="Times New Roman" w:cs="Times New Roman"/>
          <w:iCs/>
          <w:sz w:val="24"/>
          <w:szCs w:val="24"/>
          <w:lang w:eastAsia="pt-BR"/>
        </w:rPr>
        <w:t xml:space="preserve"> na década de 60,</w:t>
      </w:r>
      <w:r w:rsidRPr="00BA7BFF">
        <w:rPr>
          <w:rFonts w:ascii="Times New Roman" w:eastAsia="Times New Roman" w:hAnsi="Times New Roman" w:cs="Times New Roman"/>
          <w:iCs/>
          <w:sz w:val="24"/>
          <w:szCs w:val="24"/>
          <w:lang w:eastAsia="pt-BR"/>
        </w:rPr>
        <w:t xml:space="preserve"> que alcançou cerca de dois terços dos agricultores dos países em desenvolvimento</w:t>
      </w:r>
      <w:r>
        <w:rPr>
          <w:rFonts w:ascii="Times New Roman" w:eastAsia="Times New Roman" w:hAnsi="Times New Roman" w:cs="Times New Roman"/>
          <w:iCs/>
          <w:sz w:val="24"/>
          <w:szCs w:val="24"/>
          <w:lang w:eastAsia="pt-BR"/>
        </w:rPr>
        <w:t xml:space="preserve">, incluindo o Brasil. Estabeleceu-se, portanto, um modelo baseado na monocultura, utilização de agroquímicos e exportação de commodities voltadas essencialmente para o lucro </w:t>
      </w:r>
      <w:r w:rsidRPr="00925747">
        <w:rPr>
          <w:rFonts w:ascii="Times New Roman" w:eastAsia="Times New Roman" w:hAnsi="Times New Roman" w:cs="Times New Roman"/>
          <w:iCs/>
          <w:sz w:val="24"/>
          <w:szCs w:val="24"/>
          <w:lang w:eastAsia="pt-BR"/>
        </w:rPr>
        <w:t>(</w:t>
      </w:r>
      <w:r w:rsidR="00607AE4">
        <w:rPr>
          <w:rFonts w:ascii="Times New Roman" w:eastAsia="Times New Roman" w:hAnsi="Times New Roman" w:cs="Times New Roman"/>
          <w:iCs/>
          <w:sz w:val="24"/>
          <w:szCs w:val="24"/>
          <w:lang w:eastAsia="pt-BR"/>
        </w:rPr>
        <w:t>MAZOYER</w:t>
      </w:r>
      <w:r w:rsidRPr="00925747">
        <w:rPr>
          <w:rFonts w:ascii="Times New Roman" w:eastAsia="Times New Roman" w:hAnsi="Times New Roman" w:cs="Times New Roman"/>
          <w:iCs/>
          <w:sz w:val="24"/>
          <w:szCs w:val="24"/>
          <w:lang w:eastAsia="pt-BR"/>
        </w:rPr>
        <w:t xml:space="preserve"> </w:t>
      </w:r>
      <w:r w:rsidR="00607AE4">
        <w:rPr>
          <w:rFonts w:ascii="Times New Roman" w:eastAsia="Times New Roman" w:hAnsi="Times New Roman" w:cs="Times New Roman"/>
          <w:iCs/>
          <w:sz w:val="24"/>
          <w:szCs w:val="24"/>
          <w:lang w:eastAsia="pt-BR"/>
        </w:rPr>
        <w:t>e</w:t>
      </w:r>
      <w:r w:rsidRPr="00925747">
        <w:rPr>
          <w:rFonts w:ascii="Times New Roman" w:eastAsia="Times New Roman" w:hAnsi="Times New Roman" w:cs="Times New Roman"/>
          <w:iCs/>
          <w:sz w:val="24"/>
          <w:szCs w:val="24"/>
          <w:lang w:eastAsia="pt-BR"/>
        </w:rPr>
        <w:t xml:space="preserve"> </w:t>
      </w:r>
      <w:r w:rsidR="00607AE4">
        <w:rPr>
          <w:rFonts w:ascii="Times New Roman" w:eastAsia="Times New Roman" w:hAnsi="Times New Roman" w:cs="Times New Roman"/>
          <w:iCs/>
          <w:sz w:val="24"/>
          <w:szCs w:val="24"/>
          <w:lang w:eastAsia="pt-BR"/>
        </w:rPr>
        <w:t>ROUDART</w:t>
      </w:r>
      <w:r w:rsidRPr="00925747">
        <w:rPr>
          <w:rFonts w:ascii="Times New Roman" w:eastAsia="Times New Roman" w:hAnsi="Times New Roman" w:cs="Times New Roman"/>
          <w:iCs/>
          <w:sz w:val="24"/>
          <w:szCs w:val="24"/>
          <w:lang w:eastAsia="pt-BR"/>
        </w:rPr>
        <w:t xml:space="preserve">, 2010). </w:t>
      </w:r>
      <w:r>
        <w:rPr>
          <w:rFonts w:ascii="Times New Roman" w:eastAsia="Times New Roman" w:hAnsi="Times New Roman" w:cs="Times New Roman"/>
          <w:iCs/>
          <w:sz w:val="24"/>
          <w:szCs w:val="24"/>
          <w:lang w:eastAsia="pt-BR"/>
        </w:rPr>
        <w:t xml:space="preserve">Os impactos deste modelo alteraram a forma de pensar o desenvolvimento no meio agrário brasileiro, distanciando-se das práticas tradicionais consideradas sustentáveis. </w:t>
      </w:r>
    </w:p>
    <w:p w14:paraId="27CAD7D5" w14:textId="4B795F89" w:rsidR="0000253E" w:rsidRPr="00925747" w:rsidRDefault="0000253E" w:rsidP="0000253E">
      <w:pPr>
        <w:spacing w:after="0" w:line="360" w:lineRule="auto"/>
        <w:ind w:firstLine="708"/>
        <w:jc w:val="both"/>
        <w:rPr>
          <w:rFonts w:ascii="Times New Roman" w:eastAsia="Times New Roman" w:hAnsi="Times New Roman" w:cs="Times New Roman"/>
          <w:iCs/>
          <w:sz w:val="24"/>
          <w:szCs w:val="24"/>
          <w:lang w:eastAsia="pt-BR"/>
        </w:rPr>
      </w:pPr>
      <w:r>
        <w:rPr>
          <w:rFonts w:ascii="Times New Roman" w:eastAsia="Times New Roman" w:hAnsi="Times New Roman" w:cs="Times New Roman"/>
          <w:iCs/>
          <w:sz w:val="24"/>
          <w:szCs w:val="24"/>
          <w:lang w:eastAsia="pt-BR"/>
        </w:rPr>
        <w:t xml:space="preserve">De forma semelhante, o semiárido brasileiro vivenciou a partir do século XIX, a implementação de ações e políticas públicas de </w:t>
      </w:r>
      <w:r w:rsidRPr="00DD591E">
        <w:rPr>
          <w:rFonts w:ascii="Times New Roman" w:eastAsia="Times New Roman" w:hAnsi="Times New Roman" w:cs="Times New Roman"/>
          <w:i/>
          <w:sz w:val="24"/>
          <w:szCs w:val="24"/>
          <w:lang w:eastAsia="pt-BR"/>
        </w:rPr>
        <w:t>‘combate à seca’</w:t>
      </w:r>
      <w:r>
        <w:rPr>
          <w:rFonts w:ascii="Times New Roman" w:eastAsia="Times New Roman" w:hAnsi="Times New Roman" w:cs="Times New Roman"/>
          <w:iCs/>
          <w:sz w:val="24"/>
          <w:szCs w:val="24"/>
          <w:lang w:eastAsia="pt-BR"/>
        </w:rPr>
        <w:t xml:space="preserve"> como estratégia principal diante da escassez de água, utilizando-se sobretudo da construção de grandes obras hídricas e difusão de áreas irrigadas como medidas de </w:t>
      </w:r>
      <w:r w:rsidRPr="00925747">
        <w:rPr>
          <w:rFonts w:ascii="Times New Roman" w:eastAsia="Times New Roman" w:hAnsi="Times New Roman" w:cs="Times New Roman"/>
          <w:iCs/>
          <w:sz w:val="24"/>
          <w:szCs w:val="24"/>
          <w:lang w:eastAsia="pt-BR"/>
        </w:rPr>
        <w:t>acesso à água (</w:t>
      </w:r>
      <w:r w:rsidR="00607AE4">
        <w:rPr>
          <w:rFonts w:ascii="Times New Roman" w:eastAsia="Times New Roman" w:hAnsi="Times New Roman" w:cs="Times New Roman"/>
          <w:iCs/>
          <w:sz w:val="24"/>
          <w:szCs w:val="24"/>
          <w:lang w:eastAsia="pt-BR"/>
        </w:rPr>
        <w:t>FARIAS</w:t>
      </w:r>
      <w:r w:rsidRPr="00925747">
        <w:rPr>
          <w:rFonts w:ascii="Times New Roman" w:eastAsia="Times New Roman" w:hAnsi="Times New Roman" w:cs="Times New Roman"/>
          <w:iCs/>
          <w:sz w:val="24"/>
          <w:szCs w:val="24"/>
          <w:lang w:eastAsia="pt-BR"/>
        </w:rPr>
        <w:t>, 2020).</w:t>
      </w:r>
    </w:p>
    <w:p w14:paraId="2BC6D534" w14:textId="77777777" w:rsidR="0000253E" w:rsidRDefault="0000253E" w:rsidP="0000253E">
      <w:pPr>
        <w:spacing w:after="0" w:line="360" w:lineRule="auto"/>
        <w:ind w:firstLine="708"/>
        <w:jc w:val="both"/>
        <w:rPr>
          <w:rFonts w:ascii="Times New Roman" w:eastAsia="Times New Roman" w:hAnsi="Times New Roman" w:cs="Times New Roman"/>
          <w:iCs/>
          <w:sz w:val="24"/>
          <w:szCs w:val="24"/>
          <w:lang w:eastAsia="pt-BR"/>
        </w:rPr>
      </w:pPr>
      <w:r>
        <w:rPr>
          <w:rFonts w:ascii="Times New Roman" w:eastAsia="Times New Roman" w:hAnsi="Times New Roman" w:cs="Times New Roman"/>
          <w:iCs/>
          <w:sz w:val="24"/>
          <w:szCs w:val="24"/>
          <w:lang w:eastAsia="pt-BR"/>
        </w:rPr>
        <w:t xml:space="preserve">Acreditava-se, portanto, que a realidade de falta de recursos hídricos da região – mesmo sendo uma condição natural – era algo a ser combatido, gerando contradições econômicas e impactos sociais. Entre os exemplos, podemos citar a expulsão de populações rurais de seus </w:t>
      </w:r>
      <w:r>
        <w:rPr>
          <w:rFonts w:ascii="Times New Roman" w:eastAsia="Times New Roman" w:hAnsi="Times New Roman" w:cs="Times New Roman"/>
          <w:iCs/>
          <w:sz w:val="24"/>
          <w:szCs w:val="24"/>
          <w:lang w:eastAsia="pt-BR"/>
        </w:rPr>
        <w:lastRenderedPageBreak/>
        <w:t>territórios para a implementação dessas obras, impactando diretamente em suas tradições e condições de vida.</w:t>
      </w:r>
    </w:p>
    <w:p w14:paraId="05EE0908" w14:textId="77777777" w:rsidR="0000253E" w:rsidRDefault="0000253E" w:rsidP="0000253E">
      <w:pPr>
        <w:spacing w:after="0" w:line="360" w:lineRule="auto"/>
        <w:ind w:firstLine="708"/>
        <w:jc w:val="both"/>
        <w:rPr>
          <w:rFonts w:ascii="Times New Roman" w:eastAsia="Times New Roman" w:hAnsi="Times New Roman" w:cs="Times New Roman"/>
          <w:iCs/>
          <w:sz w:val="24"/>
          <w:szCs w:val="24"/>
          <w:lang w:eastAsia="pt-BR"/>
        </w:rPr>
      </w:pPr>
      <w:r>
        <w:rPr>
          <w:rFonts w:ascii="Times New Roman" w:eastAsia="Times New Roman" w:hAnsi="Times New Roman" w:cs="Times New Roman"/>
          <w:iCs/>
          <w:sz w:val="24"/>
          <w:szCs w:val="24"/>
          <w:lang w:eastAsia="pt-BR"/>
        </w:rPr>
        <w:t xml:space="preserve">Em contraponto à essa visão hegemônica de desenvolvimento discutida anteriormente, </w:t>
      </w:r>
      <w:r w:rsidRPr="00D34E7E">
        <w:rPr>
          <w:rFonts w:ascii="Times New Roman" w:eastAsia="Times New Roman" w:hAnsi="Times New Roman" w:cs="Times New Roman"/>
          <w:iCs/>
          <w:sz w:val="24"/>
          <w:szCs w:val="24"/>
          <w:lang w:eastAsia="pt-BR"/>
        </w:rPr>
        <w:t>Gregolin et al. (2020),</w:t>
      </w:r>
      <w:r>
        <w:rPr>
          <w:rFonts w:ascii="Times New Roman" w:eastAsia="Times New Roman" w:hAnsi="Times New Roman" w:cs="Times New Roman"/>
          <w:iCs/>
          <w:sz w:val="24"/>
          <w:szCs w:val="24"/>
          <w:lang w:eastAsia="pt-BR"/>
        </w:rPr>
        <w:t xml:space="preserve"> aponta o conceito de</w:t>
      </w:r>
      <w:r w:rsidRPr="00D34E7E">
        <w:rPr>
          <w:rFonts w:ascii="Times New Roman" w:eastAsia="Times New Roman" w:hAnsi="Times New Roman" w:cs="Times New Roman"/>
          <w:iCs/>
          <w:sz w:val="24"/>
          <w:szCs w:val="24"/>
          <w:lang w:eastAsia="pt-BR"/>
        </w:rPr>
        <w:t xml:space="preserve"> </w:t>
      </w:r>
      <w:r w:rsidRPr="00D34E7E">
        <w:rPr>
          <w:rFonts w:ascii="Times New Roman" w:eastAsia="Times New Roman" w:hAnsi="Times New Roman" w:cs="Times New Roman"/>
          <w:i/>
          <w:sz w:val="24"/>
          <w:szCs w:val="24"/>
          <w:lang w:eastAsia="pt-BR"/>
        </w:rPr>
        <w:t>desenvolvimento sustentável</w:t>
      </w:r>
      <w:r w:rsidRPr="00D34E7E">
        <w:rPr>
          <w:rFonts w:ascii="Times New Roman" w:eastAsia="Times New Roman" w:hAnsi="Times New Roman" w:cs="Times New Roman"/>
          <w:iCs/>
          <w:sz w:val="24"/>
          <w:szCs w:val="24"/>
          <w:lang w:eastAsia="pt-BR"/>
        </w:rPr>
        <w:t xml:space="preserve"> </w:t>
      </w:r>
      <w:r>
        <w:rPr>
          <w:rFonts w:ascii="Times New Roman" w:eastAsia="Times New Roman" w:hAnsi="Times New Roman" w:cs="Times New Roman"/>
          <w:iCs/>
          <w:sz w:val="24"/>
          <w:szCs w:val="24"/>
          <w:lang w:eastAsia="pt-BR"/>
        </w:rPr>
        <w:t xml:space="preserve">como </w:t>
      </w:r>
      <w:r w:rsidRPr="00D34E7E">
        <w:rPr>
          <w:rFonts w:ascii="Times New Roman" w:eastAsia="Times New Roman" w:hAnsi="Times New Roman" w:cs="Times New Roman"/>
          <w:iCs/>
          <w:sz w:val="24"/>
          <w:szCs w:val="24"/>
          <w:lang w:eastAsia="pt-BR"/>
        </w:rPr>
        <w:t>aquele que promove de forma conjunta e em mesmo patamar o crescimento da economia, considerando questões socioambientais, a valorização da cultura e das tradições, buscando alcançar uma sociedade cada vez mais baseada na equidade e na justiça social.</w:t>
      </w:r>
    </w:p>
    <w:p w14:paraId="17DD22EB" w14:textId="47EAFE4A" w:rsidR="0000253E" w:rsidRDefault="0000253E" w:rsidP="0000253E">
      <w:pPr>
        <w:spacing w:after="0" w:line="360" w:lineRule="auto"/>
        <w:ind w:firstLine="708"/>
        <w:jc w:val="both"/>
        <w:rPr>
          <w:rFonts w:ascii="Times New Roman" w:hAnsi="Times New Roman" w:cs="Times New Roman"/>
          <w:sz w:val="24"/>
          <w:szCs w:val="24"/>
          <w:lang w:val="pt-PT"/>
        </w:rPr>
      </w:pPr>
      <w:r>
        <w:rPr>
          <w:rFonts w:ascii="Times New Roman" w:eastAsia="Times New Roman" w:hAnsi="Times New Roman" w:cs="Times New Roman"/>
          <w:iCs/>
          <w:sz w:val="24"/>
          <w:szCs w:val="24"/>
          <w:lang w:eastAsia="pt-BR"/>
        </w:rPr>
        <w:t xml:space="preserve">Neste sentido, distanciando-se de um conceito onde o desenvolvimento é excludente e oriundo apenas de aspectos econômicos, esta abordagem multidimensional busca trazer à luz outros aspectos a serem considerados na discussão sobre a temática, tendo sido discutida de forma semelhante por diversos outros autores </w:t>
      </w:r>
      <w:r w:rsidRPr="005664BD">
        <w:rPr>
          <w:rFonts w:ascii="Times New Roman" w:eastAsia="Times New Roman" w:hAnsi="Times New Roman" w:cs="Times New Roman"/>
          <w:iCs/>
          <w:sz w:val="24"/>
          <w:szCs w:val="24"/>
          <w:lang w:eastAsia="pt-BR"/>
        </w:rPr>
        <w:t>(</w:t>
      </w:r>
      <w:r w:rsidR="00607AE4">
        <w:rPr>
          <w:rFonts w:ascii="Times New Roman" w:hAnsi="Times New Roman" w:cs="Times New Roman"/>
          <w:sz w:val="24"/>
          <w:szCs w:val="24"/>
          <w:lang w:val="pt-PT"/>
        </w:rPr>
        <w:t>CAPORAL e</w:t>
      </w:r>
      <w:r w:rsidRPr="005664BD">
        <w:rPr>
          <w:rFonts w:ascii="Times New Roman" w:hAnsi="Times New Roman" w:cs="Times New Roman"/>
          <w:sz w:val="24"/>
          <w:szCs w:val="24"/>
          <w:lang w:val="pt-PT"/>
        </w:rPr>
        <w:t xml:space="preserve"> </w:t>
      </w:r>
      <w:r w:rsidR="00607AE4">
        <w:rPr>
          <w:rFonts w:ascii="Times New Roman" w:hAnsi="Times New Roman" w:cs="Times New Roman"/>
          <w:sz w:val="24"/>
          <w:szCs w:val="24"/>
          <w:lang w:val="pt-PT"/>
        </w:rPr>
        <w:t>COSTABEBER,</w:t>
      </w:r>
      <w:r w:rsidRPr="005664BD">
        <w:rPr>
          <w:rFonts w:ascii="Times New Roman" w:hAnsi="Times New Roman" w:cs="Times New Roman"/>
          <w:sz w:val="24"/>
          <w:szCs w:val="24"/>
          <w:lang w:val="pt-PT"/>
        </w:rPr>
        <w:t xml:space="preserve"> 2002; </w:t>
      </w:r>
      <w:r w:rsidR="00607AE4">
        <w:rPr>
          <w:rFonts w:ascii="Times New Roman" w:hAnsi="Times New Roman" w:cs="Times New Roman"/>
          <w:sz w:val="24"/>
          <w:szCs w:val="24"/>
          <w:lang w:val="pt-PT"/>
        </w:rPr>
        <w:t>STOFFEL</w:t>
      </w:r>
      <w:r w:rsidRPr="005664BD">
        <w:rPr>
          <w:rFonts w:ascii="Times New Roman" w:hAnsi="Times New Roman" w:cs="Times New Roman"/>
          <w:sz w:val="24"/>
          <w:szCs w:val="24"/>
          <w:lang w:val="pt-PT"/>
        </w:rPr>
        <w:t xml:space="preserve">, 2015; </w:t>
      </w:r>
      <w:r w:rsidR="00607AE4">
        <w:rPr>
          <w:rFonts w:ascii="Times New Roman" w:hAnsi="Times New Roman" w:cs="Times New Roman"/>
          <w:sz w:val="24"/>
          <w:szCs w:val="24"/>
          <w:lang w:val="pt-PT"/>
        </w:rPr>
        <w:t>REINIGER,</w:t>
      </w:r>
      <w:r w:rsidRPr="005664BD">
        <w:rPr>
          <w:rFonts w:ascii="Times New Roman" w:hAnsi="Times New Roman" w:cs="Times New Roman"/>
          <w:sz w:val="24"/>
          <w:szCs w:val="24"/>
          <w:lang w:val="pt-PT"/>
        </w:rPr>
        <w:t xml:space="preserve"> 2017).</w:t>
      </w:r>
    </w:p>
    <w:p w14:paraId="19914EE4" w14:textId="77777777" w:rsidR="0000253E" w:rsidRDefault="0000253E" w:rsidP="0000253E">
      <w:pPr>
        <w:spacing w:after="0" w:line="360" w:lineRule="auto"/>
        <w:ind w:firstLine="708"/>
        <w:jc w:val="both"/>
        <w:rPr>
          <w:rFonts w:ascii="Times New Roman" w:hAnsi="Times New Roman" w:cs="Times New Roman"/>
          <w:sz w:val="24"/>
          <w:szCs w:val="24"/>
          <w:lang w:val="pt-PT"/>
        </w:rPr>
      </w:pPr>
      <w:r>
        <w:rPr>
          <w:rFonts w:ascii="Times New Roman" w:hAnsi="Times New Roman" w:cs="Times New Roman"/>
          <w:sz w:val="24"/>
          <w:szCs w:val="24"/>
          <w:lang w:val="pt-PT"/>
        </w:rPr>
        <w:t>Considerando esta nova visão e em contraponto à discussão de combate à seca, a partir de 1980 surge o conceito de ‘convivência com o semiárido’. Esta nova proposta finalmente coloca a região como um espaço de potencialidades e surge como um importante paradigma orientador na discussão do desenvolvimento sustentável (Marinho &amp; Oliveira, 2013), dando espaço ao entendimento de que era necessário buscar estratégias de convivência com a seca, condição climática que estará sempre presente na região.</w:t>
      </w:r>
    </w:p>
    <w:p w14:paraId="768C392C" w14:textId="3F36F855" w:rsidR="0000253E" w:rsidRDefault="0000253E" w:rsidP="0000253E">
      <w:pPr>
        <w:spacing w:after="0" w:line="240" w:lineRule="auto"/>
        <w:ind w:firstLine="708"/>
        <w:jc w:val="both"/>
        <w:rPr>
          <w:rFonts w:ascii="Times New Roman" w:hAnsi="Times New Roman" w:cs="Times New Roman"/>
          <w:sz w:val="24"/>
          <w:szCs w:val="24"/>
          <w:lang w:val="pt-PT"/>
        </w:rPr>
      </w:pPr>
      <w:r>
        <w:rPr>
          <w:rFonts w:ascii="Times New Roman" w:hAnsi="Times New Roman" w:cs="Times New Roman"/>
          <w:sz w:val="24"/>
          <w:szCs w:val="24"/>
          <w:lang w:val="pt-PT"/>
        </w:rPr>
        <w:t>Ao discutir o conceito, Conti e Schroeder (2013) apontam que</w:t>
      </w:r>
    </w:p>
    <w:p w14:paraId="7C7A3D99" w14:textId="77777777" w:rsidR="0000253E" w:rsidRDefault="0000253E" w:rsidP="0000253E">
      <w:pPr>
        <w:spacing w:after="0" w:line="240" w:lineRule="auto"/>
        <w:ind w:firstLine="708"/>
        <w:jc w:val="both"/>
        <w:rPr>
          <w:rFonts w:ascii="Times New Roman" w:hAnsi="Times New Roman" w:cs="Times New Roman"/>
          <w:sz w:val="24"/>
          <w:szCs w:val="24"/>
          <w:lang w:val="pt-PT"/>
        </w:rPr>
      </w:pPr>
    </w:p>
    <w:p w14:paraId="789A1715" w14:textId="293A5E0E" w:rsidR="0000253E" w:rsidRPr="0000253E" w:rsidRDefault="0000253E" w:rsidP="0000253E">
      <w:pPr>
        <w:spacing w:after="0" w:line="240" w:lineRule="auto"/>
        <w:ind w:left="2832"/>
        <w:jc w:val="both"/>
        <w:rPr>
          <w:rFonts w:ascii="Times New Roman" w:hAnsi="Times New Roman" w:cs="Times New Roman"/>
          <w:sz w:val="20"/>
          <w:szCs w:val="20"/>
          <w:lang w:val="pt-PT"/>
        </w:rPr>
      </w:pPr>
      <w:r w:rsidRPr="0000253E">
        <w:rPr>
          <w:rFonts w:ascii="Times New Roman" w:hAnsi="Times New Roman" w:cs="Times New Roman"/>
          <w:sz w:val="20"/>
          <w:szCs w:val="20"/>
          <w:lang w:val="pt-PT"/>
        </w:rPr>
        <w:t>“Conviver com o Semiárido significa viver, produzir e desenvolver-se, não dentro de uma mentalidade que valoriza e promove a concentração de bens, mas sim enfatiza a partilha, a justiça e a equidade, querendo bem à natureza e cuidando de sua conservação. Conviver com o Semiárido não significa apenas empregar A convivência com o Semiárido e suas potencialidades -  tecnologias diferentes, quer sejam baratas ou caras. Significa abraçar uma proposta de desenvolvimento que afirma ser o semiárido viável, ser o seu povo inteligente e capaz, ser a natureza do semiárido rica e possível, desde que os seres humanos com ela se relacionem de modo respeitoso e que haja políticas públicas adequadas”</w:t>
      </w:r>
      <w:r w:rsidR="00607AE4">
        <w:rPr>
          <w:rFonts w:ascii="Times New Roman" w:hAnsi="Times New Roman" w:cs="Times New Roman"/>
          <w:sz w:val="20"/>
          <w:szCs w:val="20"/>
          <w:lang w:val="pt-PT"/>
        </w:rPr>
        <w:t xml:space="preserve"> (CONTI E SCHROEDER, </w:t>
      </w:r>
      <w:r w:rsidR="00607AE4" w:rsidRPr="00607AE4">
        <w:rPr>
          <w:rFonts w:ascii="Times New Roman" w:hAnsi="Times New Roman" w:cs="Times New Roman"/>
          <w:sz w:val="20"/>
          <w:szCs w:val="20"/>
          <w:lang w:val="pt-PT"/>
        </w:rPr>
        <w:t>2013, p. 52</w:t>
      </w:r>
      <w:r w:rsidR="00607AE4">
        <w:rPr>
          <w:rFonts w:ascii="Times New Roman" w:hAnsi="Times New Roman" w:cs="Times New Roman"/>
          <w:sz w:val="20"/>
          <w:szCs w:val="20"/>
          <w:lang w:val="pt-PT"/>
        </w:rPr>
        <w:t>).</w:t>
      </w:r>
    </w:p>
    <w:p w14:paraId="4A746E40" w14:textId="77777777" w:rsidR="0000253E" w:rsidRDefault="0000253E" w:rsidP="0000253E">
      <w:pPr>
        <w:spacing w:after="0" w:line="240" w:lineRule="auto"/>
        <w:ind w:left="708"/>
        <w:jc w:val="both"/>
        <w:rPr>
          <w:rFonts w:ascii="Times New Roman" w:hAnsi="Times New Roman" w:cs="Times New Roman"/>
          <w:sz w:val="24"/>
          <w:szCs w:val="24"/>
          <w:lang w:val="pt-PT"/>
        </w:rPr>
      </w:pPr>
    </w:p>
    <w:p w14:paraId="6FB65D32" w14:textId="77777777" w:rsidR="0000253E" w:rsidRDefault="0000253E" w:rsidP="0000253E">
      <w:pPr>
        <w:spacing w:after="0" w:line="360" w:lineRule="auto"/>
        <w:ind w:firstLine="708"/>
        <w:jc w:val="both"/>
        <w:rPr>
          <w:rFonts w:ascii="Times New Roman" w:hAnsi="Times New Roman" w:cs="Times New Roman"/>
          <w:sz w:val="24"/>
          <w:szCs w:val="24"/>
          <w:lang w:val="pt-PT"/>
        </w:rPr>
      </w:pPr>
      <w:r>
        <w:rPr>
          <w:rFonts w:ascii="Times New Roman" w:hAnsi="Times New Roman" w:cs="Times New Roman"/>
          <w:sz w:val="24"/>
          <w:szCs w:val="24"/>
          <w:lang w:val="pt-PT"/>
        </w:rPr>
        <w:t xml:space="preserve">Nas últimas décadas, diante de inúmeros problemas sociais e do contexto de mudanças climáticas que vem impactando a região, o conceito </w:t>
      </w:r>
      <w:r w:rsidRPr="00FE0989">
        <w:rPr>
          <w:rFonts w:ascii="Times New Roman" w:hAnsi="Times New Roman" w:cs="Times New Roman"/>
          <w:i/>
          <w:iCs/>
          <w:sz w:val="24"/>
          <w:szCs w:val="24"/>
          <w:lang w:val="pt-PT"/>
        </w:rPr>
        <w:t>convivência com o semiárido</w:t>
      </w:r>
      <w:r>
        <w:rPr>
          <w:rFonts w:ascii="Times New Roman" w:hAnsi="Times New Roman" w:cs="Times New Roman"/>
          <w:sz w:val="24"/>
          <w:szCs w:val="24"/>
          <w:lang w:val="pt-PT"/>
        </w:rPr>
        <w:t xml:space="preserve"> ganhou cada vez mais espaço nas discussões realizadas por organizações da sociedade civil e movimentos sociais. Com isso, influenciando diretamente o poder governamental na implementação de </w:t>
      </w:r>
      <w:r>
        <w:rPr>
          <w:rFonts w:ascii="Times New Roman" w:hAnsi="Times New Roman" w:cs="Times New Roman"/>
          <w:sz w:val="24"/>
          <w:szCs w:val="24"/>
          <w:lang w:val="pt-PT"/>
        </w:rPr>
        <w:lastRenderedPageBreak/>
        <w:t>novas políticas públicas voltadas para a construção de tecnologias sociais orientadas à realidade de semiaridez e da vida das populações rurais.</w:t>
      </w:r>
    </w:p>
    <w:p w14:paraId="42224019" w14:textId="57F7AC5D" w:rsidR="0000253E" w:rsidRDefault="0000253E" w:rsidP="0000253E">
      <w:pPr>
        <w:spacing w:after="0" w:line="360" w:lineRule="auto"/>
        <w:ind w:firstLine="708"/>
        <w:jc w:val="both"/>
        <w:rPr>
          <w:rFonts w:ascii="Times New Roman" w:hAnsi="Times New Roman" w:cs="Times New Roman"/>
          <w:sz w:val="24"/>
          <w:szCs w:val="24"/>
          <w:lang w:val="pt-PT"/>
        </w:rPr>
      </w:pPr>
      <w:r w:rsidRPr="002C74F1">
        <w:rPr>
          <w:rFonts w:ascii="Times New Roman" w:hAnsi="Times New Roman" w:cs="Times New Roman"/>
          <w:sz w:val="24"/>
          <w:szCs w:val="24"/>
          <w:lang w:val="pt-PT"/>
        </w:rPr>
        <w:t>A Articulação do Semiárido (ASA</w:t>
      </w:r>
      <w:r>
        <w:rPr>
          <w:rFonts w:ascii="Times New Roman" w:hAnsi="Times New Roman" w:cs="Times New Roman"/>
          <w:sz w:val="24"/>
          <w:szCs w:val="24"/>
          <w:lang w:val="pt-PT"/>
        </w:rPr>
        <w:t>-Brasil</w:t>
      </w:r>
      <w:r w:rsidRPr="002C74F1">
        <w:rPr>
          <w:rFonts w:ascii="Times New Roman" w:hAnsi="Times New Roman" w:cs="Times New Roman"/>
          <w:sz w:val="24"/>
          <w:szCs w:val="24"/>
          <w:lang w:val="pt-PT"/>
        </w:rPr>
        <w:t xml:space="preserve">) foi uma das principais organizações </w:t>
      </w:r>
      <w:r>
        <w:rPr>
          <w:rFonts w:ascii="Times New Roman" w:hAnsi="Times New Roman" w:cs="Times New Roman"/>
          <w:sz w:val="24"/>
          <w:szCs w:val="24"/>
          <w:lang w:val="pt-PT"/>
        </w:rPr>
        <w:t>que surgiram</w:t>
      </w:r>
      <w:r w:rsidRPr="002C74F1">
        <w:rPr>
          <w:rFonts w:ascii="Times New Roman" w:hAnsi="Times New Roman" w:cs="Times New Roman"/>
          <w:sz w:val="24"/>
          <w:szCs w:val="24"/>
          <w:lang w:val="pt-PT"/>
        </w:rPr>
        <w:t xml:space="preserve"> neste contexto, reunindo cerca de 700 entidades que atuavam em diversos estados. A organização social </w:t>
      </w:r>
      <w:r>
        <w:rPr>
          <w:rFonts w:ascii="Times New Roman" w:hAnsi="Times New Roman" w:cs="Times New Roman"/>
          <w:sz w:val="24"/>
          <w:szCs w:val="24"/>
          <w:lang w:val="pt-PT"/>
        </w:rPr>
        <w:t xml:space="preserve">surgiu em 1999 e </w:t>
      </w:r>
      <w:r w:rsidRPr="002C74F1">
        <w:rPr>
          <w:rFonts w:ascii="Times New Roman" w:hAnsi="Times New Roman" w:cs="Times New Roman"/>
          <w:sz w:val="24"/>
          <w:szCs w:val="24"/>
          <w:lang w:val="pt-PT"/>
        </w:rPr>
        <w:t>foi fundamental para a elaboração de programas de cisternas</w:t>
      </w:r>
      <w:r>
        <w:rPr>
          <w:rFonts w:ascii="Times New Roman" w:hAnsi="Times New Roman" w:cs="Times New Roman"/>
          <w:sz w:val="24"/>
          <w:szCs w:val="24"/>
          <w:lang w:val="pt-PT"/>
        </w:rPr>
        <w:t xml:space="preserve">, </w:t>
      </w:r>
      <w:r w:rsidRPr="002C74F1">
        <w:rPr>
          <w:rFonts w:ascii="Times New Roman" w:hAnsi="Times New Roman" w:cs="Times New Roman"/>
          <w:sz w:val="24"/>
          <w:szCs w:val="24"/>
          <w:lang w:val="pt-PT"/>
        </w:rPr>
        <w:t>resultando na autonomia das populações do campo e diversos outros impactos positivos no contexto da falta de água na região</w:t>
      </w:r>
      <w:r>
        <w:rPr>
          <w:rFonts w:ascii="Times New Roman" w:hAnsi="Times New Roman" w:cs="Times New Roman"/>
          <w:sz w:val="24"/>
          <w:szCs w:val="24"/>
          <w:lang w:val="pt-PT"/>
        </w:rPr>
        <w:t xml:space="preserve"> (</w:t>
      </w:r>
      <w:r w:rsidR="00607AE4">
        <w:rPr>
          <w:rFonts w:ascii="Times New Roman" w:hAnsi="Times New Roman" w:cs="Times New Roman"/>
          <w:sz w:val="24"/>
          <w:szCs w:val="24"/>
          <w:lang w:val="pt-PT"/>
        </w:rPr>
        <w:t>GRISA</w:t>
      </w:r>
      <w:r>
        <w:rPr>
          <w:rFonts w:ascii="Times New Roman" w:hAnsi="Times New Roman" w:cs="Times New Roman"/>
          <w:sz w:val="24"/>
          <w:szCs w:val="24"/>
          <w:lang w:val="pt-PT"/>
        </w:rPr>
        <w:t xml:space="preserve"> </w:t>
      </w:r>
      <w:r w:rsidR="00607AE4">
        <w:rPr>
          <w:rFonts w:ascii="Times New Roman" w:hAnsi="Times New Roman" w:cs="Times New Roman"/>
          <w:sz w:val="24"/>
          <w:szCs w:val="24"/>
          <w:lang w:val="pt-PT"/>
        </w:rPr>
        <w:t>e</w:t>
      </w:r>
      <w:r>
        <w:rPr>
          <w:rFonts w:ascii="Times New Roman" w:hAnsi="Times New Roman" w:cs="Times New Roman"/>
          <w:sz w:val="24"/>
          <w:szCs w:val="24"/>
          <w:lang w:val="pt-PT"/>
        </w:rPr>
        <w:t xml:space="preserve"> </w:t>
      </w:r>
      <w:r w:rsidR="00607AE4">
        <w:rPr>
          <w:rFonts w:ascii="Times New Roman" w:hAnsi="Times New Roman" w:cs="Times New Roman"/>
          <w:sz w:val="24"/>
          <w:szCs w:val="24"/>
          <w:lang w:val="pt-PT"/>
        </w:rPr>
        <w:t>SCHNEIDER</w:t>
      </w:r>
      <w:r>
        <w:rPr>
          <w:rFonts w:ascii="Times New Roman" w:hAnsi="Times New Roman" w:cs="Times New Roman"/>
          <w:sz w:val="24"/>
          <w:szCs w:val="24"/>
          <w:lang w:val="pt-PT"/>
        </w:rPr>
        <w:t>, 2015)</w:t>
      </w:r>
      <w:r w:rsidRPr="002C74F1">
        <w:rPr>
          <w:rFonts w:ascii="Times New Roman" w:hAnsi="Times New Roman" w:cs="Times New Roman"/>
          <w:sz w:val="24"/>
          <w:szCs w:val="24"/>
          <w:lang w:val="pt-PT"/>
        </w:rPr>
        <w:t>.</w:t>
      </w:r>
    </w:p>
    <w:p w14:paraId="3701DF84" w14:textId="02541C71" w:rsidR="0000253E" w:rsidRDefault="0000253E" w:rsidP="0000253E">
      <w:pPr>
        <w:spacing w:after="0" w:line="360" w:lineRule="auto"/>
        <w:ind w:firstLine="708"/>
        <w:jc w:val="both"/>
        <w:rPr>
          <w:rFonts w:ascii="Times New Roman" w:hAnsi="Times New Roman" w:cs="Times New Roman"/>
          <w:sz w:val="24"/>
          <w:szCs w:val="24"/>
          <w:lang w:val="pt-PT"/>
        </w:rPr>
      </w:pPr>
      <w:r>
        <w:rPr>
          <w:rFonts w:ascii="Times New Roman" w:hAnsi="Times New Roman" w:cs="Times New Roman"/>
          <w:sz w:val="24"/>
          <w:szCs w:val="24"/>
          <w:lang w:val="pt-PT"/>
        </w:rPr>
        <w:t>Distante da ideia de replicação dos pacotes tecnológicos oriundos da Revolução Verde, o uso de Tecnologias Sociais tornou-se uma condição essencial para lidar com a realidade única do contexto semiárido. Estas iniciativas, também conhecidas como Tecnologias Socialmente Apropriadas, são definidas por Christopoulos (2011</w:t>
      </w:r>
      <w:r w:rsidR="00607AE4">
        <w:rPr>
          <w:rFonts w:ascii="Times New Roman" w:hAnsi="Times New Roman" w:cs="Times New Roman"/>
          <w:sz w:val="24"/>
          <w:szCs w:val="24"/>
          <w:lang w:val="pt-PT"/>
        </w:rPr>
        <w:t xml:space="preserve">) </w:t>
      </w:r>
      <w:r>
        <w:rPr>
          <w:rFonts w:ascii="Times New Roman" w:hAnsi="Times New Roman" w:cs="Times New Roman"/>
          <w:sz w:val="24"/>
          <w:szCs w:val="24"/>
          <w:lang w:val="pt-PT"/>
        </w:rPr>
        <w:t>como</w:t>
      </w:r>
    </w:p>
    <w:p w14:paraId="5DE89C06" w14:textId="77777777" w:rsidR="0000253E" w:rsidRDefault="0000253E" w:rsidP="0000253E">
      <w:pPr>
        <w:spacing w:after="0" w:line="240" w:lineRule="auto"/>
        <w:ind w:firstLine="708"/>
        <w:jc w:val="both"/>
        <w:rPr>
          <w:rFonts w:ascii="Times New Roman" w:hAnsi="Times New Roman" w:cs="Times New Roman"/>
          <w:sz w:val="24"/>
          <w:szCs w:val="24"/>
          <w:lang w:val="pt-PT"/>
        </w:rPr>
      </w:pPr>
    </w:p>
    <w:p w14:paraId="3FB6808D" w14:textId="3662352C" w:rsidR="0000253E" w:rsidRPr="00607AE4" w:rsidRDefault="00607AE4" w:rsidP="00607AE4">
      <w:pPr>
        <w:spacing w:after="0" w:line="240" w:lineRule="auto"/>
        <w:ind w:left="2832"/>
        <w:jc w:val="both"/>
        <w:rPr>
          <w:rFonts w:ascii="Times New Roman" w:hAnsi="Times New Roman" w:cs="Times New Roman"/>
          <w:sz w:val="20"/>
          <w:szCs w:val="20"/>
          <w:lang w:val="pt-PT"/>
        </w:rPr>
      </w:pPr>
      <w:r w:rsidRPr="00607AE4">
        <w:rPr>
          <w:rFonts w:ascii="Times New Roman" w:hAnsi="Times New Roman" w:cs="Times New Roman"/>
          <w:sz w:val="20"/>
          <w:szCs w:val="20"/>
          <w:lang w:val="pt-PT"/>
        </w:rPr>
        <w:t>“</w:t>
      </w:r>
      <w:r w:rsidR="0000253E" w:rsidRPr="00607AE4">
        <w:rPr>
          <w:rFonts w:ascii="Times New Roman" w:hAnsi="Times New Roman" w:cs="Times New Roman"/>
          <w:sz w:val="20"/>
          <w:szCs w:val="20"/>
          <w:lang w:val="pt-PT"/>
        </w:rPr>
        <w:t>(...)</w:t>
      </w:r>
      <w:r w:rsidRPr="00607AE4">
        <w:rPr>
          <w:rFonts w:ascii="Times New Roman" w:hAnsi="Times New Roman" w:cs="Times New Roman"/>
          <w:sz w:val="20"/>
          <w:szCs w:val="20"/>
          <w:lang w:val="pt-PT"/>
        </w:rPr>
        <w:t xml:space="preserve"> </w:t>
      </w:r>
      <w:r w:rsidR="0000253E" w:rsidRPr="00607AE4">
        <w:rPr>
          <w:rFonts w:ascii="Times New Roman" w:hAnsi="Times New Roman" w:cs="Times New Roman"/>
          <w:sz w:val="20"/>
          <w:szCs w:val="20"/>
          <w:lang w:val="pt-PT"/>
        </w:rPr>
        <w:t>um método ou instrumento capaz de solucionar algum tipo de problema social e que atenda aos quesitos de simplicidade, baixo custo, fácil aplicabilidade e geração de impacto social. Esse tipo de tecnologia se origina de um processo de inovação resultante do conhecimento criado coletivamente pelos atores interessados no seu emprego.</w:t>
      </w:r>
      <w:r w:rsidRPr="00607AE4">
        <w:rPr>
          <w:rFonts w:ascii="Times New Roman" w:hAnsi="Times New Roman" w:cs="Times New Roman"/>
          <w:sz w:val="20"/>
          <w:szCs w:val="20"/>
          <w:lang w:val="pt-PT"/>
        </w:rPr>
        <w:t>”</w:t>
      </w:r>
      <w:r>
        <w:rPr>
          <w:rFonts w:ascii="Times New Roman" w:hAnsi="Times New Roman" w:cs="Times New Roman"/>
          <w:sz w:val="20"/>
          <w:szCs w:val="20"/>
          <w:lang w:val="pt-PT"/>
        </w:rPr>
        <w:t xml:space="preserve"> </w:t>
      </w:r>
      <w:r w:rsidRPr="00607AE4">
        <w:rPr>
          <w:rFonts w:ascii="Times New Roman" w:hAnsi="Times New Roman" w:cs="Times New Roman"/>
          <w:sz w:val="16"/>
          <w:szCs w:val="16"/>
          <w:lang w:val="pt-PT"/>
        </w:rPr>
        <w:t>(</w:t>
      </w:r>
      <w:r w:rsidRPr="00607AE4">
        <w:rPr>
          <w:rFonts w:ascii="Times New Roman" w:hAnsi="Times New Roman" w:cs="Times New Roman"/>
          <w:sz w:val="20"/>
          <w:szCs w:val="20"/>
          <w:lang w:val="pt-PT"/>
        </w:rPr>
        <w:t>C</w:t>
      </w:r>
      <w:r w:rsidRPr="00607AE4">
        <w:rPr>
          <w:rFonts w:ascii="Times New Roman" w:hAnsi="Times New Roman" w:cs="Times New Roman"/>
          <w:sz w:val="20"/>
          <w:szCs w:val="20"/>
          <w:lang w:val="pt-PT"/>
        </w:rPr>
        <w:t xml:space="preserve">HRISTOPOULOS, </w:t>
      </w:r>
      <w:r w:rsidRPr="00607AE4">
        <w:rPr>
          <w:rFonts w:ascii="Times New Roman" w:hAnsi="Times New Roman" w:cs="Times New Roman"/>
          <w:sz w:val="20"/>
          <w:szCs w:val="20"/>
          <w:lang w:val="pt-PT"/>
        </w:rPr>
        <w:t>2011, p. 109)</w:t>
      </w:r>
    </w:p>
    <w:p w14:paraId="576E6A0D" w14:textId="77777777" w:rsidR="0000253E" w:rsidRDefault="0000253E" w:rsidP="0000253E">
      <w:pPr>
        <w:spacing w:after="0" w:line="240" w:lineRule="auto"/>
        <w:ind w:left="708"/>
        <w:jc w:val="both"/>
        <w:rPr>
          <w:rFonts w:ascii="Times New Roman" w:hAnsi="Times New Roman" w:cs="Times New Roman"/>
          <w:sz w:val="24"/>
          <w:szCs w:val="24"/>
          <w:lang w:val="pt-PT"/>
        </w:rPr>
      </w:pPr>
    </w:p>
    <w:p w14:paraId="41E763D7" w14:textId="77777777" w:rsidR="0000253E" w:rsidRPr="0010393C" w:rsidRDefault="0000253E" w:rsidP="0000253E">
      <w:pPr>
        <w:spacing w:after="0" w:line="360" w:lineRule="auto"/>
        <w:ind w:firstLine="708"/>
        <w:jc w:val="both"/>
        <w:rPr>
          <w:rFonts w:ascii="Times New Roman" w:hAnsi="Times New Roman" w:cs="Times New Roman"/>
          <w:sz w:val="24"/>
          <w:szCs w:val="24"/>
          <w:lang w:val="pt-PT"/>
        </w:rPr>
      </w:pPr>
      <w:r>
        <w:rPr>
          <w:rFonts w:ascii="Times New Roman" w:eastAsia="Times New Roman" w:hAnsi="Times New Roman" w:cs="Times New Roman"/>
          <w:iCs/>
          <w:sz w:val="24"/>
          <w:szCs w:val="24"/>
          <w:lang w:eastAsia="pt-BR"/>
        </w:rPr>
        <w:t xml:space="preserve">Podemos considerar, portanto, que a promoção e uso das tecnologias sociais no semiárido seguem o entendimento desta lógica sustentável, ao levar em consideração aspectos sociais, econômicos, culturais, políticos e ambientais para a sua concepção e implementação junto às populações rurais. É o caso das cisternas de placas e </w:t>
      </w:r>
      <w:proofErr w:type="spellStart"/>
      <w:r>
        <w:rPr>
          <w:rFonts w:ascii="Times New Roman" w:eastAsia="Times New Roman" w:hAnsi="Times New Roman" w:cs="Times New Roman"/>
          <w:iCs/>
          <w:sz w:val="24"/>
          <w:szCs w:val="24"/>
          <w:lang w:eastAsia="pt-BR"/>
        </w:rPr>
        <w:t>reúso</w:t>
      </w:r>
      <w:proofErr w:type="spellEnd"/>
      <w:r>
        <w:rPr>
          <w:rFonts w:ascii="Times New Roman" w:eastAsia="Times New Roman" w:hAnsi="Times New Roman" w:cs="Times New Roman"/>
          <w:iCs/>
          <w:sz w:val="24"/>
          <w:szCs w:val="24"/>
          <w:lang w:eastAsia="pt-BR"/>
        </w:rPr>
        <w:t xml:space="preserve"> de águas cinzas, ambas idealizadas a partir da realidade de pobreza e escassez hídrica nessa região, além dos biodigestores sertanejos, que corroboram a ampliação do acesso a gás de cozinha e se somam às estratégias de mitigação dos impactos negativos ao meio ambiente local. </w:t>
      </w:r>
    </w:p>
    <w:p w14:paraId="64EE1741" w14:textId="097073F5" w:rsidR="0000253E" w:rsidRDefault="0000253E" w:rsidP="0000253E">
      <w:pPr>
        <w:spacing w:after="0" w:line="360" w:lineRule="auto"/>
        <w:ind w:firstLine="708"/>
        <w:jc w:val="both"/>
        <w:rPr>
          <w:rFonts w:ascii="Times New Roman" w:eastAsia="Times New Roman" w:hAnsi="Times New Roman" w:cs="Times New Roman"/>
          <w:iCs/>
          <w:sz w:val="24"/>
          <w:szCs w:val="24"/>
          <w:lang w:eastAsia="pt-BR"/>
        </w:rPr>
      </w:pPr>
      <w:r>
        <w:rPr>
          <w:rFonts w:ascii="Times New Roman" w:eastAsia="Times New Roman" w:hAnsi="Times New Roman" w:cs="Times New Roman"/>
          <w:iCs/>
          <w:sz w:val="24"/>
          <w:szCs w:val="24"/>
          <w:lang w:eastAsia="pt-BR"/>
        </w:rPr>
        <w:t xml:space="preserve">Nas subseções a seguir, serão aprofundados e discutidos esses três tipos de tecnologias sociais comumente encontradas no semiárido brasileiro, visando o entendimento do alcance destas na melhoria das condições sociais, econômicas, culturais, políticas e ambientais das famílias que tiveram acesso a estas iniciativas. </w:t>
      </w:r>
    </w:p>
    <w:p w14:paraId="3A1D263E" w14:textId="77777777" w:rsidR="00C358AB" w:rsidRPr="0010393C" w:rsidRDefault="00C358AB" w:rsidP="0000253E">
      <w:pPr>
        <w:spacing w:after="0" w:line="360" w:lineRule="auto"/>
        <w:ind w:firstLine="708"/>
        <w:jc w:val="both"/>
        <w:rPr>
          <w:rFonts w:ascii="Times New Roman" w:eastAsia="Times New Roman" w:hAnsi="Times New Roman" w:cs="Times New Roman"/>
          <w:iCs/>
          <w:sz w:val="24"/>
          <w:szCs w:val="24"/>
          <w:lang w:eastAsia="pt-BR"/>
        </w:rPr>
      </w:pPr>
    </w:p>
    <w:p w14:paraId="1CFF04E3" w14:textId="3BE05FCE" w:rsidR="0000253E" w:rsidRDefault="0000253E" w:rsidP="0000253E">
      <w:pPr>
        <w:spacing w:after="0" w:line="360" w:lineRule="auto"/>
        <w:rPr>
          <w:rFonts w:ascii="Times New Roman" w:eastAsia="Calibri" w:hAnsi="Times New Roman" w:cs="Times New Roman"/>
          <w:sz w:val="24"/>
          <w:szCs w:val="24"/>
        </w:rPr>
      </w:pPr>
    </w:p>
    <w:p w14:paraId="29C831C9" w14:textId="77777777" w:rsidR="00272F67" w:rsidRDefault="00272F67" w:rsidP="0000253E">
      <w:pPr>
        <w:spacing w:after="0" w:line="360" w:lineRule="auto"/>
        <w:rPr>
          <w:rFonts w:ascii="Times New Roman" w:eastAsia="Calibri" w:hAnsi="Times New Roman" w:cs="Times New Roman"/>
          <w:sz w:val="24"/>
          <w:szCs w:val="24"/>
        </w:rPr>
      </w:pPr>
    </w:p>
    <w:p w14:paraId="7E6B3DFF" w14:textId="5A22F07B" w:rsidR="0000253E" w:rsidRPr="0010393C" w:rsidRDefault="00C358AB" w:rsidP="0000253E">
      <w:pPr>
        <w:spacing w:after="0" w:line="360" w:lineRule="auto"/>
        <w:rPr>
          <w:rFonts w:ascii="Times New Roman" w:eastAsia="Calibri" w:hAnsi="Times New Roman" w:cs="Times New Roman"/>
          <w:bCs/>
          <w:i/>
          <w:iCs/>
          <w:sz w:val="24"/>
          <w:szCs w:val="24"/>
        </w:rPr>
      </w:pPr>
      <w:r>
        <w:rPr>
          <w:rFonts w:ascii="Times New Roman" w:eastAsia="Calibri" w:hAnsi="Times New Roman" w:cs="Times New Roman"/>
          <w:bCs/>
          <w:i/>
          <w:iCs/>
          <w:sz w:val="24"/>
          <w:szCs w:val="24"/>
        </w:rPr>
        <w:lastRenderedPageBreak/>
        <w:t>3</w:t>
      </w:r>
      <w:r w:rsidR="0000253E" w:rsidRPr="0010393C">
        <w:rPr>
          <w:rFonts w:ascii="Times New Roman" w:eastAsia="Calibri" w:hAnsi="Times New Roman" w:cs="Times New Roman"/>
          <w:bCs/>
          <w:i/>
          <w:iCs/>
          <w:sz w:val="24"/>
          <w:szCs w:val="24"/>
        </w:rPr>
        <w:t>.1. Cisternas de placas</w:t>
      </w:r>
    </w:p>
    <w:p w14:paraId="73364F0D" w14:textId="77777777" w:rsidR="0000253E" w:rsidRDefault="0000253E" w:rsidP="0000253E">
      <w:pPr>
        <w:spacing w:after="0" w:line="360" w:lineRule="auto"/>
        <w:ind w:firstLine="708"/>
        <w:jc w:val="both"/>
        <w:rPr>
          <w:rFonts w:ascii="Times New Roman" w:hAnsi="Times New Roman" w:cs="Times New Roman"/>
          <w:sz w:val="24"/>
          <w:szCs w:val="24"/>
          <w:lang w:val="pt-PT"/>
        </w:rPr>
      </w:pPr>
      <w:r>
        <w:rPr>
          <w:rFonts w:ascii="Times New Roman" w:eastAsia="Calibri" w:hAnsi="Times New Roman" w:cs="Times New Roman"/>
          <w:sz w:val="24"/>
          <w:szCs w:val="24"/>
        </w:rPr>
        <w:t xml:space="preserve">As cisternas de placas são tecnologias sociais de acesso à água que passaram a ser implementadas no semiárido brasileiro a partir da década de 1990, após iniciativas locais exitosas. Com o surgimento da ASA neste período e a crescente demanda da sociedade civil, o estímulo à construção destas tecnologias passou a ser difundido através de programas </w:t>
      </w:r>
      <w:r w:rsidRPr="002C74F1">
        <w:rPr>
          <w:rFonts w:ascii="Times New Roman" w:hAnsi="Times New Roman" w:cs="Times New Roman"/>
          <w:sz w:val="24"/>
          <w:szCs w:val="24"/>
          <w:lang w:val="pt-PT"/>
        </w:rPr>
        <w:t>como o P1MC (Programa Um Milhão de Cisternas Rurais) e o P1+2 (Programa Uma Terra e Duas Águas),</w:t>
      </w:r>
      <w:r>
        <w:rPr>
          <w:rFonts w:ascii="Times New Roman" w:hAnsi="Times New Roman" w:cs="Times New Roman"/>
          <w:sz w:val="24"/>
          <w:szCs w:val="24"/>
          <w:lang w:val="pt-PT"/>
        </w:rPr>
        <w:t xml:space="preserve"> recebendo apoio governamental a partir dos anos 2000 (</w:t>
      </w:r>
      <w:r w:rsidRPr="00D26AC0">
        <w:rPr>
          <w:rFonts w:ascii="Times New Roman" w:hAnsi="Times New Roman" w:cs="Times New Roman"/>
          <w:color w:val="222222"/>
          <w:sz w:val="24"/>
          <w:szCs w:val="24"/>
          <w:shd w:val="clear" w:color="auto" w:fill="FFFFFF"/>
        </w:rPr>
        <w:t>Grisa</w:t>
      </w:r>
      <w:r>
        <w:rPr>
          <w:rFonts w:ascii="Times New Roman" w:hAnsi="Times New Roman" w:cs="Times New Roman"/>
          <w:color w:val="222222"/>
          <w:sz w:val="24"/>
          <w:szCs w:val="24"/>
          <w:shd w:val="clear" w:color="auto" w:fill="FFFFFF"/>
        </w:rPr>
        <w:t xml:space="preserve"> </w:t>
      </w:r>
      <w:r w:rsidRPr="00D26AC0">
        <w:rPr>
          <w:rFonts w:ascii="Times New Roman" w:hAnsi="Times New Roman" w:cs="Times New Roman"/>
          <w:color w:val="222222"/>
          <w:sz w:val="24"/>
          <w:szCs w:val="24"/>
          <w:shd w:val="clear" w:color="auto" w:fill="FFFFFF"/>
        </w:rPr>
        <w:t>&amp; Schneider,</w:t>
      </w:r>
      <w:r>
        <w:rPr>
          <w:rFonts w:ascii="Times New Roman" w:hAnsi="Times New Roman" w:cs="Times New Roman"/>
          <w:color w:val="222222"/>
          <w:sz w:val="24"/>
          <w:szCs w:val="24"/>
          <w:shd w:val="clear" w:color="auto" w:fill="FFFFFF"/>
        </w:rPr>
        <w:t xml:space="preserve"> </w:t>
      </w:r>
      <w:r w:rsidRPr="00D26AC0">
        <w:rPr>
          <w:rFonts w:ascii="Times New Roman" w:hAnsi="Times New Roman" w:cs="Times New Roman"/>
          <w:color w:val="222222"/>
          <w:sz w:val="24"/>
          <w:szCs w:val="24"/>
          <w:shd w:val="clear" w:color="auto" w:fill="FFFFFF"/>
        </w:rPr>
        <w:t>2015</w:t>
      </w:r>
      <w:r>
        <w:rPr>
          <w:rFonts w:ascii="Times New Roman" w:hAnsi="Times New Roman" w:cs="Times New Roman"/>
          <w:color w:val="222222"/>
          <w:sz w:val="24"/>
          <w:szCs w:val="24"/>
          <w:shd w:val="clear" w:color="auto" w:fill="FFFFFF"/>
        </w:rPr>
        <w:t>)</w:t>
      </w:r>
      <w:r>
        <w:rPr>
          <w:rFonts w:ascii="Times New Roman" w:hAnsi="Times New Roman" w:cs="Times New Roman"/>
          <w:sz w:val="24"/>
          <w:szCs w:val="24"/>
          <w:lang w:val="pt-PT"/>
        </w:rPr>
        <w:t>.</w:t>
      </w:r>
    </w:p>
    <w:p w14:paraId="0583A9D3" w14:textId="77777777" w:rsidR="0000253E" w:rsidRDefault="0000253E" w:rsidP="0000253E">
      <w:pPr>
        <w:spacing w:after="0" w:line="360" w:lineRule="auto"/>
        <w:ind w:firstLine="708"/>
        <w:jc w:val="both"/>
        <w:rPr>
          <w:rFonts w:ascii="Times New Roman" w:hAnsi="Times New Roman" w:cs="Times New Roman"/>
          <w:sz w:val="24"/>
          <w:szCs w:val="24"/>
          <w:lang w:val="pt-PT"/>
        </w:rPr>
      </w:pPr>
      <w:r>
        <w:rPr>
          <w:rFonts w:ascii="Times New Roman" w:hAnsi="Times New Roman" w:cs="Times New Roman"/>
          <w:sz w:val="24"/>
          <w:szCs w:val="24"/>
          <w:lang w:val="pt-PT"/>
        </w:rPr>
        <w:t xml:space="preserve">Em 2003, devido ao sucesso das implementações experimentais e com a pressão da sociedade civil, o governo federal brasileiro institucionalizou as ações de construção de cisternas no contexto de suas políticas públicas, em parceria com a ASA. Desta forma,  alcançando as populações rurais de baixa renda atingidas pela escassez de água, tendo como prioridade os povos e comunidades tradicionais (tais como indígenas, quilombolas, ribeirinhos, entre outros).  </w:t>
      </w:r>
    </w:p>
    <w:p w14:paraId="2716C01F" w14:textId="77777777" w:rsidR="0000253E" w:rsidRDefault="0000253E" w:rsidP="0000253E">
      <w:pPr>
        <w:spacing w:after="0" w:line="360" w:lineRule="auto"/>
        <w:ind w:firstLine="708"/>
        <w:jc w:val="both"/>
        <w:rPr>
          <w:rFonts w:ascii="Times New Roman" w:hAnsi="Times New Roman" w:cs="Times New Roman"/>
          <w:sz w:val="24"/>
          <w:szCs w:val="24"/>
          <w:lang w:val="pt-PT"/>
        </w:rPr>
      </w:pPr>
      <w:r>
        <w:rPr>
          <w:rFonts w:ascii="Times New Roman" w:hAnsi="Times New Roman" w:cs="Times New Roman"/>
          <w:sz w:val="24"/>
          <w:szCs w:val="24"/>
          <w:lang w:val="pt-PT"/>
        </w:rPr>
        <w:t xml:space="preserve">Entre os principais modelos de cisternas implementados nas últimas décadas, destacam-se as </w:t>
      </w:r>
      <w:r w:rsidRPr="00D94D56">
        <w:rPr>
          <w:rFonts w:ascii="Times New Roman" w:hAnsi="Times New Roman" w:cs="Times New Roman"/>
          <w:i/>
          <w:iCs/>
          <w:sz w:val="24"/>
          <w:szCs w:val="24"/>
          <w:lang w:val="pt-PT"/>
        </w:rPr>
        <w:t>cisternas de primeira e segunda água, além das cisternas escolares.</w:t>
      </w:r>
    </w:p>
    <w:p w14:paraId="4BB913C9" w14:textId="41FBBD9F" w:rsidR="00C358AB" w:rsidRDefault="0000253E" w:rsidP="00C86D5A">
      <w:pPr>
        <w:spacing w:after="0" w:line="360" w:lineRule="auto"/>
        <w:ind w:firstLine="708"/>
        <w:jc w:val="both"/>
        <w:rPr>
          <w:rFonts w:ascii="Times New Roman" w:hAnsi="Times New Roman" w:cs="Times New Roman"/>
          <w:sz w:val="24"/>
          <w:szCs w:val="24"/>
          <w:lang w:val="pt-PT"/>
        </w:rPr>
      </w:pPr>
      <w:r>
        <w:rPr>
          <w:rFonts w:ascii="Times New Roman" w:hAnsi="Times New Roman" w:cs="Times New Roman"/>
          <w:sz w:val="24"/>
          <w:szCs w:val="24"/>
          <w:lang w:val="pt-PT"/>
        </w:rPr>
        <w:t xml:space="preserve">As </w:t>
      </w:r>
      <w:r w:rsidRPr="00276A7F">
        <w:rPr>
          <w:rFonts w:ascii="Times New Roman" w:hAnsi="Times New Roman" w:cs="Times New Roman"/>
          <w:i/>
          <w:iCs/>
          <w:sz w:val="24"/>
          <w:szCs w:val="24"/>
          <w:lang w:val="pt-PT"/>
        </w:rPr>
        <w:t>cisternas de primeira água</w:t>
      </w:r>
      <w:r>
        <w:rPr>
          <w:rFonts w:ascii="Times New Roman" w:hAnsi="Times New Roman" w:cs="Times New Roman"/>
          <w:sz w:val="24"/>
          <w:szCs w:val="24"/>
          <w:lang w:val="pt-PT"/>
        </w:rPr>
        <w:t xml:space="preserve"> são voltadas para o consumo humano – água para beber e cozinhar – e possuem uma capacidade total de 16 mil litros de água. São reservatórios cobertos e semi-enterrados, sendo instaladas ao lado da casa das famílias a partir de um sistema de captação de água pelo sistema de ‘calhas’, do telhado, oriundas do período chuvoso na região, conforme apresentado na Figura 1. </w:t>
      </w:r>
    </w:p>
    <w:p w14:paraId="71A659AC" w14:textId="15CAFE51" w:rsidR="00C86D5A" w:rsidRDefault="00C86D5A" w:rsidP="00C86D5A">
      <w:pPr>
        <w:spacing w:after="0" w:line="360" w:lineRule="auto"/>
        <w:ind w:firstLine="708"/>
        <w:jc w:val="both"/>
        <w:rPr>
          <w:rFonts w:ascii="Times New Roman" w:hAnsi="Times New Roman" w:cs="Times New Roman"/>
          <w:sz w:val="24"/>
          <w:szCs w:val="24"/>
          <w:lang w:val="pt-PT"/>
        </w:rPr>
      </w:pPr>
    </w:p>
    <w:p w14:paraId="278B3362" w14:textId="223EF4CB" w:rsidR="00C86D5A" w:rsidRDefault="00C86D5A" w:rsidP="00C86D5A">
      <w:pPr>
        <w:spacing w:after="0" w:line="360" w:lineRule="auto"/>
        <w:ind w:firstLine="708"/>
        <w:jc w:val="both"/>
        <w:rPr>
          <w:rFonts w:ascii="Times New Roman" w:hAnsi="Times New Roman" w:cs="Times New Roman"/>
          <w:sz w:val="24"/>
          <w:szCs w:val="24"/>
          <w:lang w:val="pt-PT"/>
        </w:rPr>
      </w:pPr>
    </w:p>
    <w:p w14:paraId="6441E071" w14:textId="4E4C40F1" w:rsidR="00C86D5A" w:rsidRDefault="00C86D5A" w:rsidP="00C86D5A">
      <w:pPr>
        <w:spacing w:after="0" w:line="360" w:lineRule="auto"/>
        <w:ind w:firstLine="708"/>
        <w:jc w:val="both"/>
        <w:rPr>
          <w:rFonts w:ascii="Times New Roman" w:hAnsi="Times New Roman" w:cs="Times New Roman"/>
          <w:sz w:val="24"/>
          <w:szCs w:val="24"/>
          <w:lang w:val="pt-PT"/>
        </w:rPr>
      </w:pPr>
    </w:p>
    <w:p w14:paraId="5E643AFC" w14:textId="4637C2CB" w:rsidR="00C86D5A" w:rsidRDefault="00C86D5A" w:rsidP="00C86D5A">
      <w:pPr>
        <w:spacing w:after="0" w:line="360" w:lineRule="auto"/>
        <w:ind w:firstLine="708"/>
        <w:jc w:val="both"/>
        <w:rPr>
          <w:rFonts w:ascii="Times New Roman" w:hAnsi="Times New Roman" w:cs="Times New Roman"/>
          <w:sz w:val="24"/>
          <w:szCs w:val="24"/>
          <w:lang w:val="pt-PT"/>
        </w:rPr>
      </w:pPr>
    </w:p>
    <w:p w14:paraId="6438B924" w14:textId="6F237A49" w:rsidR="00C86D5A" w:rsidRDefault="00C86D5A" w:rsidP="00C86D5A">
      <w:pPr>
        <w:spacing w:after="0" w:line="360" w:lineRule="auto"/>
        <w:ind w:firstLine="708"/>
        <w:jc w:val="both"/>
        <w:rPr>
          <w:rFonts w:ascii="Times New Roman" w:hAnsi="Times New Roman" w:cs="Times New Roman"/>
          <w:sz w:val="24"/>
          <w:szCs w:val="24"/>
          <w:lang w:val="pt-PT"/>
        </w:rPr>
      </w:pPr>
    </w:p>
    <w:p w14:paraId="3F17250D" w14:textId="75F5382A" w:rsidR="00C86D5A" w:rsidRDefault="00C86D5A" w:rsidP="00C86D5A">
      <w:pPr>
        <w:spacing w:after="0" w:line="360" w:lineRule="auto"/>
        <w:ind w:firstLine="708"/>
        <w:jc w:val="both"/>
        <w:rPr>
          <w:rFonts w:ascii="Times New Roman" w:hAnsi="Times New Roman" w:cs="Times New Roman"/>
          <w:sz w:val="24"/>
          <w:szCs w:val="24"/>
          <w:lang w:val="pt-PT"/>
        </w:rPr>
      </w:pPr>
    </w:p>
    <w:p w14:paraId="5B78984B" w14:textId="3C776AF5" w:rsidR="00C86D5A" w:rsidRDefault="00C86D5A" w:rsidP="00C86D5A">
      <w:pPr>
        <w:spacing w:after="0" w:line="360" w:lineRule="auto"/>
        <w:ind w:firstLine="708"/>
        <w:jc w:val="both"/>
        <w:rPr>
          <w:rFonts w:ascii="Times New Roman" w:hAnsi="Times New Roman" w:cs="Times New Roman"/>
          <w:sz w:val="24"/>
          <w:szCs w:val="24"/>
          <w:lang w:val="pt-PT"/>
        </w:rPr>
      </w:pPr>
    </w:p>
    <w:p w14:paraId="4C4F208E" w14:textId="12A0C27A" w:rsidR="00C86D5A" w:rsidRDefault="00C86D5A" w:rsidP="00C86D5A">
      <w:pPr>
        <w:spacing w:after="0" w:line="360" w:lineRule="auto"/>
        <w:ind w:firstLine="708"/>
        <w:jc w:val="both"/>
        <w:rPr>
          <w:rFonts w:ascii="Times New Roman" w:hAnsi="Times New Roman" w:cs="Times New Roman"/>
          <w:sz w:val="24"/>
          <w:szCs w:val="24"/>
          <w:lang w:val="pt-PT"/>
        </w:rPr>
      </w:pPr>
    </w:p>
    <w:p w14:paraId="3C518276" w14:textId="77777777" w:rsidR="00C86D5A" w:rsidRDefault="00C86D5A" w:rsidP="00C86D5A">
      <w:pPr>
        <w:spacing w:after="0" w:line="360" w:lineRule="auto"/>
        <w:ind w:firstLine="708"/>
        <w:jc w:val="both"/>
        <w:rPr>
          <w:rFonts w:ascii="Times New Roman" w:hAnsi="Times New Roman" w:cs="Times New Roman"/>
          <w:sz w:val="24"/>
          <w:szCs w:val="24"/>
          <w:lang w:val="pt-PT"/>
        </w:rPr>
      </w:pPr>
    </w:p>
    <w:p w14:paraId="437E55AA" w14:textId="77777777" w:rsidR="0000253E" w:rsidRDefault="0000253E" w:rsidP="0000253E">
      <w:pPr>
        <w:spacing w:after="0" w:line="360" w:lineRule="auto"/>
        <w:ind w:firstLine="708"/>
        <w:jc w:val="both"/>
        <w:rPr>
          <w:rFonts w:ascii="Times New Roman" w:hAnsi="Times New Roman" w:cs="Times New Roman"/>
          <w:sz w:val="24"/>
          <w:szCs w:val="24"/>
          <w:lang w:val="pt-PT"/>
        </w:rPr>
      </w:pPr>
    </w:p>
    <w:p w14:paraId="60A92F93" w14:textId="77777777" w:rsidR="0000253E" w:rsidRDefault="0000253E" w:rsidP="0000253E">
      <w:pPr>
        <w:spacing w:after="0" w:line="360" w:lineRule="auto"/>
        <w:ind w:firstLine="708"/>
        <w:jc w:val="center"/>
        <w:rPr>
          <w:rFonts w:ascii="Times New Roman" w:eastAsia="Calibri" w:hAnsi="Times New Roman" w:cs="Times New Roman"/>
          <w:sz w:val="24"/>
          <w:szCs w:val="24"/>
        </w:rPr>
      </w:pPr>
      <w:r>
        <w:rPr>
          <w:rFonts w:ascii="Times New Roman" w:eastAsia="Calibri" w:hAnsi="Times New Roman" w:cs="Times New Roman"/>
          <w:sz w:val="24"/>
          <w:szCs w:val="24"/>
        </w:rPr>
        <w:t>Figura 1 – Cisternas de placas com sistema de captação de água</w:t>
      </w:r>
    </w:p>
    <w:p w14:paraId="55930BEB" w14:textId="77777777" w:rsidR="0000253E" w:rsidRDefault="0000253E" w:rsidP="0000253E">
      <w:pPr>
        <w:spacing w:after="0" w:line="360" w:lineRule="auto"/>
        <w:ind w:firstLine="708"/>
        <w:jc w:val="center"/>
        <w:rPr>
          <w:rFonts w:ascii="Times New Roman" w:eastAsia="Calibri" w:hAnsi="Times New Roman" w:cs="Times New Roman"/>
          <w:sz w:val="24"/>
          <w:szCs w:val="24"/>
        </w:rPr>
      </w:pPr>
      <w:r>
        <w:rPr>
          <w:noProof/>
        </w:rPr>
        <w:drawing>
          <wp:inline distT="0" distB="0" distL="0" distR="0" wp14:anchorId="594EDE12" wp14:editId="41AA3A2C">
            <wp:extent cx="3882166" cy="2727960"/>
            <wp:effectExtent l="0" t="0" r="4445" b="0"/>
            <wp:docPr id="7" name="Image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a:srcRect l="43039" t="26536" r="22981" b="31020"/>
                    <a:stretch/>
                  </pic:blipFill>
                  <pic:spPr bwMode="auto">
                    <a:xfrm>
                      <a:off x="0" y="0"/>
                      <a:ext cx="3890580" cy="2733872"/>
                    </a:xfrm>
                    <a:prstGeom prst="rect">
                      <a:avLst/>
                    </a:prstGeom>
                    <a:ln>
                      <a:noFill/>
                    </a:ln>
                    <a:extLst>
                      <a:ext uri="{53640926-AAD7-44D8-BBD7-CCE9431645EC}">
                        <a14:shadowObscured xmlns:a14="http://schemas.microsoft.com/office/drawing/2010/main"/>
                      </a:ext>
                    </a:extLst>
                  </pic:spPr>
                </pic:pic>
              </a:graphicData>
            </a:graphic>
          </wp:inline>
        </w:drawing>
      </w:r>
    </w:p>
    <w:p w14:paraId="053D1755" w14:textId="77777777" w:rsidR="0000253E" w:rsidRDefault="0000253E" w:rsidP="0000253E">
      <w:pPr>
        <w:spacing w:after="0" w:line="360" w:lineRule="auto"/>
        <w:ind w:firstLine="708"/>
        <w:jc w:val="center"/>
        <w:rPr>
          <w:rFonts w:ascii="Times New Roman" w:eastAsia="Calibri" w:hAnsi="Times New Roman" w:cs="Times New Roman"/>
          <w:sz w:val="24"/>
          <w:szCs w:val="24"/>
        </w:rPr>
      </w:pPr>
      <w:r>
        <w:rPr>
          <w:rFonts w:ascii="Times New Roman" w:eastAsia="Calibri" w:hAnsi="Times New Roman" w:cs="Times New Roman"/>
          <w:sz w:val="24"/>
          <w:szCs w:val="24"/>
        </w:rPr>
        <w:t>Fonte: PRODHAM (2010)</w:t>
      </w:r>
    </w:p>
    <w:p w14:paraId="13B4CD02" w14:textId="77777777" w:rsidR="0000253E" w:rsidRDefault="0000253E" w:rsidP="0000253E">
      <w:pPr>
        <w:spacing w:after="0" w:line="360" w:lineRule="auto"/>
        <w:ind w:firstLine="708"/>
        <w:jc w:val="both"/>
        <w:rPr>
          <w:rFonts w:ascii="Times New Roman" w:eastAsia="Calibri" w:hAnsi="Times New Roman" w:cs="Times New Roman"/>
          <w:sz w:val="24"/>
          <w:szCs w:val="24"/>
        </w:rPr>
      </w:pPr>
    </w:p>
    <w:p w14:paraId="1A2970E3" w14:textId="77777777" w:rsidR="0000253E" w:rsidRDefault="0000253E" w:rsidP="0000253E">
      <w:pPr>
        <w:spacing w:after="0" w:line="360" w:lineRule="auto"/>
        <w:ind w:firstLine="708"/>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Apesar de semelhantes, as </w:t>
      </w:r>
      <w:r w:rsidRPr="00276A7F">
        <w:rPr>
          <w:rFonts w:ascii="Times New Roman" w:eastAsia="Calibri" w:hAnsi="Times New Roman" w:cs="Times New Roman"/>
          <w:i/>
          <w:iCs/>
          <w:sz w:val="24"/>
          <w:szCs w:val="24"/>
        </w:rPr>
        <w:t>cisternas de segunda água</w:t>
      </w:r>
      <w:r>
        <w:rPr>
          <w:rFonts w:ascii="Times New Roman" w:eastAsia="Calibri" w:hAnsi="Times New Roman" w:cs="Times New Roman"/>
          <w:sz w:val="24"/>
          <w:szCs w:val="24"/>
        </w:rPr>
        <w:t xml:space="preserve"> possuem o objetivo de fortalecer o aporte hídrico para as populações rurais visando a garantia de água para produção agrícola e animal durante o período de estiagem. Neste sentido, este tipo de tecnologia possui uma capacidade maior, de 52 mil litros de água.</w:t>
      </w:r>
    </w:p>
    <w:p w14:paraId="42DC7FEB" w14:textId="1638DDFD" w:rsidR="0000253E" w:rsidRDefault="0000253E" w:rsidP="0000253E">
      <w:pPr>
        <w:spacing w:after="0" w:line="360" w:lineRule="auto"/>
        <w:ind w:firstLine="708"/>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Destacam-se pelo menos dois tipos de cisternas de segunda água, que se diferenciam apenas em sua modalidade de captação, sendo elas as ‘cisternas calçadão’ e ‘cisternas de enxurrada’. A cisterna calçadão (Figura 2) possui uma área própria construída para a captação de água, enquanto a cisterna de enxurrada usa a declividade do terreno onde é instalada para garantir a captação da água da chuva.</w:t>
      </w:r>
      <w:r>
        <w:rPr>
          <w:rFonts w:ascii="Times New Roman" w:eastAsia="Calibri" w:hAnsi="Times New Roman" w:cs="Times New Roman"/>
          <w:sz w:val="24"/>
          <w:szCs w:val="24"/>
        </w:rPr>
        <w:tab/>
      </w:r>
      <w:r>
        <w:rPr>
          <w:rFonts w:ascii="Times New Roman" w:eastAsia="Calibri" w:hAnsi="Times New Roman" w:cs="Times New Roman"/>
          <w:sz w:val="24"/>
          <w:szCs w:val="24"/>
        </w:rPr>
        <w:br/>
      </w:r>
    </w:p>
    <w:p w14:paraId="1EA8EFD4" w14:textId="52056557" w:rsidR="00C358AB" w:rsidRDefault="00C358AB" w:rsidP="0000253E">
      <w:pPr>
        <w:spacing w:after="0" w:line="360" w:lineRule="auto"/>
        <w:ind w:firstLine="708"/>
        <w:jc w:val="both"/>
        <w:rPr>
          <w:rFonts w:ascii="Times New Roman" w:eastAsia="Calibri" w:hAnsi="Times New Roman" w:cs="Times New Roman"/>
          <w:sz w:val="24"/>
          <w:szCs w:val="24"/>
        </w:rPr>
      </w:pPr>
    </w:p>
    <w:p w14:paraId="340DA5D4" w14:textId="0A9F8D16" w:rsidR="00C358AB" w:rsidRDefault="00C358AB" w:rsidP="0000253E">
      <w:pPr>
        <w:spacing w:after="0" w:line="360" w:lineRule="auto"/>
        <w:ind w:firstLine="708"/>
        <w:jc w:val="both"/>
        <w:rPr>
          <w:rFonts w:ascii="Times New Roman" w:eastAsia="Calibri" w:hAnsi="Times New Roman" w:cs="Times New Roman"/>
          <w:sz w:val="24"/>
          <w:szCs w:val="24"/>
        </w:rPr>
      </w:pPr>
    </w:p>
    <w:p w14:paraId="25F43B04" w14:textId="2588E0DF" w:rsidR="00C358AB" w:rsidRDefault="00C358AB" w:rsidP="0000253E">
      <w:pPr>
        <w:spacing w:after="0" w:line="360" w:lineRule="auto"/>
        <w:ind w:firstLine="708"/>
        <w:jc w:val="both"/>
        <w:rPr>
          <w:rFonts w:ascii="Times New Roman" w:eastAsia="Calibri" w:hAnsi="Times New Roman" w:cs="Times New Roman"/>
          <w:sz w:val="24"/>
          <w:szCs w:val="24"/>
        </w:rPr>
      </w:pPr>
    </w:p>
    <w:p w14:paraId="0F278B61" w14:textId="7B1ABCD6" w:rsidR="00C358AB" w:rsidRDefault="00C358AB" w:rsidP="0000253E">
      <w:pPr>
        <w:spacing w:after="0" w:line="360" w:lineRule="auto"/>
        <w:ind w:firstLine="708"/>
        <w:jc w:val="both"/>
        <w:rPr>
          <w:rFonts w:ascii="Times New Roman" w:eastAsia="Calibri" w:hAnsi="Times New Roman" w:cs="Times New Roman"/>
          <w:sz w:val="24"/>
          <w:szCs w:val="24"/>
        </w:rPr>
      </w:pPr>
    </w:p>
    <w:p w14:paraId="4BCB4B36" w14:textId="51113EFE" w:rsidR="00C358AB" w:rsidRDefault="00C358AB" w:rsidP="0000253E">
      <w:pPr>
        <w:spacing w:after="0" w:line="360" w:lineRule="auto"/>
        <w:ind w:firstLine="708"/>
        <w:jc w:val="both"/>
        <w:rPr>
          <w:rFonts w:ascii="Times New Roman" w:eastAsia="Calibri" w:hAnsi="Times New Roman" w:cs="Times New Roman"/>
          <w:sz w:val="24"/>
          <w:szCs w:val="24"/>
        </w:rPr>
      </w:pPr>
    </w:p>
    <w:p w14:paraId="1DAA7117" w14:textId="77777777" w:rsidR="00C358AB" w:rsidRDefault="00C358AB" w:rsidP="0000253E">
      <w:pPr>
        <w:spacing w:after="0" w:line="360" w:lineRule="auto"/>
        <w:ind w:firstLine="708"/>
        <w:jc w:val="both"/>
        <w:rPr>
          <w:rFonts w:ascii="Times New Roman" w:eastAsia="Calibri" w:hAnsi="Times New Roman" w:cs="Times New Roman"/>
          <w:sz w:val="24"/>
          <w:szCs w:val="24"/>
        </w:rPr>
      </w:pPr>
    </w:p>
    <w:p w14:paraId="202430D7" w14:textId="77777777" w:rsidR="0000253E" w:rsidRDefault="0000253E" w:rsidP="0000253E">
      <w:pPr>
        <w:spacing w:after="0" w:line="360" w:lineRule="auto"/>
        <w:ind w:firstLine="708"/>
        <w:jc w:val="center"/>
        <w:rPr>
          <w:rFonts w:ascii="Times New Roman" w:eastAsia="Calibri" w:hAnsi="Times New Roman" w:cs="Times New Roman"/>
          <w:sz w:val="24"/>
          <w:szCs w:val="24"/>
        </w:rPr>
      </w:pPr>
      <w:r>
        <w:rPr>
          <w:rFonts w:ascii="Times New Roman" w:eastAsia="Calibri" w:hAnsi="Times New Roman" w:cs="Times New Roman"/>
          <w:sz w:val="24"/>
          <w:szCs w:val="24"/>
        </w:rPr>
        <w:t>Figura 2 – Cisterna de segunda água de tipo ‘calçadão’</w:t>
      </w:r>
    </w:p>
    <w:p w14:paraId="2772731C" w14:textId="77777777" w:rsidR="0000253E" w:rsidRDefault="0000253E" w:rsidP="0000253E">
      <w:pPr>
        <w:spacing w:after="0" w:line="360" w:lineRule="auto"/>
        <w:ind w:firstLine="708"/>
        <w:jc w:val="center"/>
        <w:rPr>
          <w:rFonts w:ascii="Times New Roman" w:eastAsia="Calibri" w:hAnsi="Times New Roman" w:cs="Times New Roman"/>
          <w:sz w:val="24"/>
          <w:szCs w:val="24"/>
        </w:rPr>
      </w:pPr>
      <w:r>
        <w:rPr>
          <w:noProof/>
        </w:rPr>
        <w:drawing>
          <wp:inline distT="0" distB="0" distL="0" distR="0" wp14:anchorId="3A867776" wp14:editId="53A1BCA9">
            <wp:extent cx="4145280" cy="3108960"/>
            <wp:effectExtent l="0" t="0" r="7620" b="0"/>
            <wp:docPr id="9" name="Imagem 9" descr="Cisterna-calçadão – Daki Semiárido Viv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sterna-calçadão – Daki Semiárido Vivo"/>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145280" cy="3108960"/>
                    </a:xfrm>
                    <a:prstGeom prst="rect">
                      <a:avLst/>
                    </a:prstGeom>
                    <a:noFill/>
                    <a:ln>
                      <a:noFill/>
                    </a:ln>
                  </pic:spPr>
                </pic:pic>
              </a:graphicData>
            </a:graphic>
          </wp:inline>
        </w:drawing>
      </w:r>
    </w:p>
    <w:p w14:paraId="6CB6CC31" w14:textId="77777777" w:rsidR="0000253E" w:rsidRDefault="0000253E" w:rsidP="0000253E">
      <w:pPr>
        <w:spacing w:after="0" w:line="360" w:lineRule="auto"/>
        <w:ind w:firstLine="708"/>
        <w:jc w:val="center"/>
        <w:rPr>
          <w:rFonts w:ascii="Times New Roman" w:eastAsia="Calibri" w:hAnsi="Times New Roman" w:cs="Times New Roman"/>
          <w:sz w:val="24"/>
          <w:szCs w:val="24"/>
        </w:rPr>
      </w:pPr>
      <w:r>
        <w:rPr>
          <w:rFonts w:ascii="Times New Roman" w:eastAsia="Calibri" w:hAnsi="Times New Roman" w:cs="Times New Roman"/>
          <w:sz w:val="24"/>
          <w:szCs w:val="24"/>
        </w:rPr>
        <w:t xml:space="preserve">Fonte: </w:t>
      </w:r>
      <w:proofErr w:type="spellStart"/>
      <w:r>
        <w:rPr>
          <w:rFonts w:ascii="Times New Roman" w:eastAsia="Calibri" w:hAnsi="Times New Roman" w:cs="Times New Roman"/>
          <w:sz w:val="24"/>
          <w:szCs w:val="24"/>
        </w:rPr>
        <w:t>Daki</w:t>
      </w:r>
      <w:proofErr w:type="spellEnd"/>
      <w:r>
        <w:rPr>
          <w:rFonts w:ascii="Times New Roman" w:eastAsia="Calibri" w:hAnsi="Times New Roman" w:cs="Times New Roman"/>
          <w:sz w:val="24"/>
          <w:szCs w:val="24"/>
        </w:rPr>
        <w:t xml:space="preserve"> Semiárido Vivo (2021)</w:t>
      </w:r>
    </w:p>
    <w:p w14:paraId="3BC45788" w14:textId="77777777" w:rsidR="0000253E" w:rsidRDefault="0000253E" w:rsidP="0000253E">
      <w:pPr>
        <w:spacing w:after="0" w:line="360" w:lineRule="auto"/>
        <w:ind w:firstLine="708"/>
        <w:jc w:val="both"/>
        <w:rPr>
          <w:rFonts w:ascii="Times New Roman" w:eastAsia="Calibri" w:hAnsi="Times New Roman" w:cs="Times New Roman"/>
          <w:sz w:val="24"/>
          <w:szCs w:val="24"/>
        </w:rPr>
      </w:pPr>
    </w:p>
    <w:p w14:paraId="765ECD40" w14:textId="77777777" w:rsidR="0000253E" w:rsidRDefault="0000253E" w:rsidP="0000253E">
      <w:pPr>
        <w:spacing w:after="0" w:line="360" w:lineRule="auto"/>
        <w:ind w:firstLine="708"/>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De acordo com a iniciativa </w:t>
      </w:r>
      <w:proofErr w:type="spellStart"/>
      <w:r>
        <w:rPr>
          <w:rFonts w:ascii="Times New Roman" w:eastAsia="Calibri" w:hAnsi="Times New Roman" w:cs="Times New Roman"/>
          <w:sz w:val="24"/>
          <w:szCs w:val="24"/>
        </w:rPr>
        <w:t>Daki</w:t>
      </w:r>
      <w:proofErr w:type="spellEnd"/>
      <w:r>
        <w:rPr>
          <w:rFonts w:ascii="Times New Roman" w:eastAsia="Calibri" w:hAnsi="Times New Roman" w:cs="Times New Roman"/>
          <w:sz w:val="24"/>
          <w:szCs w:val="24"/>
        </w:rPr>
        <w:t xml:space="preserve"> Semiárido Vivo (2021), </w:t>
      </w:r>
      <w:r w:rsidRPr="00023A94">
        <w:rPr>
          <w:rFonts w:ascii="Times New Roman" w:eastAsia="Calibri" w:hAnsi="Times New Roman" w:cs="Times New Roman"/>
          <w:sz w:val="24"/>
          <w:szCs w:val="24"/>
        </w:rPr>
        <w:t xml:space="preserve">as cisternas de segunda água garantem a autonomia da família na gestão de seus recursos hídricos, </w:t>
      </w:r>
      <w:r>
        <w:rPr>
          <w:rFonts w:ascii="Times New Roman" w:eastAsia="Calibri" w:hAnsi="Times New Roman" w:cs="Times New Roman"/>
          <w:sz w:val="24"/>
          <w:szCs w:val="24"/>
        </w:rPr>
        <w:t>reduzindo a</w:t>
      </w:r>
      <w:r w:rsidRPr="00023A94">
        <w:rPr>
          <w:rFonts w:ascii="Times New Roman" w:eastAsia="Calibri" w:hAnsi="Times New Roman" w:cs="Times New Roman"/>
          <w:sz w:val="24"/>
          <w:szCs w:val="24"/>
        </w:rPr>
        <w:t xml:space="preserve"> limita</w:t>
      </w:r>
      <w:r>
        <w:rPr>
          <w:rFonts w:ascii="Times New Roman" w:eastAsia="Calibri" w:hAnsi="Times New Roman" w:cs="Times New Roman"/>
          <w:sz w:val="24"/>
          <w:szCs w:val="24"/>
        </w:rPr>
        <w:t>ção</w:t>
      </w:r>
      <w:r w:rsidRPr="00023A94">
        <w:rPr>
          <w:rFonts w:ascii="Times New Roman" w:eastAsia="Calibri" w:hAnsi="Times New Roman" w:cs="Times New Roman"/>
          <w:sz w:val="24"/>
          <w:szCs w:val="24"/>
        </w:rPr>
        <w:t xml:space="preserve"> </w:t>
      </w:r>
      <w:r>
        <w:rPr>
          <w:rFonts w:ascii="Times New Roman" w:eastAsia="Calibri" w:hAnsi="Times New Roman" w:cs="Times New Roman"/>
          <w:sz w:val="24"/>
          <w:szCs w:val="24"/>
        </w:rPr>
        <w:t>d</w:t>
      </w:r>
      <w:r w:rsidRPr="00023A94">
        <w:rPr>
          <w:rFonts w:ascii="Times New Roman" w:eastAsia="Calibri" w:hAnsi="Times New Roman" w:cs="Times New Roman"/>
          <w:sz w:val="24"/>
          <w:szCs w:val="24"/>
        </w:rPr>
        <w:t xml:space="preserve">a produção agrícola </w:t>
      </w:r>
      <w:r>
        <w:rPr>
          <w:rFonts w:ascii="Times New Roman" w:eastAsia="Calibri" w:hAnsi="Times New Roman" w:cs="Times New Roman"/>
          <w:sz w:val="24"/>
          <w:szCs w:val="24"/>
        </w:rPr>
        <w:t xml:space="preserve">que ocorria </w:t>
      </w:r>
      <w:r w:rsidRPr="00023A94">
        <w:rPr>
          <w:rFonts w:ascii="Times New Roman" w:eastAsia="Calibri" w:hAnsi="Times New Roman" w:cs="Times New Roman"/>
          <w:sz w:val="24"/>
          <w:szCs w:val="24"/>
        </w:rPr>
        <w:t>apenas no período de chuvas. Desta forma, garant</w:t>
      </w:r>
      <w:r>
        <w:rPr>
          <w:rFonts w:ascii="Times New Roman" w:eastAsia="Calibri" w:hAnsi="Times New Roman" w:cs="Times New Roman"/>
          <w:sz w:val="24"/>
          <w:szCs w:val="24"/>
        </w:rPr>
        <w:t>indo</w:t>
      </w:r>
      <w:r w:rsidRPr="00023A94">
        <w:rPr>
          <w:rFonts w:ascii="Times New Roman" w:eastAsia="Calibri" w:hAnsi="Times New Roman" w:cs="Times New Roman"/>
          <w:sz w:val="24"/>
          <w:szCs w:val="24"/>
        </w:rPr>
        <w:t xml:space="preserve"> a soberania e a segurança alimentar</w:t>
      </w:r>
      <w:r>
        <w:rPr>
          <w:rFonts w:ascii="Times New Roman" w:eastAsia="Calibri" w:hAnsi="Times New Roman" w:cs="Times New Roman"/>
          <w:sz w:val="24"/>
          <w:szCs w:val="24"/>
        </w:rPr>
        <w:t xml:space="preserve"> das famílias agricultoras durante todo o ano</w:t>
      </w:r>
      <w:r w:rsidRPr="00023A94">
        <w:rPr>
          <w:rFonts w:ascii="Times New Roman" w:eastAsia="Calibri" w:hAnsi="Times New Roman" w:cs="Times New Roman"/>
          <w:sz w:val="24"/>
          <w:szCs w:val="24"/>
        </w:rPr>
        <w:t xml:space="preserve"> com a possibilidade de cultivo de frutas, hortaliças e criação animal</w:t>
      </w:r>
      <w:r>
        <w:rPr>
          <w:rFonts w:ascii="Times New Roman" w:eastAsia="Calibri" w:hAnsi="Times New Roman" w:cs="Times New Roman"/>
          <w:sz w:val="24"/>
          <w:szCs w:val="24"/>
        </w:rPr>
        <w:t xml:space="preserve">. Também há benefícios diretos, sobretudo para </w:t>
      </w:r>
      <w:r w:rsidRPr="00023A94">
        <w:rPr>
          <w:rFonts w:ascii="Times New Roman" w:eastAsia="Calibri" w:hAnsi="Times New Roman" w:cs="Times New Roman"/>
          <w:sz w:val="24"/>
          <w:szCs w:val="24"/>
        </w:rPr>
        <w:t>mulheres e crianças, que antes se deslocavam em longas distâncias em busca de água em outros reservatórios.</w:t>
      </w:r>
    </w:p>
    <w:p w14:paraId="2DF51014" w14:textId="77777777" w:rsidR="0000253E" w:rsidRDefault="0000253E" w:rsidP="0000253E">
      <w:pPr>
        <w:spacing w:after="0" w:line="360" w:lineRule="auto"/>
        <w:ind w:firstLine="708"/>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Já as </w:t>
      </w:r>
      <w:r w:rsidRPr="000115EF">
        <w:rPr>
          <w:rFonts w:ascii="Times New Roman" w:eastAsia="Calibri" w:hAnsi="Times New Roman" w:cs="Times New Roman"/>
          <w:i/>
          <w:iCs/>
          <w:sz w:val="24"/>
          <w:szCs w:val="24"/>
        </w:rPr>
        <w:t>cisternas escolares</w:t>
      </w:r>
      <w:r>
        <w:rPr>
          <w:rFonts w:ascii="Times New Roman" w:eastAsia="Calibri" w:hAnsi="Times New Roman" w:cs="Times New Roman"/>
          <w:i/>
          <w:iCs/>
          <w:sz w:val="24"/>
          <w:szCs w:val="24"/>
        </w:rPr>
        <w:t xml:space="preserve"> </w:t>
      </w:r>
      <w:r>
        <w:rPr>
          <w:rFonts w:ascii="Times New Roman" w:eastAsia="Calibri" w:hAnsi="Times New Roman" w:cs="Times New Roman"/>
          <w:sz w:val="24"/>
          <w:szCs w:val="24"/>
        </w:rPr>
        <w:t xml:space="preserve">possuem a mesma capacidade de armazenamento das demais cisternas de segunda água, contudo, sua estrutura foi idealizada para levar água às escolas rurais em locais de difícil acesso, garantindo de forma direta e indireta, as condições básicas para o acesso à educação de crianças e jovens rurais nessas regiões. </w:t>
      </w:r>
    </w:p>
    <w:p w14:paraId="2D76A49C" w14:textId="77777777" w:rsidR="0000253E" w:rsidRDefault="0000253E" w:rsidP="0000253E">
      <w:pPr>
        <w:spacing w:after="0" w:line="360" w:lineRule="auto"/>
        <w:ind w:firstLine="708"/>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Utilizando como base o Relatório de Informações Sociais do Ministério da Cidadania, </w:t>
      </w:r>
      <w:proofErr w:type="spellStart"/>
      <w:r>
        <w:rPr>
          <w:rFonts w:ascii="Times New Roman" w:eastAsia="Calibri" w:hAnsi="Times New Roman" w:cs="Times New Roman"/>
          <w:sz w:val="24"/>
          <w:szCs w:val="24"/>
        </w:rPr>
        <w:t>Arsky</w:t>
      </w:r>
      <w:proofErr w:type="spellEnd"/>
      <w:r>
        <w:rPr>
          <w:rFonts w:ascii="Times New Roman" w:eastAsia="Calibri" w:hAnsi="Times New Roman" w:cs="Times New Roman"/>
          <w:sz w:val="24"/>
          <w:szCs w:val="24"/>
        </w:rPr>
        <w:t xml:space="preserve"> (2020) sistematizou em seu recente artigo o total de tecnologias construídas através do </w:t>
      </w:r>
      <w:r>
        <w:rPr>
          <w:rFonts w:ascii="Times New Roman" w:eastAsia="Calibri" w:hAnsi="Times New Roman" w:cs="Times New Roman"/>
          <w:sz w:val="24"/>
          <w:szCs w:val="24"/>
        </w:rPr>
        <w:lastRenderedPageBreak/>
        <w:t xml:space="preserve">Programa Cisternas e os respectivos estados da federação beneficiados. Ao todo, foram construídas 1.313.095 milhões de cisternas considerando o período até </w:t>
      </w:r>
      <w:proofErr w:type="gramStart"/>
      <w:r>
        <w:rPr>
          <w:rFonts w:ascii="Times New Roman" w:eastAsia="Calibri" w:hAnsi="Times New Roman" w:cs="Times New Roman"/>
          <w:sz w:val="24"/>
          <w:szCs w:val="24"/>
        </w:rPr>
        <w:t>Junho</w:t>
      </w:r>
      <w:proofErr w:type="gramEnd"/>
      <w:r>
        <w:rPr>
          <w:rFonts w:ascii="Times New Roman" w:eastAsia="Calibri" w:hAnsi="Times New Roman" w:cs="Times New Roman"/>
          <w:sz w:val="24"/>
          <w:szCs w:val="24"/>
        </w:rPr>
        <w:t xml:space="preserve"> de 2019, conforme Tabela 1.</w:t>
      </w:r>
      <w:r>
        <w:rPr>
          <w:rFonts w:ascii="Times New Roman" w:eastAsia="Calibri" w:hAnsi="Times New Roman" w:cs="Times New Roman"/>
          <w:sz w:val="24"/>
          <w:szCs w:val="24"/>
        </w:rPr>
        <w:tab/>
      </w:r>
    </w:p>
    <w:p w14:paraId="3B95CA3E" w14:textId="77777777" w:rsidR="0000253E" w:rsidRDefault="0000253E" w:rsidP="0000253E">
      <w:pPr>
        <w:spacing w:after="0" w:line="360" w:lineRule="auto"/>
        <w:ind w:firstLine="708"/>
        <w:jc w:val="both"/>
        <w:rPr>
          <w:rFonts w:ascii="Times New Roman" w:eastAsia="Calibri" w:hAnsi="Times New Roman" w:cs="Times New Roman"/>
          <w:sz w:val="24"/>
          <w:szCs w:val="24"/>
        </w:rPr>
      </w:pPr>
    </w:p>
    <w:p w14:paraId="7C7C70A1" w14:textId="77777777" w:rsidR="0000253E" w:rsidRDefault="0000253E" w:rsidP="0000253E">
      <w:pPr>
        <w:spacing w:after="0" w:line="360" w:lineRule="auto"/>
        <w:ind w:firstLine="708"/>
        <w:jc w:val="center"/>
        <w:rPr>
          <w:rFonts w:ascii="Times New Roman" w:eastAsia="Calibri" w:hAnsi="Times New Roman" w:cs="Times New Roman"/>
          <w:sz w:val="24"/>
          <w:szCs w:val="24"/>
        </w:rPr>
      </w:pPr>
      <w:r>
        <w:rPr>
          <w:noProof/>
        </w:rPr>
        <w:drawing>
          <wp:anchor distT="0" distB="0" distL="114300" distR="114300" simplePos="0" relativeHeight="251659264" behindDoc="1" locked="0" layoutInCell="1" allowOverlap="1" wp14:anchorId="7ECF9494" wp14:editId="7C83F543">
            <wp:simplePos x="0" y="0"/>
            <wp:positionH relativeFrom="margin">
              <wp:posOffset>-74295</wp:posOffset>
            </wp:positionH>
            <wp:positionV relativeFrom="paragraph">
              <wp:posOffset>224790</wp:posOffset>
            </wp:positionV>
            <wp:extent cx="5617210" cy="1714500"/>
            <wp:effectExtent l="0" t="0" r="2540" b="0"/>
            <wp:wrapSquare wrapText="bothSides"/>
            <wp:docPr id="4"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a:extLst>
                        <a:ext uri="{28A0092B-C50C-407E-A947-70E740481C1C}">
                          <a14:useLocalDpi xmlns:a14="http://schemas.microsoft.com/office/drawing/2010/main" val="0"/>
                        </a:ext>
                      </a:extLst>
                    </a:blip>
                    <a:srcRect l="28928" t="61987" r="28739" b="15043"/>
                    <a:stretch/>
                  </pic:blipFill>
                  <pic:spPr bwMode="auto">
                    <a:xfrm>
                      <a:off x="0" y="0"/>
                      <a:ext cx="5617210" cy="17145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rFonts w:ascii="Times New Roman" w:eastAsia="Calibri" w:hAnsi="Times New Roman" w:cs="Times New Roman"/>
          <w:sz w:val="24"/>
          <w:szCs w:val="24"/>
        </w:rPr>
        <w:t>Tabela 1 – Tecnologias do Programa Cisternas por UF e região</w:t>
      </w:r>
    </w:p>
    <w:p w14:paraId="4CF9D4F6" w14:textId="77777777" w:rsidR="0000253E" w:rsidRDefault="0000253E" w:rsidP="0000253E">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Fonte: </w:t>
      </w:r>
      <w:proofErr w:type="spellStart"/>
      <w:r>
        <w:rPr>
          <w:rFonts w:ascii="Times New Roman" w:eastAsia="Calibri" w:hAnsi="Times New Roman" w:cs="Times New Roman"/>
          <w:sz w:val="24"/>
          <w:szCs w:val="24"/>
        </w:rPr>
        <w:t>Arsky</w:t>
      </w:r>
      <w:proofErr w:type="spellEnd"/>
      <w:r>
        <w:rPr>
          <w:rFonts w:ascii="Times New Roman" w:eastAsia="Calibri" w:hAnsi="Times New Roman" w:cs="Times New Roman"/>
          <w:sz w:val="24"/>
          <w:szCs w:val="24"/>
        </w:rPr>
        <w:t xml:space="preserve"> (2020) com base no Relatório de Informações Sociais do Ministério da Cidadania (2019)</w:t>
      </w:r>
    </w:p>
    <w:p w14:paraId="276BC09A" w14:textId="77777777" w:rsidR="0000253E" w:rsidRDefault="0000253E" w:rsidP="0000253E">
      <w:pPr>
        <w:spacing w:after="0" w:line="360" w:lineRule="auto"/>
        <w:jc w:val="both"/>
        <w:rPr>
          <w:rFonts w:ascii="Times New Roman" w:eastAsia="Calibri" w:hAnsi="Times New Roman" w:cs="Times New Roman"/>
          <w:sz w:val="24"/>
          <w:szCs w:val="24"/>
        </w:rPr>
      </w:pPr>
    </w:p>
    <w:p w14:paraId="6BC8A89D" w14:textId="77777777" w:rsidR="0000253E" w:rsidRDefault="0000253E" w:rsidP="0000253E">
      <w:pPr>
        <w:spacing w:after="0" w:line="360" w:lineRule="auto"/>
        <w:ind w:firstLine="708"/>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Outro estudo realizado por Aquino </w:t>
      </w:r>
      <w:proofErr w:type="spellStart"/>
      <w:r>
        <w:rPr>
          <w:rFonts w:ascii="Times New Roman" w:eastAsia="Calibri" w:hAnsi="Times New Roman" w:cs="Times New Roman"/>
          <w:sz w:val="24"/>
          <w:szCs w:val="24"/>
        </w:rPr>
        <w:t>el</w:t>
      </w:r>
      <w:proofErr w:type="spellEnd"/>
      <w:r>
        <w:rPr>
          <w:rFonts w:ascii="Times New Roman" w:eastAsia="Calibri" w:hAnsi="Times New Roman" w:cs="Times New Roman"/>
          <w:sz w:val="24"/>
          <w:szCs w:val="24"/>
        </w:rPr>
        <w:t xml:space="preserve"> al. (2020) com base nos dados do Censo Agropecuário de 2017, reforça e evidencia de forma sistemática a importância das cisternas como alternativa de armazenamento de água no semiárido e, consequentemente, na centralidade da vida das populações rurais. Do total de agricultores que participaram do censo, 43,2% utilizavam cisternas como principal meio de armazenamento de água, seguidos por poços convencionais (19,5%) e poços profundos (12,9%). </w:t>
      </w:r>
    </w:p>
    <w:p w14:paraId="0BF9729E" w14:textId="77777777" w:rsidR="0000253E" w:rsidRDefault="0000253E" w:rsidP="0000253E">
      <w:pPr>
        <w:spacing w:after="0" w:line="360" w:lineRule="auto"/>
        <w:ind w:firstLine="708"/>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Apesar da importância destas tecnologias na promoção da qualidade de vida no semiárido brasileiro, o número de cisternas de primeira água construídas a partir do apoio governamental tem reduzido ano após ano desde 2014. O Quadro 1 apresenta o número de tecnologias construídas no período de 2003 a 2019, apontando para uma realidade preocupante. </w:t>
      </w:r>
    </w:p>
    <w:p w14:paraId="7BAEDA4E" w14:textId="77777777" w:rsidR="0000253E" w:rsidRDefault="0000253E" w:rsidP="0000253E">
      <w:pPr>
        <w:spacing w:after="0" w:line="360" w:lineRule="auto"/>
        <w:ind w:firstLine="708"/>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p>
    <w:p w14:paraId="7DF9EA67" w14:textId="77777777" w:rsidR="0000253E" w:rsidRDefault="0000253E" w:rsidP="0000253E">
      <w:pPr>
        <w:spacing w:after="0" w:line="360" w:lineRule="auto"/>
        <w:jc w:val="center"/>
        <w:rPr>
          <w:rFonts w:ascii="Times New Roman" w:eastAsia="Calibri" w:hAnsi="Times New Roman" w:cs="Times New Roman"/>
          <w:sz w:val="24"/>
          <w:szCs w:val="24"/>
        </w:rPr>
      </w:pPr>
      <w:r>
        <w:rPr>
          <w:noProof/>
        </w:rPr>
        <w:lastRenderedPageBreak/>
        <w:drawing>
          <wp:anchor distT="0" distB="0" distL="114300" distR="114300" simplePos="0" relativeHeight="251660288" behindDoc="1" locked="0" layoutInCell="1" allowOverlap="1" wp14:anchorId="6D650326" wp14:editId="5736B3BA">
            <wp:simplePos x="0" y="0"/>
            <wp:positionH relativeFrom="margin">
              <wp:align>center</wp:align>
            </wp:positionH>
            <wp:positionV relativeFrom="paragraph">
              <wp:posOffset>579120</wp:posOffset>
            </wp:positionV>
            <wp:extent cx="5474970" cy="2217420"/>
            <wp:effectExtent l="0" t="0" r="0" b="0"/>
            <wp:wrapTight wrapText="bothSides">
              <wp:wrapPolygon edited="0">
                <wp:start x="0" y="0"/>
                <wp:lineTo x="0" y="21340"/>
                <wp:lineTo x="21495" y="21340"/>
                <wp:lineTo x="21495" y="0"/>
                <wp:lineTo x="0" y="0"/>
              </wp:wrapPolygon>
            </wp:wrapTight>
            <wp:docPr id="10" name="Imagem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a:extLst>
                        <a:ext uri="{28A0092B-C50C-407E-A947-70E740481C1C}">
                          <a14:useLocalDpi xmlns:a14="http://schemas.microsoft.com/office/drawing/2010/main" val="0"/>
                        </a:ext>
                      </a:extLst>
                    </a:blip>
                    <a:srcRect l="34006" t="34866" r="15617" b="28866"/>
                    <a:stretch/>
                  </pic:blipFill>
                  <pic:spPr bwMode="auto">
                    <a:xfrm>
                      <a:off x="0" y="0"/>
                      <a:ext cx="5474970" cy="2217420"/>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Pr>
          <w:rFonts w:ascii="Times New Roman" w:eastAsia="Calibri" w:hAnsi="Times New Roman" w:cs="Times New Roman"/>
          <w:sz w:val="24"/>
          <w:szCs w:val="24"/>
        </w:rPr>
        <w:t xml:space="preserve">Quadro 1 – </w:t>
      </w:r>
      <w:r w:rsidRPr="004C05E8">
        <w:rPr>
          <w:rFonts w:ascii="Times New Roman" w:eastAsia="Calibri" w:hAnsi="Times New Roman" w:cs="Times New Roman"/>
          <w:sz w:val="24"/>
          <w:szCs w:val="24"/>
        </w:rPr>
        <w:t>Número de cisternas de 16 mil litros construídas pelo Programa Cisternas</w:t>
      </w:r>
      <w:r>
        <w:rPr>
          <w:rFonts w:ascii="Times New Roman" w:eastAsia="Calibri" w:hAnsi="Times New Roman" w:cs="Times New Roman"/>
          <w:sz w:val="24"/>
          <w:szCs w:val="24"/>
        </w:rPr>
        <w:t xml:space="preserve"> entre 2003 e 2019</w:t>
      </w:r>
    </w:p>
    <w:p w14:paraId="77A26C39" w14:textId="05095CD2" w:rsidR="0000253E" w:rsidRDefault="0000253E" w:rsidP="0000253E">
      <w:pPr>
        <w:spacing w:after="0" w:line="360" w:lineRule="auto"/>
        <w:jc w:val="center"/>
        <w:rPr>
          <w:rFonts w:ascii="Times New Roman" w:eastAsia="Calibri" w:hAnsi="Times New Roman" w:cs="Times New Roman"/>
          <w:b/>
          <w:sz w:val="24"/>
          <w:szCs w:val="24"/>
        </w:rPr>
      </w:pPr>
      <w:r>
        <w:rPr>
          <w:rFonts w:ascii="Times New Roman" w:eastAsia="Calibri" w:hAnsi="Times New Roman" w:cs="Times New Roman"/>
          <w:sz w:val="24"/>
          <w:szCs w:val="24"/>
        </w:rPr>
        <w:t>Fonte: Castro (2021)</w:t>
      </w:r>
    </w:p>
    <w:p w14:paraId="2D1EBBD2" w14:textId="77777777" w:rsidR="0000253E" w:rsidRDefault="0000253E" w:rsidP="0000253E">
      <w:pPr>
        <w:spacing w:after="0" w:line="360" w:lineRule="auto"/>
        <w:rPr>
          <w:rFonts w:ascii="Times New Roman" w:eastAsia="Calibri" w:hAnsi="Times New Roman" w:cs="Times New Roman"/>
          <w:b/>
          <w:sz w:val="24"/>
          <w:szCs w:val="24"/>
        </w:rPr>
      </w:pPr>
    </w:p>
    <w:p w14:paraId="0F183D89" w14:textId="77777777" w:rsidR="0000253E" w:rsidRDefault="0000253E" w:rsidP="0000253E">
      <w:pPr>
        <w:spacing w:after="0" w:line="360" w:lineRule="auto"/>
        <w:jc w:val="both"/>
        <w:rPr>
          <w:rFonts w:ascii="Times New Roman" w:eastAsia="Calibri" w:hAnsi="Times New Roman" w:cs="Times New Roman"/>
          <w:sz w:val="24"/>
          <w:szCs w:val="24"/>
        </w:rPr>
      </w:pPr>
      <w:r>
        <w:rPr>
          <w:rFonts w:ascii="Times New Roman" w:eastAsia="Calibri" w:hAnsi="Times New Roman" w:cs="Times New Roman"/>
          <w:b/>
          <w:sz w:val="24"/>
          <w:szCs w:val="24"/>
        </w:rPr>
        <w:tab/>
      </w:r>
      <w:r>
        <w:rPr>
          <w:rFonts w:ascii="Times New Roman" w:eastAsia="Calibri" w:hAnsi="Times New Roman" w:cs="Times New Roman"/>
          <w:sz w:val="24"/>
          <w:szCs w:val="24"/>
        </w:rPr>
        <w:t>Com base nas evidências apresentadas por Castro (2021) considerando as estimativas atuais da Articulação do Semiárido (ASA), cerca de 370 mil cisternas de primeira água ainda são demandadas na região. Com a descontinuidade das políticas públicas de cisternas no Brasil nos últimos anos, o País volta a se distanciar do objetivo de universalização do acesso à água a partir destas tecnologias, e espera-se a mesma tendência de queda nos anos de 2020, 2021 e 2022.</w:t>
      </w:r>
    </w:p>
    <w:p w14:paraId="306C3F83" w14:textId="21FDD5F1" w:rsidR="0000253E" w:rsidRPr="0000253E" w:rsidRDefault="0000253E" w:rsidP="0000253E">
      <w:pPr>
        <w:spacing w:after="0"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ab/>
        <w:t>Na subseção a seguir será apresentada outra tecnologia social, desta vez de aproveitamento dos recursos hídricos, chamada comumente de ‘</w:t>
      </w:r>
      <w:proofErr w:type="spellStart"/>
      <w:r>
        <w:rPr>
          <w:rFonts w:ascii="Times New Roman" w:eastAsia="Calibri" w:hAnsi="Times New Roman" w:cs="Times New Roman"/>
          <w:sz w:val="24"/>
          <w:szCs w:val="24"/>
        </w:rPr>
        <w:t>Reúso</w:t>
      </w:r>
      <w:proofErr w:type="spellEnd"/>
      <w:r>
        <w:rPr>
          <w:rFonts w:ascii="Times New Roman" w:eastAsia="Calibri" w:hAnsi="Times New Roman" w:cs="Times New Roman"/>
          <w:sz w:val="24"/>
          <w:szCs w:val="24"/>
        </w:rPr>
        <w:t xml:space="preserve"> de Água’, ‘</w:t>
      </w:r>
      <w:proofErr w:type="spellStart"/>
      <w:r>
        <w:rPr>
          <w:rFonts w:ascii="Times New Roman" w:eastAsia="Calibri" w:hAnsi="Times New Roman" w:cs="Times New Roman"/>
          <w:sz w:val="24"/>
          <w:szCs w:val="24"/>
        </w:rPr>
        <w:t>Bioágua</w:t>
      </w:r>
      <w:proofErr w:type="spellEnd"/>
      <w:r>
        <w:rPr>
          <w:rFonts w:ascii="Times New Roman" w:eastAsia="Calibri" w:hAnsi="Times New Roman" w:cs="Times New Roman"/>
          <w:sz w:val="24"/>
          <w:szCs w:val="24"/>
        </w:rPr>
        <w:t>’ ou ‘</w:t>
      </w:r>
      <w:proofErr w:type="spellStart"/>
      <w:r>
        <w:rPr>
          <w:rFonts w:ascii="Times New Roman" w:eastAsia="Calibri" w:hAnsi="Times New Roman" w:cs="Times New Roman"/>
          <w:sz w:val="24"/>
          <w:szCs w:val="24"/>
        </w:rPr>
        <w:t>Reúso</w:t>
      </w:r>
      <w:proofErr w:type="spellEnd"/>
      <w:r>
        <w:rPr>
          <w:rFonts w:ascii="Times New Roman" w:eastAsia="Calibri" w:hAnsi="Times New Roman" w:cs="Times New Roman"/>
          <w:sz w:val="24"/>
          <w:szCs w:val="24"/>
        </w:rPr>
        <w:t xml:space="preserve"> de Águas Cinzas’.</w:t>
      </w:r>
    </w:p>
    <w:p w14:paraId="43CD5FED" w14:textId="77777777" w:rsidR="0000253E" w:rsidRDefault="0000253E" w:rsidP="0000253E">
      <w:pPr>
        <w:spacing w:after="0" w:line="360" w:lineRule="auto"/>
        <w:rPr>
          <w:rFonts w:ascii="Times New Roman" w:eastAsia="Calibri" w:hAnsi="Times New Roman" w:cs="Times New Roman"/>
          <w:b/>
          <w:sz w:val="24"/>
          <w:szCs w:val="24"/>
        </w:rPr>
      </w:pPr>
    </w:p>
    <w:p w14:paraId="38E5F10C" w14:textId="45A25D39" w:rsidR="0000253E" w:rsidRPr="00512B50" w:rsidRDefault="00C358AB" w:rsidP="0000253E">
      <w:pPr>
        <w:spacing w:after="0" w:line="360" w:lineRule="auto"/>
        <w:rPr>
          <w:rFonts w:ascii="Times New Roman" w:eastAsia="Calibri" w:hAnsi="Times New Roman" w:cs="Times New Roman"/>
          <w:bCs/>
          <w:i/>
          <w:iCs/>
          <w:sz w:val="24"/>
          <w:szCs w:val="24"/>
        </w:rPr>
      </w:pPr>
      <w:r>
        <w:rPr>
          <w:rFonts w:ascii="Times New Roman" w:eastAsia="Calibri" w:hAnsi="Times New Roman" w:cs="Times New Roman"/>
          <w:bCs/>
          <w:i/>
          <w:iCs/>
          <w:sz w:val="24"/>
          <w:szCs w:val="24"/>
        </w:rPr>
        <w:t>3</w:t>
      </w:r>
      <w:r w:rsidR="0000253E" w:rsidRPr="0010393C">
        <w:rPr>
          <w:rFonts w:ascii="Times New Roman" w:eastAsia="Calibri" w:hAnsi="Times New Roman" w:cs="Times New Roman"/>
          <w:bCs/>
          <w:i/>
          <w:iCs/>
          <w:sz w:val="24"/>
          <w:szCs w:val="24"/>
        </w:rPr>
        <w:t xml:space="preserve">.2. </w:t>
      </w:r>
      <w:proofErr w:type="spellStart"/>
      <w:r w:rsidR="0000253E" w:rsidRPr="0010393C">
        <w:rPr>
          <w:rFonts w:ascii="Times New Roman" w:eastAsia="Calibri" w:hAnsi="Times New Roman" w:cs="Times New Roman"/>
          <w:bCs/>
          <w:i/>
          <w:iCs/>
          <w:sz w:val="24"/>
          <w:szCs w:val="24"/>
        </w:rPr>
        <w:t>Re</w:t>
      </w:r>
      <w:r w:rsidR="0000253E">
        <w:rPr>
          <w:rFonts w:ascii="Times New Roman" w:eastAsia="Calibri" w:hAnsi="Times New Roman" w:cs="Times New Roman"/>
          <w:bCs/>
          <w:i/>
          <w:iCs/>
          <w:sz w:val="24"/>
          <w:szCs w:val="24"/>
        </w:rPr>
        <w:t>ú</w:t>
      </w:r>
      <w:r w:rsidR="0000253E" w:rsidRPr="0010393C">
        <w:rPr>
          <w:rFonts w:ascii="Times New Roman" w:eastAsia="Calibri" w:hAnsi="Times New Roman" w:cs="Times New Roman"/>
          <w:bCs/>
          <w:i/>
          <w:iCs/>
          <w:sz w:val="24"/>
          <w:szCs w:val="24"/>
        </w:rPr>
        <w:t>so</w:t>
      </w:r>
      <w:proofErr w:type="spellEnd"/>
      <w:r w:rsidR="0000253E" w:rsidRPr="0010393C">
        <w:rPr>
          <w:rFonts w:ascii="Times New Roman" w:eastAsia="Calibri" w:hAnsi="Times New Roman" w:cs="Times New Roman"/>
          <w:bCs/>
          <w:i/>
          <w:iCs/>
          <w:sz w:val="24"/>
          <w:szCs w:val="24"/>
        </w:rPr>
        <w:t xml:space="preserve"> de águas cinzas</w:t>
      </w:r>
    </w:p>
    <w:p w14:paraId="685D2D0D" w14:textId="77777777" w:rsidR="0000253E" w:rsidRDefault="0000253E" w:rsidP="0000253E">
      <w:pPr>
        <w:spacing w:after="0" w:line="360" w:lineRule="auto"/>
        <w:ind w:firstLine="708"/>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O sistema de </w:t>
      </w:r>
      <w:proofErr w:type="spellStart"/>
      <w:r>
        <w:rPr>
          <w:rFonts w:ascii="Times New Roman" w:eastAsia="Calibri" w:hAnsi="Times New Roman" w:cs="Times New Roman"/>
          <w:sz w:val="24"/>
          <w:szCs w:val="24"/>
        </w:rPr>
        <w:t>Reúso</w:t>
      </w:r>
      <w:proofErr w:type="spellEnd"/>
      <w:r>
        <w:rPr>
          <w:rFonts w:ascii="Times New Roman" w:eastAsia="Calibri" w:hAnsi="Times New Roman" w:cs="Times New Roman"/>
          <w:sz w:val="24"/>
          <w:szCs w:val="24"/>
        </w:rPr>
        <w:t xml:space="preserve"> de Águas Cinzas é uma tecnologia social adaptada ao semiárido para o reaproveitamento da água utilizada em residências rurais, que, de outra forma, iria ser desperdiçada. Chama-se “águas cinzas” aquelas oriundas do uso comum doméstico, a exemplo da água de lavar louças e roupas ou aquela utilizada no banho.</w:t>
      </w:r>
    </w:p>
    <w:p w14:paraId="599647CD" w14:textId="24351AB6" w:rsidR="0000253E" w:rsidRDefault="0000253E" w:rsidP="0000253E">
      <w:pPr>
        <w:spacing w:after="0" w:line="360" w:lineRule="auto"/>
        <w:ind w:firstLine="708"/>
        <w:jc w:val="both"/>
        <w:rPr>
          <w:rFonts w:ascii="Times New Roman" w:eastAsia="Calibri" w:hAnsi="Times New Roman" w:cs="Times New Roman"/>
          <w:sz w:val="24"/>
          <w:szCs w:val="24"/>
        </w:rPr>
      </w:pPr>
      <w:r>
        <w:rPr>
          <w:rFonts w:ascii="Times New Roman" w:eastAsia="Calibri" w:hAnsi="Times New Roman" w:cs="Times New Roman"/>
          <w:sz w:val="24"/>
          <w:szCs w:val="24"/>
        </w:rPr>
        <w:t>Construída com materiais de fácil acesso, a tecnologia transporta a ‘água cinza’ que é direcionada da residência rural através do encanamento para uma caixa de gordura (Figura 3-</w:t>
      </w:r>
      <w:r>
        <w:rPr>
          <w:rFonts w:ascii="Times New Roman" w:eastAsia="Calibri" w:hAnsi="Times New Roman" w:cs="Times New Roman"/>
          <w:sz w:val="24"/>
          <w:szCs w:val="24"/>
        </w:rPr>
        <w:lastRenderedPageBreak/>
        <w:t xml:space="preserve">A). Posteriormente passa por um filtro biológico (Figura 3-B) composto por matéria orgânica (húmus de minhoca, serragem de madeira) e inorgânica (cascalho e seixo) até chegar no tanque de armazenamento (Figura 3-C). Após o tratamento ocorrido com a água, ela pode ser bombeada e utilizada para a irrigação de plantios (Figura 3-D) no entorno da propriedade </w:t>
      </w:r>
      <w:r w:rsidRPr="00135852">
        <w:rPr>
          <w:rFonts w:ascii="Times New Roman" w:eastAsia="Calibri" w:hAnsi="Times New Roman" w:cs="Times New Roman"/>
          <w:sz w:val="24"/>
          <w:szCs w:val="24"/>
        </w:rPr>
        <w:t>(Santos et al., 2016)</w:t>
      </w:r>
      <w:r>
        <w:rPr>
          <w:rFonts w:ascii="Times New Roman" w:eastAsia="Calibri" w:hAnsi="Times New Roman" w:cs="Times New Roman"/>
          <w:sz w:val="24"/>
          <w:szCs w:val="24"/>
        </w:rPr>
        <w:t>.</w:t>
      </w:r>
    </w:p>
    <w:p w14:paraId="754D7BE1" w14:textId="77777777" w:rsidR="0000253E" w:rsidRDefault="0000253E" w:rsidP="0000253E">
      <w:pPr>
        <w:spacing w:after="0"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 xml:space="preserve">Figura 3 – Funcionamento do </w:t>
      </w:r>
      <w:proofErr w:type="spellStart"/>
      <w:r>
        <w:rPr>
          <w:rFonts w:ascii="Times New Roman" w:eastAsia="Calibri" w:hAnsi="Times New Roman" w:cs="Times New Roman"/>
          <w:sz w:val="24"/>
          <w:szCs w:val="24"/>
        </w:rPr>
        <w:t>Reúso</w:t>
      </w:r>
      <w:proofErr w:type="spellEnd"/>
      <w:r>
        <w:rPr>
          <w:rFonts w:ascii="Times New Roman" w:eastAsia="Calibri" w:hAnsi="Times New Roman" w:cs="Times New Roman"/>
          <w:sz w:val="24"/>
          <w:szCs w:val="24"/>
        </w:rPr>
        <w:t xml:space="preserve"> de Águas Cinzas</w:t>
      </w:r>
    </w:p>
    <w:p w14:paraId="389662F8" w14:textId="77777777" w:rsidR="0000253E" w:rsidRDefault="0000253E" w:rsidP="0000253E">
      <w:pPr>
        <w:spacing w:after="0" w:line="360" w:lineRule="auto"/>
        <w:jc w:val="center"/>
        <w:rPr>
          <w:rFonts w:ascii="Times New Roman" w:eastAsia="Calibri" w:hAnsi="Times New Roman" w:cs="Times New Roman"/>
          <w:sz w:val="24"/>
          <w:szCs w:val="24"/>
        </w:rPr>
      </w:pPr>
      <w:r>
        <w:rPr>
          <w:noProof/>
        </w:rPr>
        <w:drawing>
          <wp:inline distT="0" distB="0" distL="0" distR="0" wp14:anchorId="6899C833" wp14:editId="6EA2405D">
            <wp:extent cx="4417219" cy="3230880"/>
            <wp:effectExtent l="0" t="0" r="2540" b="7620"/>
            <wp:docPr id="6" name="Image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
                    <a:srcRect l="24694" t="20568" r="25917" b="15218"/>
                    <a:stretch/>
                  </pic:blipFill>
                  <pic:spPr bwMode="auto">
                    <a:xfrm>
                      <a:off x="0" y="0"/>
                      <a:ext cx="4431745" cy="3241504"/>
                    </a:xfrm>
                    <a:prstGeom prst="rect">
                      <a:avLst/>
                    </a:prstGeom>
                    <a:ln>
                      <a:noFill/>
                    </a:ln>
                    <a:extLst>
                      <a:ext uri="{53640926-AAD7-44D8-BBD7-CCE9431645EC}">
                        <a14:shadowObscured xmlns:a14="http://schemas.microsoft.com/office/drawing/2010/main"/>
                      </a:ext>
                    </a:extLst>
                  </pic:spPr>
                </pic:pic>
              </a:graphicData>
            </a:graphic>
          </wp:inline>
        </w:drawing>
      </w:r>
    </w:p>
    <w:p w14:paraId="7C5FA439" w14:textId="77777777" w:rsidR="0000253E" w:rsidRDefault="0000253E" w:rsidP="0000253E">
      <w:pPr>
        <w:spacing w:after="0"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Fonte: Santos et al. (2016)</w:t>
      </w:r>
    </w:p>
    <w:p w14:paraId="7C2C20A1" w14:textId="77777777" w:rsidR="0000253E" w:rsidRDefault="0000253E" w:rsidP="0000253E">
      <w:pPr>
        <w:spacing w:after="0" w:line="360" w:lineRule="auto"/>
        <w:ind w:firstLine="708"/>
        <w:jc w:val="both"/>
        <w:rPr>
          <w:rFonts w:ascii="Times New Roman" w:eastAsia="Calibri" w:hAnsi="Times New Roman" w:cs="Times New Roman"/>
          <w:sz w:val="24"/>
          <w:szCs w:val="24"/>
        </w:rPr>
      </w:pPr>
      <w:r>
        <w:rPr>
          <w:rFonts w:ascii="Times New Roman" w:eastAsia="Calibri" w:hAnsi="Times New Roman" w:cs="Times New Roman"/>
          <w:sz w:val="24"/>
          <w:szCs w:val="24"/>
        </w:rPr>
        <w:t>No contexto da realidade semiárida, onde a água é um bem escasso e de grande importância, esta tecnologia promove o uso racional dos recursos hídricos disponíveis. A água que passa a ser reaproveitada, também deixa de contaminar o solo, uma vez que, de outra forma, não receberia tratamento mínimo devido à dificuldade de acesso ao saneamento básico (água e esgoto) na maior parte das regiões rurais brasileiras.</w:t>
      </w:r>
    </w:p>
    <w:p w14:paraId="43ECBF7E" w14:textId="77777777" w:rsidR="0000253E" w:rsidRDefault="0000253E" w:rsidP="0000253E">
      <w:pPr>
        <w:spacing w:after="0" w:line="360" w:lineRule="auto"/>
        <w:ind w:firstLine="708"/>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Para Santos et al. (2016), a tecnologia de </w:t>
      </w:r>
      <w:proofErr w:type="spellStart"/>
      <w:r>
        <w:rPr>
          <w:rFonts w:ascii="Times New Roman" w:eastAsia="Calibri" w:hAnsi="Times New Roman" w:cs="Times New Roman"/>
          <w:sz w:val="24"/>
          <w:szCs w:val="24"/>
        </w:rPr>
        <w:t>Reúso</w:t>
      </w:r>
      <w:proofErr w:type="spellEnd"/>
      <w:r>
        <w:rPr>
          <w:rFonts w:ascii="Times New Roman" w:eastAsia="Calibri" w:hAnsi="Times New Roman" w:cs="Times New Roman"/>
          <w:sz w:val="24"/>
          <w:szCs w:val="24"/>
        </w:rPr>
        <w:t xml:space="preserve"> ou </w:t>
      </w:r>
      <w:proofErr w:type="spellStart"/>
      <w:r>
        <w:rPr>
          <w:rFonts w:ascii="Times New Roman" w:eastAsia="Calibri" w:hAnsi="Times New Roman" w:cs="Times New Roman"/>
          <w:sz w:val="24"/>
          <w:szCs w:val="24"/>
        </w:rPr>
        <w:t>Bioágua</w:t>
      </w:r>
      <w:proofErr w:type="spellEnd"/>
      <w:r>
        <w:rPr>
          <w:rFonts w:ascii="Times New Roman" w:eastAsia="Calibri" w:hAnsi="Times New Roman" w:cs="Times New Roman"/>
          <w:sz w:val="24"/>
          <w:szCs w:val="24"/>
        </w:rPr>
        <w:t xml:space="preserve"> Familiar é uma importante estratégia complementar na produção de alimentos e fortalece a sustentabilidade em aspectos sociais, ambientais e econômicos. Entre os resultados evidenciados, destacam-se a maior participação da família no gerenciamento dos recursos, a valorização da cultura local, a </w:t>
      </w:r>
      <w:r>
        <w:rPr>
          <w:rFonts w:ascii="Times New Roman" w:eastAsia="Calibri" w:hAnsi="Times New Roman" w:cs="Times New Roman"/>
          <w:sz w:val="24"/>
          <w:szCs w:val="24"/>
        </w:rPr>
        <w:lastRenderedPageBreak/>
        <w:t xml:space="preserve">conservação do solo e da água, e a contribuição no fortalecimento da segurança alimentar da família, que passa a ter a possibilidade de ampliar sua produção. </w:t>
      </w:r>
    </w:p>
    <w:p w14:paraId="6C7B1A1D" w14:textId="77777777" w:rsidR="0000253E" w:rsidRDefault="0000253E" w:rsidP="0000253E">
      <w:pPr>
        <w:spacing w:after="0" w:line="360" w:lineRule="auto"/>
        <w:ind w:firstLine="708"/>
        <w:jc w:val="both"/>
        <w:rPr>
          <w:rFonts w:ascii="Times New Roman" w:eastAsia="Calibri" w:hAnsi="Times New Roman" w:cs="Times New Roman"/>
          <w:sz w:val="24"/>
          <w:szCs w:val="24"/>
        </w:rPr>
      </w:pPr>
      <w:r>
        <w:rPr>
          <w:rFonts w:ascii="Times New Roman" w:eastAsia="Calibri" w:hAnsi="Times New Roman" w:cs="Times New Roman"/>
          <w:sz w:val="24"/>
          <w:szCs w:val="24"/>
        </w:rPr>
        <w:t>Apesar da importância e facilidade na replicação desta tecnologia, atualmente não há políticas públicas contínuas direcionadas especificamente para a difusão destas experiências. A maior parte dos sistemas construídos no Brasil são oriundos da iniciativa de Organizações Não-Governamentais (</w:t>
      </w:r>
      <w:proofErr w:type="spellStart"/>
      <w:r>
        <w:rPr>
          <w:rFonts w:ascii="Times New Roman" w:eastAsia="Calibri" w:hAnsi="Times New Roman" w:cs="Times New Roman"/>
          <w:sz w:val="24"/>
          <w:szCs w:val="24"/>
        </w:rPr>
        <w:t>ONG’s</w:t>
      </w:r>
      <w:proofErr w:type="spellEnd"/>
      <w:r>
        <w:rPr>
          <w:rFonts w:ascii="Times New Roman" w:eastAsia="Calibri" w:hAnsi="Times New Roman" w:cs="Times New Roman"/>
          <w:sz w:val="24"/>
          <w:szCs w:val="24"/>
        </w:rPr>
        <w:t>) que atuam junto às famílias agricultoras, contando ou não com o apoio de recursos públicos. Desta forma, estas tecnologias representam um baixo quantitativo de alcance se compararmos, por exemplo, com o número de cisternas construídas no País.</w:t>
      </w:r>
    </w:p>
    <w:p w14:paraId="49A5C677" w14:textId="77777777" w:rsidR="0000253E" w:rsidRPr="00CC6C51" w:rsidRDefault="0000253E" w:rsidP="0000253E">
      <w:pPr>
        <w:spacing w:after="0" w:line="360" w:lineRule="auto"/>
        <w:ind w:firstLine="708"/>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Na próxima subseção, trataremos da tecnologia Biodigestor Sertanejo, adaptada ao contexto de semiaridez e que garante o acesso ao gás de cozinha para famílias agricultoras no sertão. </w:t>
      </w:r>
    </w:p>
    <w:p w14:paraId="77BBADDA" w14:textId="77777777" w:rsidR="0000253E" w:rsidRDefault="0000253E" w:rsidP="0000253E">
      <w:pPr>
        <w:spacing w:after="0" w:line="360" w:lineRule="auto"/>
        <w:rPr>
          <w:rFonts w:ascii="Times New Roman" w:eastAsia="Calibri" w:hAnsi="Times New Roman" w:cs="Times New Roman"/>
          <w:b/>
          <w:sz w:val="24"/>
          <w:szCs w:val="24"/>
        </w:rPr>
      </w:pPr>
    </w:p>
    <w:p w14:paraId="7609703D" w14:textId="0BE0712D" w:rsidR="0000253E" w:rsidRPr="0010393C" w:rsidRDefault="00C358AB" w:rsidP="0000253E">
      <w:pPr>
        <w:spacing w:after="0" w:line="360" w:lineRule="auto"/>
        <w:rPr>
          <w:rFonts w:ascii="Times New Roman" w:eastAsia="Calibri" w:hAnsi="Times New Roman" w:cs="Times New Roman"/>
          <w:bCs/>
          <w:i/>
          <w:iCs/>
          <w:sz w:val="24"/>
          <w:szCs w:val="24"/>
        </w:rPr>
      </w:pPr>
      <w:r>
        <w:rPr>
          <w:rFonts w:ascii="Times New Roman" w:eastAsia="Calibri" w:hAnsi="Times New Roman" w:cs="Times New Roman"/>
          <w:bCs/>
          <w:i/>
          <w:iCs/>
          <w:sz w:val="24"/>
          <w:szCs w:val="24"/>
        </w:rPr>
        <w:t>3</w:t>
      </w:r>
      <w:r w:rsidR="0000253E" w:rsidRPr="0010393C">
        <w:rPr>
          <w:rFonts w:ascii="Times New Roman" w:eastAsia="Calibri" w:hAnsi="Times New Roman" w:cs="Times New Roman"/>
          <w:bCs/>
          <w:i/>
          <w:iCs/>
          <w:sz w:val="24"/>
          <w:szCs w:val="24"/>
        </w:rPr>
        <w:t>.3. Biodigestores sertanejos</w:t>
      </w:r>
    </w:p>
    <w:p w14:paraId="6323D1AA" w14:textId="77777777" w:rsidR="0000253E" w:rsidRDefault="0000253E" w:rsidP="0000253E">
      <w:pPr>
        <w:spacing w:after="0" w:line="360" w:lineRule="auto"/>
        <w:jc w:val="both"/>
        <w:rPr>
          <w:rFonts w:ascii="Times New Roman" w:eastAsia="Calibri" w:hAnsi="Times New Roman" w:cs="Times New Roman"/>
          <w:sz w:val="24"/>
          <w:szCs w:val="24"/>
        </w:rPr>
      </w:pPr>
      <w:r>
        <w:rPr>
          <w:rFonts w:ascii="Times New Roman" w:eastAsia="Calibri" w:hAnsi="Times New Roman" w:cs="Times New Roman"/>
          <w:b/>
          <w:sz w:val="24"/>
          <w:szCs w:val="24"/>
        </w:rPr>
        <w:tab/>
      </w:r>
      <w:r>
        <w:rPr>
          <w:rFonts w:ascii="Times New Roman" w:eastAsia="Calibri" w:hAnsi="Times New Roman" w:cs="Times New Roman"/>
          <w:sz w:val="24"/>
          <w:szCs w:val="24"/>
        </w:rPr>
        <w:t xml:space="preserve">O Biodigestor Sertanejo é uma tecnologia que transforma dejetos animais em gás (biogás) inflamável, podendo ser um substituto da utilização do Gás Liquefeito de Petróleo (GLP), conhecido como gás de cozinha. Apesar da utilização de biodigestores já ser uma prática a muitos anos, o Biodigestor Sertanejo é um modelo de fácil acesso, alcançado através de uma adaptação do modelo de Biodigestor Indiano. </w:t>
      </w:r>
    </w:p>
    <w:p w14:paraId="702F4A2F" w14:textId="77777777" w:rsidR="0000253E" w:rsidRDefault="0000253E" w:rsidP="0000253E">
      <w:pPr>
        <w:spacing w:after="0"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p>
    <w:p w14:paraId="613DEEB3" w14:textId="515AFEBC" w:rsidR="0000253E" w:rsidRDefault="0000253E" w:rsidP="0000253E">
      <w:pPr>
        <w:spacing w:after="0"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ab/>
        <w:t xml:space="preserve">A tecnologia é constituída por uma caixa de carga (alimentador), um tanque de placas, campânula de fibra de 3.000 litros ou 1.000 litros e uma caixa de descarga, que possui sistema de filtragem e recebe o acúmulo do </w:t>
      </w:r>
      <w:proofErr w:type="spellStart"/>
      <w:r>
        <w:rPr>
          <w:rFonts w:ascii="Times New Roman" w:eastAsia="Calibri" w:hAnsi="Times New Roman" w:cs="Times New Roman"/>
          <w:sz w:val="24"/>
          <w:szCs w:val="24"/>
        </w:rPr>
        <w:t>biofertilizante</w:t>
      </w:r>
      <w:proofErr w:type="spellEnd"/>
      <w:r>
        <w:rPr>
          <w:rFonts w:ascii="Times New Roman" w:eastAsia="Calibri" w:hAnsi="Times New Roman" w:cs="Times New Roman"/>
          <w:sz w:val="24"/>
          <w:szCs w:val="24"/>
        </w:rPr>
        <w:t xml:space="preserve"> (</w:t>
      </w:r>
      <w:r w:rsidR="00607AE4">
        <w:rPr>
          <w:rFonts w:ascii="Times New Roman" w:eastAsia="Calibri" w:hAnsi="Times New Roman" w:cs="Times New Roman"/>
          <w:sz w:val="24"/>
          <w:szCs w:val="24"/>
        </w:rPr>
        <w:t>MATTOS</w:t>
      </w:r>
      <w:r>
        <w:rPr>
          <w:rFonts w:ascii="Times New Roman" w:eastAsia="Calibri" w:hAnsi="Times New Roman" w:cs="Times New Roman"/>
          <w:sz w:val="24"/>
          <w:szCs w:val="24"/>
        </w:rPr>
        <w:t xml:space="preserve"> </w:t>
      </w:r>
      <w:r w:rsidR="00607AE4">
        <w:rPr>
          <w:rFonts w:ascii="Times New Roman" w:eastAsia="Calibri" w:hAnsi="Times New Roman" w:cs="Times New Roman"/>
          <w:sz w:val="24"/>
          <w:szCs w:val="24"/>
        </w:rPr>
        <w:t>e JÚNIOR</w:t>
      </w:r>
      <w:r>
        <w:rPr>
          <w:rFonts w:ascii="Times New Roman" w:eastAsia="Calibri" w:hAnsi="Times New Roman" w:cs="Times New Roman"/>
          <w:sz w:val="24"/>
          <w:szCs w:val="24"/>
        </w:rPr>
        <w:t>, 2011).</w:t>
      </w:r>
    </w:p>
    <w:p w14:paraId="41538F0E" w14:textId="3DA3D30B" w:rsidR="0000253E" w:rsidRDefault="0000253E" w:rsidP="0000253E">
      <w:pPr>
        <w:spacing w:after="0" w:line="360" w:lineRule="auto"/>
        <w:jc w:val="both"/>
        <w:rPr>
          <w:rFonts w:ascii="Times New Roman" w:eastAsia="Calibri" w:hAnsi="Times New Roman" w:cs="Times New Roman"/>
          <w:sz w:val="24"/>
          <w:szCs w:val="24"/>
        </w:rPr>
      </w:pPr>
    </w:p>
    <w:p w14:paraId="50E4275C" w14:textId="5BC6D082" w:rsidR="0000253E" w:rsidRDefault="0000253E" w:rsidP="0000253E">
      <w:pPr>
        <w:spacing w:after="0" w:line="360" w:lineRule="auto"/>
        <w:jc w:val="both"/>
        <w:rPr>
          <w:rFonts w:ascii="Times New Roman" w:eastAsia="Calibri" w:hAnsi="Times New Roman" w:cs="Times New Roman"/>
          <w:sz w:val="24"/>
          <w:szCs w:val="24"/>
        </w:rPr>
      </w:pPr>
    </w:p>
    <w:p w14:paraId="7539EE21" w14:textId="4A715F33" w:rsidR="0000253E" w:rsidRDefault="0000253E" w:rsidP="0000253E">
      <w:pPr>
        <w:spacing w:after="0" w:line="360" w:lineRule="auto"/>
        <w:jc w:val="both"/>
        <w:rPr>
          <w:rFonts w:ascii="Times New Roman" w:eastAsia="Calibri" w:hAnsi="Times New Roman" w:cs="Times New Roman"/>
          <w:sz w:val="24"/>
          <w:szCs w:val="24"/>
        </w:rPr>
      </w:pPr>
    </w:p>
    <w:p w14:paraId="7A5E0110" w14:textId="035BC557" w:rsidR="0000253E" w:rsidRDefault="0000253E" w:rsidP="0000253E">
      <w:pPr>
        <w:spacing w:after="0" w:line="360" w:lineRule="auto"/>
        <w:jc w:val="both"/>
        <w:rPr>
          <w:rFonts w:ascii="Times New Roman" w:eastAsia="Calibri" w:hAnsi="Times New Roman" w:cs="Times New Roman"/>
          <w:sz w:val="24"/>
          <w:szCs w:val="24"/>
        </w:rPr>
      </w:pPr>
    </w:p>
    <w:p w14:paraId="72AE5E43" w14:textId="2663315E" w:rsidR="0000253E" w:rsidRDefault="0000253E" w:rsidP="0000253E">
      <w:pPr>
        <w:spacing w:after="0" w:line="360" w:lineRule="auto"/>
        <w:jc w:val="both"/>
        <w:rPr>
          <w:rFonts w:ascii="Times New Roman" w:eastAsia="Calibri" w:hAnsi="Times New Roman" w:cs="Times New Roman"/>
          <w:sz w:val="24"/>
          <w:szCs w:val="24"/>
        </w:rPr>
      </w:pPr>
    </w:p>
    <w:p w14:paraId="4669B4E5" w14:textId="77777777" w:rsidR="0000253E" w:rsidRDefault="0000253E" w:rsidP="0000253E">
      <w:pPr>
        <w:spacing w:after="0" w:line="360" w:lineRule="auto"/>
        <w:jc w:val="both"/>
        <w:rPr>
          <w:rFonts w:ascii="Times New Roman" w:eastAsia="Calibri" w:hAnsi="Times New Roman" w:cs="Times New Roman"/>
          <w:sz w:val="24"/>
          <w:szCs w:val="24"/>
        </w:rPr>
      </w:pPr>
    </w:p>
    <w:p w14:paraId="1FFB2C29" w14:textId="77777777" w:rsidR="0000253E" w:rsidRDefault="0000253E" w:rsidP="0000253E">
      <w:pPr>
        <w:spacing w:after="0" w:line="360" w:lineRule="auto"/>
        <w:jc w:val="both"/>
        <w:rPr>
          <w:rFonts w:ascii="Times New Roman" w:eastAsia="Calibri" w:hAnsi="Times New Roman" w:cs="Times New Roman"/>
          <w:sz w:val="24"/>
          <w:szCs w:val="24"/>
        </w:rPr>
      </w:pPr>
    </w:p>
    <w:p w14:paraId="01D9E04A" w14:textId="77777777" w:rsidR="0000253E" w:rsidRDefault="0000253E" w:rsidP="0000253E">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lastRenderedPageBreak/>
        <w:t>Figura 4 – Sistema de Biodigestor Sertanejo dos agricultores Márcia e Vanderlei (Comunidade Casa Forte – Sobral/CE)</w:t>
      </w:r>
    </w:p>
    <w:p w14:paraId="1E7E1DA0" w14:textId="77777777" w:rsidR="0000253E" w:rsidRDefault="0000253E" w:rsidP="0000253E">
      <w:pPr>
        <w:spacing w:after="0" w:line="360" w:lineRule="auto"/>
        <w:jc w:val="both"/>
        <w:rPr>
          <w:rFonts w:ascii="Times New Roman" w:eastAsia="Calibri" w:hAnsi="Times New Roman" w:cs="Times New Roman"/>
          <w:sz w:val="24"/>
          <w:szCs w:val="24"/>
        </w:rPr>
      </w:pPr>
      <w:r>
        <w:rPr>
          <w:noProof/>
        </w:rPr>
        <w:drawing>
          <wp:inline distT="0" distB="0" distL="0" distR="0" wp14:anchorId="618C28F1" wp14:editId="590B9AD0">
            <wp:extent cx="5387340" cy="3596336"/>
            <wp:effectExtent l="0" t="0" r="3810" b="4445"/>
            <wp:docPr id="8" name="Image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
                    <a:srcRect l="32597" t="23077" r="14346" b="13963"/>
                    <a:stretch/>
                  </pic:blipFill>
                  <pic:spPr bwMode="auto">
                    <a:xfrm>
                      <a:off x="0" y="0"/>
                      <a:ext cx="5403244" cy="3606953"/>
                    </a:xfrm>
                    <a:prstGeom prst="rect">
                      <a:avLst/>
                    </a:prstGeom>
                    <a:ln>
                      <a:noFill/>
                    </a:ln>
                    <a:extLst>
                      <a:ext uri="{53640926-AAD7-44D8-BBD7-CCE9431645EC}">
                        <a14:shadowObscured xmlns:a14="http://schemas.microsoft.com/office/drawing/2010/main"/>
                      </a:ext>
                    </a:extLst>
                  </pic:spPr>
                </pic:pic>
              </a:graphicData>
            </a:graphic>
          </wp:inline>
        </w:drawing>
      </w:r>
    </w:p>
    <w:p w14:paraId="67433314" w14:textId="77777777" w:rsidR="0000253E" w:rsidRDefault="0000253E" w:rsidP="0000253E">
      <w:pPr>
        <w:spacing w:after="0"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Fonte: Barros et al. (2020)</w:t>
      </w:r>
    </w:p>
    <w:p w14:paraId="180B80B4" w14:textId="77777777" w:rsidR="0000253E" w:rsidRDefault="0000253E" w:rsidP="0000253E">
      <w:pPr>
        <w:spacing w:after="0" w:line="360" w:lineRule="auto"/>
        <w:jc w:val="both"/>
        <w:rPr>
          <w:rFonts w:ascii="Times New Roman" w:eastAsia="Calibri" w:hAnsi="Times New Roman" w:cs="Times New Roman"/>
          <w:sz w:val="24"/>
          <w:szCs w:val="24"/>
        </w:rPr>
      </w:pPr>
    </w:p>
    <w:p w14:paraId="0C55253A" w14:textId="77777777" w:rsidR="0000253E" w:rsidRDefault="0000253E" w:rsidP="0000253E">
      <w:pPr>
        <w:spacing w:after="0" w:line="360" w:lineRule="auto"/>
        <w:ind w:firstLine="708"/>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Um estudo realizado por Mattos &amp; </w:t>
      </w:r>
      <w:proofErr w:type="spellStart"/>
      <w:r>
        <w:rPr>
          <w:rFonts w:ascii="Times New Roman" w:eastAsia="Calibri" w:hAnsi="Times New Roman" w:cs="Times New Roman"/>
          <w:sz w:val="24"/>
          <w:szCs w:val="24"/>
        </w:rPr>
        <w:t>Krehbiel</w:t>
      </w:r>
      <w:proofErr w:type="spellEnd"/>
      <w:r>
        <w:rPr>
          <w:rFonts w:ascii="Times New Roman" w:eastAsia="Calibri" w:hAnsi="Times New Roman" w:cs="Times New Roman"/>
          <w:sz w:val="24"/>
          <w:szCs w:val="24"/>
        </w:rPr>
        <w:t xml:space="preserve"> (2010) analisou os impactos dos biodigestores sertanejos sobre as emissões de Gases de Efeito Estufa (GEE), comparando com outros quatro sistemas emissores de GEE na região semiárida, sendo eles: Esterco no curral, biomassa da lenha, biomassa via carvão vegetal e gás de cozinha (GLP). </w:t>
      </w:r>
    </w:p>
    <w:p w14:paraId="3981DF83" w14:textId="77777777" w:rsidR="0000253E" w:rsidRDefault="0000253E" w:rsidP="0000253E">
      <w:pPr>
        <w:spacing w:after="0" w:line="360" w:lineRule="auto"/>
        <w:ind w:firstLine="708"/>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O resultado indicou um ‘impacto globalmente positivo’ dos biodigestores na diminuição de GEE, pois, com a sua utilização, se possibilita reduzir o uso de lenha, carvão e gás comum. Além do esterco (dejeto animal) se acumular em menor quantidade, devido a necessidade de sua utilização no próprio sistema de biodigestor. </w:t>
      </w:r>
    </w:p>
    <w:p w14:paraId="46687C55" w14:textId="77777777" w:rsidR="0000253E" w:rsidRDefault="0000253E" w:rsidP="0000253E">
      <w:pPr>
        <w:spacing w:after="0" w:line="360" w:lineRule="auto"/>
        <w:ind w:firstLine="708"/>
        <w:jc w:val="both"/>
        <w:rPr>
          <w:rFonts w:ascii="Times New Roman" w:eastAsia="Calibri" w:hAnsi="Times New Roman" w:cs="Times New Roman"/>
          <w:sz w:val="24"/>
          <w:szCs w:val="24"/>
        </w:rPr>
      </w:pPr>
      <w:r>
        <w:rPr>
          <w:rFonts w:ascii="Times New Roman" w:eastAsia="Calibri" w:hAnsi="Times New Roman" w:cs="Times New Roman"/>
          <w:sz w:val="24"/>
          <w:szCs w:val="24"/>
        </w:rPr>
        <w:t>No contexto semiárido, a criação animal é uma prática comum, sobretudo de bovinos, ovinos, caprinos e suínos. Desta forma, a aplicação desta tecnologia torna-se viável e garante a autonomia das famílias diante do uso da queima de lenha – que causa grandes males à saúde humana – ou da compra do GLP, que possui alto custo no País.</w:t>
      </w:r>
    </w:p>
    <w:p w14:paraId="31769741" w14:textId="77777777" w:rsidR="0000253E" w:rsidRDefault="0000253E" w:rsidP="0000253E">
      <w:pPr>
        <w:spacing w:after="0" w:line="360" w:lineRule="auto"/>
        <w:ind w:firstLine="708"/>
        <w:jc w:val="both"/>
        <w:rPr>
          <w:rFonts w:ascii="Times New Roman" w:eastAsia="Calibri" w:hAnsi="Times New Roman" w:cs="Times New Roman"/>
          <w:sz w:val="24"/>
          <w:szCs w:val="24"/>
        </w:rPr>
      </w:pPr>
      <w:r>
        <w:rPr>
          <w:rFonts w:ascii="Times New Roman" w:eastAsia="Calibri" w:hAnsi="Times New Roman" w:cs="Times New Roman"/>
          <w:sz w:val="24"/>
          <w:szCs w:val="24"/>
        </w:rPr>
        <w:lastRenderedPageBreak/>
        <w:t xml:space="preserve">Outro estudo, realizado por Barros et al. (2020), </w:t>
      </w:r>
      <w:r w:rsidRPr="000A0E2D">
        <w:rPr>
          <w:rFonts w:ascii="Times New Roman" w:eastAsia="Calibri" w:hAnsi="Times New Roman" w:cs="Times New Roman"/>
          <w:sz w:val="24"/>
          <w:szCs w:val="24"/>
        </w:rPr>
        <w:t>identificou resultados positivos na agricultura familiar com o uso de biodigestores, como: a redução da utilização de lenha e carvão natural</w:t>
      </w:r>
      <w:r>
        <w:rPr>
          <w:rFonts w:ascii="Times New Roman" w:eastAsia="Calibri" w:hAnsi="Times New Roman" w:cs="Times New Roman"/>
          <w:sz w:val="24"/>
          <w:szCs w:val="24"/>
        </w:rPr>
        <w:t xml:space="preserve"> com a consequente redução </w:t>
      </w:r>
      <w:r w:rsidRPr="000A0E2D">
        <w:rPr>
          <w:rFonts w:ascii="Times New Roman" w:eastAsia="Calibri" w:hAnsi="Times New Roman" w:cs="Times New Roman"/>
          <w:sz w:val="24"/>
          <w:szCs w:val="24"/>
        </w:rPr>
        <w:t>do desmatamento</w:t>
      </w:r>
      <w:r>
        <w:rPr>
          <w:rFonts w:ascii="Times New Roman" w:eastAsia="Calibri" w:hAnsi="Times New Roman" w:cs="Times New Roman"/>
          <w:sz w:val="24"/>
          <w:szCs w:val="24"/>
        </w:rPr>
        <w:t xml:space="preserve"> em suas áreas</w:t>
      </w:r>
      <w:r w:rsidRPr="000A0E2D">
        <w:rPr>
          <w:rFonts w:ascii="Times New Roman" w:eastAsia="Calibri" w:hAnsi="Times New Roman" w:cs="Times New Roman"/>
          <w:sz w:val="24"/>
          <w:szCs w:val="24"/>
        </w:rPr>
        <w:t>, redução de problemas respiratórios e outros impactos na saúde da família, economia de recursos com a não necessidade de compra do GLP, autonomia energética</w:t>
      </w:r>
      <w:r>
        <w:rPr>
          <w:rFonts w:ascii="Times New Roman" w:eastAsia="Calibri" w:hAnsi="Times New Roman" w:cs="Times New Roman"/>
          <w:sz w:val="24"/>
          <w:szCs w:val="24"/>
        </w:rPr>
        <w:t xml:space="preserve"> em relação ao gás</w:t>
      </w:r>
      <w:r w:rsidRPr="000A0E2D">
        <w:rPr>
          <w:rFonts w:ascii="Times New Roman" w:eastAsia="Calibri" w:hAnsi="Times New Roman" w:cs="Times New Roman"/>
          <w:sz w:val="24"/>
          <w:szCs w:val="24"/>
        </w:rPr>
        <w:t xml:space="preserve"> e </w:t>
      </w:r>
      <w:r>
        <w:rPr>
          <w:rFonts w:ascii="Times New Roman" w:eastAsia="Calibri" w:hAnsi="Times New Roman" w:cs="Times New Roman"/>
          <w:sz w:val="24"/>
          <w:szCs w:val="24"/>
        </w:rPr>
        <w:t xml:space="preserve">mitigação </w:t>
      </w:r>
      <w:r w:rsidRPr="000A0E2D">
        <w:rPr>
          <w:rFonts w:ascii="Times New Roman" w:eastAsia="Calibri" w:hAnsi="Times New Roman" w:cs="Times New Roman"/>
          <w:sz w:val="24"/>
          <w:szCs w:val="24"/>
        </w:rPr>
        <w:t>dos impactos da pobreza</w:t>
      </w:r>
      <w:r>
        <w:rPr>
          <w:rFonts w:ascii="Times New Roman" w:eastAsia="Calibri" w:hAnsi="Times New Roman" w:cs="Times New Roman"/>
          <w:sz w:val="24"/>
          <w:szCs w:val="24"/>
        </w:rPr>
        <w:t xml:space="preserve">, </w:t>
      </w:r>
      <w:r w:rsidRPr="000A0E2D">
        <w:rPr>
          <w:rFonts w:ascii="Times New Roman" w:eastAsia="Calibri" w:hAnsi="Times New Roman" w:cs="Times New Roman"/>
          <w:sz w:val="24"/>
          <w:szCs w:val="24"/>
        </w:rPr>
        <w:t>da fome</w:t>
      </w:r>
      <w:r>
        <w:rPr>
          <w:rFonts w:ascii="Times New Roman" w:eastAsia="Calibri" w:hAnsi="Times New Roman" w:cs="Times New Roman"/>
          <w:sz w:val="24"/>
          <w:szCs w:val="24"/>
        </w:rPr>
        <w:t xml:space="preserve"> e prejuízos ao meio ambiente</w:t>
      </w:r>
      <w:r w:rsidRPr="000A0E2D">
        <w:rPr>
          <w:rFonts w:ascii="Times New Roman" w:eastAsia="Calibri" w:hAnsi="Times New Roman" w:cs="Times New Roman"/>
          <w:sz w:val="24"/>
          <w:szCs w:val="24"/>
        </w:rPr>
        <w:t>.</w:t>
      </w:r>
    </w:p>
    <w:p w14:paraId="2D95724E" w14:textId="77777777" w:rsidR="0000253E" w:rsidRDefault="0000253E" w:rsidP="0000253E">
      <w:pPr>
        <w:spacing w:after="0" w:line="360" w:lineRule="auto"/>
        <w:ind w:firstLine="708"/>
        <w:jc w:val="both"/>
        <w:rPr>
          <w:rFonts w:ascii="Times New Roman" w:eastAsia="Calibri" w:hAnsi="Times New Roman" w:cs="Times New Roman"/>
          <w:sz w:val="24"/>
          <w:szCs w:val="24"/>
        </w:rPr>
      </w:pPr>
      <w:r>
        <w:rPr>
          <w:rFonts w:ascii="Times New Roman" w:eastAsia="Calibri" w:hAnsi="Times New Roman" w:cs="Times New Roman"/>
          <w:sz w:val="24"/>
          <w:szCs w:val="24"/>
        </w:rPr>
        <w:t>Na próxima seção, serão debatidas as tecnologias sociais e sua relação com os Objetivos de Desenvolvimento Sustentável da Agenda 2030. A seguir, buscou-se identificar as aproximações destas com a discussão deste estudo.</w:t>
      </w:r>
    </w:p>
    <w:p w14:paraId="0BFEB544" w14:textId="77777777" w:rsidR="00F00AC0" w:rsidRDefault="00F00AC0">
      <w:pPr>
        <w:spacing w:after="0" w:line="240" w:lineRule="auto"/>
        <w:jc w:val="both"/>
        <w:rPr>
          <w:rFonts w:ascii="Times New Roman" w:hAnsi="Times New Roman" w:cs="Times New Roman"/>
          <w:sz w:val="24"/>
          <w:szCs w:val="24"/>
        </w:rPr>
      </w:pPr>
    </w:p>
    <w:p w14:paraId="457CBA3C" w14:textId="3C6271A3" w:rsidR="00F00AC0" w:rsidRDefault="008B5766">
      <w:pPr>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4 RESULTADOS E DISCUSSÕES </w:t>
      </w:r>
    </w:p>
    <w:p w14:paraId="27AE5897" w14:textId="77777777" w:rsidR="00C358AB" w:rsidRDefault="00C358AB">
      <w:pPr>
        <w:spacing w:after="0" w:line="240" w:lineRule="auto"/>
        <w:jc w:val="both"/>
        <w:rPr>
          <w:rFonts w:ascii="Times New Roman" w:hAnsi="Times New Roman" w:cs="Times New Roman"/>
          <w:sz w:val="24"/>
          <w:szCs w:val="24"/>
        </w:rPr>
      </w:pPr>
    </w:p>
    <w:p w14:paraId="192BC975" w14:textId="77777777" w:rsidR="0000253E" w:rsidRDefault="0000253E" w:rsidP="0000253E">
      <w:pPr>
        <w:spacing w:after="0" w:line="360" w:lineRule="auto"/>
        <w:ind w:firstLine="708"/>
        <w:jc w:val="both"/>
        <w:rPr>
          <w:rFonts w:ascii="Times New Roman" w:eastAsia="Calibri" w:hAnsi="Times New Roman" w:cs="Times New Roman"/>
          <w:sz w:val="24"/>
          <w:szCs w:val="24"/>
        </w:rPr>
      </w:pPr>
      <w:r>
        <w:rPr>
          <w:rFonts w:ascii="Times New Roman" w:eastAsia="Calibri" w:hAnsi="Times New Roman" w:cs="Times New Roman"/>
          <w:sz w:val="24"/>
          <w:szCs w:val="24"/>
        </w:rPr>
        <w:t>Os</w:t>
      </w:r>
      <w:r w:rsidRPr="004027EC">
        <w:rPr>
          <w:rFonts w:ascii="Times New Roman" w:eastAsia="Calibri" w:hAnsi="Times New Roman" w:cs="Times New Roman"/>
          <w:sz w:val="24"/>
          <w:szCs w:val="24"/>
        </w:rPr>
        <w:t xml:space="preserve"> Objetivos de Desenvolvimento Sustentável</w:t>
      </w:r>
      <w:r>
        <w:rPr>
          <w:rFonts w:ascii="Times New Roman" w:eastAsia="Calibri" w:hAnsi="Times New Roman" w:cs="Times New Roman"/>
          <w:sz w:val="24"/>
          <w:szCs w:val="24"/>
        </w:rPr>
        <w:t xml:space="preserve"> (ODS) foram criados a partir da </w:t>
      </w:r>
      <w:r w:rsidRPr="009B1D8F">
        <w:rPr>
          <w:rFonts w:ascii="Times New Roman" w:eastAsia="Calibri" w:hAnsi="Times New Roman" w:cs="Times New Roman"/>
          <w:sz w:val="24"/>
          <w:szCs w:val="24"/>
        </w:rPr>
        <w:t>Conferência das Nações Unidas sobre Desenvolvimento Sustentável</w:t>
      </w:r>
      <w:r>
        <w:rPr>
          <w:rFonts w:ascii="Times New Roman" w:eastAsia="Calibri" w:hAnsi="Times New Roman" w:cs="Times New Roman"/>
          <w:sz w:val="24"/>
          <w:szCs w:val="24"/>
        </w:rPr>
        <w:t xml:space="preserve"> (Rio +20), realizada em 2012. Após décadas de debates, e tendo como referência os bons resultados do antecessor Objetivos de Desenvolvimento do Milênio (ODM), foram definidos 17 objetivos para a execução por parte dos países vinculados às Nações Unidas até o ano de 2030 (Figura 5).</w:t>
      </w:r>
    </w:p>
    <w:p w14:paraId="3FDC3DAF" w14:textId="77777777" w:rsidR="0000253E" w:rsidRDefault="0000253E" w:rsidP="0000253E">
      <w:pPr>
        <w:spacing w:after="0" w:line="360" w:lineRule="auto"/>
        <w:ind w:firstLine="708"/>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Segundo a ONU, </w:t>
      </w:r>
      <w:r w:rsidRPr="004027EC">
        <w:rPr>
          <w:rFonts w:ascii="Times New Roman" w:eastAsia="Calibri" w:hAnsi="Times New Roman" w:cs="Times New Roman"/>
          <w:sz w:val="24"/>
          <w:szCs w:val="24"/>
        </w:rPr>
        <w:t>os Objetivos de Desenvolvimento Sustentável</w:t>
      </w:r>
      <w:r>
        <w:rPr>
          <w:rFonts w:ascii="Times New Roman" w:eastAsia="Calibri" w:hAnsi="Times New Roman" w:cs="Times New Roman"/>
          <w:sz w:val="24"/>
          <w:szCs w:val="24"/>
        </w:rPr>
        <w:t xml:space="preserve"> aliam as</w:t>
      </w:r>
      <w:r w:rsidRPr="004027EC">
        <w:rPr>
          <w:rFonts w:ascii="Times New Roman" w:eastAsia="Calibri" w:hAnsi="Times New Roman" w:cs="Times New Roman"/>
          <w:sz w:val="24"/>
          <w:szCs w:val="24"/>
        </w:rPr>
        <w:t xml:space="preserve"> dimensões econômica, social e ambiental, </w:t>
      </w:r>
      <w:r>
        <w:rPr>
          <w:rFonts w:ascii="Times New Roman" w:eastAsia="Calibri" w:hAnsi="Times New Roman" w:cs="Times New Roman"/>
          <w:sz w:val="24"/>
          <w:szCs w:val="24"/>
        </w:rPr>
        <w:t>sendo</w:t>
      </w:r>
      <w:r w:rsidRPr="004027EC">
        <w:rPr>
          <w:rFonts w:ascii="Times New Roman" w:eastAsia="Calibri" w:hAnsi="Times New Roman" w:cs="Times New Roman"/>
          <w:sz w:val="24"/>
          <w:szCs w:val="24"/>
        </w:rPr>
        <w:t xml:space="preserve"> integrados entre si e indivisíveis</w:t>
      </w:r>
      <w:r>
        <w:rPr>
          <w:rFonts w:ascii="Times New Roman" w:eastAsia="Calibri" w:hAnsi="Times New Roman" w:cs="Times New Roman"/>
          <w:sz w:val="24"/>
          <w:szCs w:val="24"/>
        </w:rPr>
        <w:t>. Todas as metas estão presentes no relatório</w:t>
      </w:r>
      <w:r w:rsidRPr="004027EC">
        <w:rPr>
          <w:rFonts w:ascii="Times New Roman" w:eastAsia="Calibri" w:hAnsi="Times New Roman" w:cs="Times New Roman"/>
          <w:sz w:val="24"/>
          <w:szCs w:val="24"/>
        </w:rPr>
        <w:t xml:space="preserve"> técnico ‘Transformando Nosso Mundo: A Agenda 2030 para o Desenvolvimento Sustentável’</w:t>
      </w:r>
      <w:r>
        <w:rPr>
          <w:rFonts w:ascii="Times New Roman" w:eastAsia="Calibri" w:hAnsi="Times New Roman" w:cs="Times New Roman"/>
          <w:sz w:val="24"/>
          <w:szCs w:val="24"/>
        </w:rPr>
        <w:t xml:space="preserve">. Ao todo, somam-se 169 metas a serem cumpridas por diversos segmentos, como: governos, setor privado, sociedade civil e população em geral. </w:t>
      </w:r>
    </w:p>
    <w:p w14:paraId="7F37348B" w14:textId="77777777" w:rsidR="0000253E" w:rsidRDefault="0000253E" w:rsidP="0000253E">
      <w:pPr>
        <w:spacing w:after="0" w:line="360" w:lineRule="auto"/>
        <w:ind w:firstLine="708"/>
        <w:jc w:val="both"/>
        <w:rPr>
          <w:rFonts w:ascii="Times New Roman" w:eastAsia="Times New Roman" w:hAnsi="Times New Roman" w:cs="Times New Roman"/>
          <w:sz w:val="24"/>
          <w:szCs w:val="24"/>
          <w:lang w:eastAsia="pt-BR"/>
        </w:rPr>
      </w:pPr>
      <w:r>
        <w:rPr>
          <w:rFonts w:ascii="Times New Roman" w:eastAsia="Calibri" w:hAnsi="Times New Roman" w:cs="Times New Roman"/>
          <w:sz w:val="24"/>
          <w:szCs w:val="24"/>
        </w:rPr>
        <w:t xml:space="preserve">No contexto das Tecnologias Sociais no semiárido brasileiro, foram selecionados para este estudo 5 (cinco) ODS para discussão, considerando a sua proximidade com o tema central da pesquisa, sendo elas: </w:t>
      </w:r>
      <w:r>
        <w:rPr>
          <w:rFonts w:ascii="Times New Roman" w:eastAsia="Times New Roman" w:hAnsi="Times New Roman" w:cs="Times New Roman"/>
          <w:sz w:val="24"/>
          <w:szCs w:val="24"/>
          <w:lang w:eastAsia="pt-BR"/>
        </w:rPr>
        <w:t>S</w:t>
      </w:r>
      <w:r w:rsidRPr="00016793">
        <w:rPr>
          <w:rFonts w:ascii="Times New Roman" w:eastAsia="Times New Roman" w:hAnsi="Times New Roman" w:cs="Times New Roman"/>
          <w:sz w:val="24"/>
          <w:szCs w:val="24"/>
          <w:lang w:eastAsia="pt-BR"/>
        </w:rPr>
        <w:t>aúde e bem-estar</w:t>
      </w:r>
      <w:r>
        <w:rPr>
          <w:rFonts w:ascii="Times New Roman" w:eastAsia="Times New Roman" w:hAnsi="Times New Roman" w:cs="Times New Roman"/>
          <w:sz w:val="24"/>
          <w:szCs w:val="24"/>
          <w:lang w:eastAsia="pt-BR"/>
        </w:rPr>
        <w:t xml:space="preserve"> (ODS 3)</w:t>
      </w:r>
      <w:r w:rsidRPr="00016793">
        <w:rPr>
          <w:rFonts w:ascii="Times New Roman" w:eastAsia="Times New Roman" w:hAnsi="Times New Roman" w:cs="Times New Roman"/>
          <w:sz w:val="24"/>
          <w:szCs w:val="24"/>
          <w:lang w:eastAsia="pt-BR"/>
        </w:rPr>
        <w:t>,</w:t>
      </w:r>
      <w:r>
        <w:rPr>
          <w:rFonts w:ascii="Times New Roman" w:eastAsia="Times New Roman" w:hAnsi="Times New Roman" w:cs="Times New Roman"/>
          <w:sz w:val="24"/>
          <w:szCs w:val="24"/>
          <w:lang w:eastAsia="pt-BR"/>
        </w:rPr>
        <w:t xml:space="preserve"> Á</w:t>
      </w:r>
      <w:r w:rsidRPr="00016793">
        <w:rPr>
          <w:rFonts w:ascii="Times New Roman" w:eastAsia="Times New Roman" w:hAnsi="Times New Roman" w:cs="Times New Roman"/>
          <w:sz w:val="24"/>
          <w:szCs w:val="24"/>
          <w:lang w:eastAsia="pt-BR"/>
        </w:rPr>
        <w:t xml:space="preserve">gua </w:t>
      </w:r>
      <w:r>
        <w:rPr>
          <w:rFonts w:ascii="Times New Roman" w:eastAsia="Times New Roman" w:hAnsi="Times New Roman" w:cs="Times New Roman"/>
          <w:sz w:val="24"/>
          <w:szCs w:val="24"/>
          <w:lang w:eastAsia="pt-BR"/>
        </w:rPr>
        <w:t>limpa</w:t>
      </w:r>
      <w:r w:rsidRPr="00016793">
        <w:rPr>
          <w:rFonts w:ascii="Times New Roman" w:eastAsia="Times New Roman" w:hAnsi="Times New Roman" w:cs="Times New Roman"/>
          <w:sz w:val="24"/>
          <w:szCs w:val="24"/>
          <w:lang w:eastAsia="pt-BR"/>
        </w:rPr>
        <w:t xml:space="preserve"> e saneamento</w:t>
      </w:r>
      <w:r>
        <w:rPr>
          <w:rFonts w:ascii="Times New Roman" w:eastAsia="Times New Roman" w:hAnsi="Times New Roman" w:cs="Times New Roman"/>
          <w:sz w:val="24"/>
          <w:szCs w:val="24"/>
          <w:lang w:eastAsia="pt-BR"/>
        </w:rPr>
        <w:t xml:space="preserve"> (ODS 6),</w:t>
      </w:r>
      <w:r w:rsidRPr="00016793">
        <w:rPr>
          <w:rFonts w:ascii="Times New Roman" w:eastAsia="Times New Roman" w:hAnsi="Times New Roman" w:cs="Times New Roman"/>
          <w:sz w:val="24"/>
          <w:szCs w:val="24"/>
          <w:lang w:eastAsia="pt-BR"/>
        </w:rPr>
        <w:t xml:space="preserve"> </w:t>
      </w:r>
      <w:r>
        <w:rPr>
          <w:rFonts w:ascii="Times New Roman" w:eastAsia="Times New Roman" w:hAnsi="Times New Roman" w:cs="Times New Roman"/>
          <w:sz w:val="24"/>
          <w:szCs w:val="24"/>
          <w:lang w:eastAsia="pt-BR"/>
        </w:rPr>
        <w:t>E</w:t>
      </w:r>
      <w:r w:rsidRPr="00016793">
        <w:rPr>
          <w:rFonts w:ascii="Times New Roman" w:eastAsia="Times New Roman" w:hAnsi="Times New Roman" w:cs="Times New Roman"/>
          <w:sz w:val="24"/>
          <w:szCs w:val="24"/>
          <w:lang w:eastAsia="pt-BR"/>
        </w:rPr>
        <w:t xml:space="preserve">nergia </w:t>
      </w:r>
      <w:r>
        <w:rPr>
          <w:rFonts w:ascii="Times New Roman" w:eastAsia="Times New Roman" w:hAnsi="Times New Roman" w:cs="Times New Roman"/>
          <w:sz w:val="24"/>
          <w:szCs w:val="24"/>
          <w:lang w:eastAsia="pt-BR"/>
        </w:rPr>
        <w:t xml:space="preserve">acessível e limpa (ODS 7), </w:t>
      </w:r>
      <w:r w:rsidRPr="00016793">
        <w:rPr>
          <w:rFonts w:ascii="Times New Roman" w:eastAsia="Times New Roman" w:hAnsi="Times New Roman" w:cs="Times New Roman"/>
          <w:sz w:val="24"/>
          <w:szCs w:val="24"/>
          <w:lang w:eastAsia="pt-BR"/>
        </w:rPr>
        <w:t>Cidades e comunidades sustentáveis</w:t>
      </w:r>
      <w:r>
        <w:rPr>
          <w:rFonts w:ascii="Times New Roman" w:eastAsia="Times New Roman" w:hAnsi="Times New Roman" w:cs="Times New Roman"/>
          <w:sz w:val="24"/>
          <w:szCs w:val="24"/>
          <w:lang w:eastAsia="pt-BR"/>
        </w:rPr>
        <w:t xml:space="preserve"> (ODS 11), além de Consumo e Produção Responsáveis (ODS 12).</w:t>
      </w:r>
    </w:p>
    <w:p w14:paraId="03E7ADC3" w14:textId="77777777" w:rsidR="0000253E" w:rsidRDefault="0000253E" w:rsidP="0000253E">
      <w:pPr>
        <w:pStyle w:val="ABNT-Corpodetexto"/>
        <w:spacing w:before="240"/>
        <w:ind w:firstLine="708"/>
        <w:jc w:val="center"/>
        <w:rPr>
          <w:shd w:val="clear" w:color="auto" w:fill="FFFFFF"/>
        </w:rPr>
      </w:pPr>
      <w:r>
        <w:rPr>
          <w:noProof/>
        </w:rPr>
        <w:lastRenderedPageBreak/>
        <w:drawing>
          <wp:anchor distT="0" distB="0" distL="114300" distR="114300" simplePos="0" relativeHeight="251662336" behindDoc="1" locked="0" layoutInCell="1" allowOverlap="1" wp14:anchorId="20437A31" wp14:editId="72094026">
            <wp:simplePos x="0" y="0"/>
            <wp:positionH relativeFrom="margin">
              <wp:posOffset>130810</wp:posOffset>
            </wp:positionH>
            <wp:positionV relativeFrom="paragraph">
              <wp:posOffset>270510</wp:posOffset>
            </wp:positionV>
            <wp:extent cx="5416550" cy="2926080"/>
            <wp:effectExtent l="0" t="0" r="0" b="7620"/>
            <wp:wrapTight wrapText="bothSides">
              <wp:wrapPolygon edited="0">
                <wp:start x="0" y="0"/>
                <wp:lineTo x="0" y="21516"/>
                <wp:lineTo x="21499" y="21516"/>
                <wp:lineTo x="21499" y="0"/>
                <wp:lineTo x="0" y="0"/>
              </wp:wrapPolygon>
            </wp:wrapTight>
            <wp:docPr id="11" name="Imagem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rotWithShape="1">
                    <a:blip r:embed="rId14">
                      <a:extLst>
                        <a:ext uri="{28A0092B-C50C-407E-A947-70E740481C1C}">
                          <a14:useLocalDpi xmlns:a14="http://schemas.microsoft.com/office/drawing/2010/main" val="0"/>
                        </a:ext>
                      </a:extLst>
                    </a:blip>
                    <a:srcRect t="6290" b="7898"/>
                    <a:stretch/>
                  </pic:blipFill>
                  <pic:spPr bwMode="auto">
                    <a:xfrm>
                      <a:off x="0" y="0"/>
                      <a:ext cx="5416550" cy="292608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shd w:val="clear" w:color="auto" w:fill="FFFFFF"/>
        </w:rPr>
        <w:t>Figura 5 – Objetivos de Desenvolvimento Sustentável.</w:t>
      </w:r>
      <w:r>
        <w:rPr>
          <w:shd w:val="clear" w:color="auto" w:fill="FFFFFF"/>
        </w:rPr>
        <w:br/>
        <w:t>Fonte: Organização das Nações Unidas (ONU, 2016)</w:t>
      </w:r>
    </w:p>
    <w:p w14:paraId="6A01CFA7" w14:textId="77777777" w:rsidR="0000253E" w:rsidRDefault="0000253E" w:rsidP="0000253E">
      <w:pPr>
        <w:spacing w:after="0" w:line="360" w:lineRule="auto"/>
        <w:jc w:val="both"/>
        <w:rPr>
          <w:rFonts w:ascii="Times New Roman" w:eastAsia="Calibri" w:hAnsi="Times New Roman" w:cs="Times New Roman"/>
          <w:sz w:val="24"/>
          <w:szCs w:val="24"/>
        </w:rPr>
      </w:pPr>
    </w:p>
    <w:p w14:paraId="62883440" w14:textId="77777777" w:rsidR="0000253E" w:rsidRPr="006467B0" w:rsidRDefault="0000253E" w:rsidP="0000253E">
      <w:pPr>
        <w:spacing w:after="0" w:line="360" w:lineRule="auto"/>
        <w:ind w:firstLine="708"/>
        <w:jc w:val="both"/>
        <w:rPr>
          <w:rFonts w:ascii="Times New Roman" w:eastAsia="Calibri" w:hAnsi="Times New Roman" w:cs="Times New Roman"/>
          <w:sz w:val="24"/>
          <w:szCs w:val="24"/>
        </w:rPr>
      </w:pPr>
      <w:r>
        <w:rPr>
          <w:rFonts w:ascii="Times New Roman" w:eastAsia="Times New Roman" w:hAnsi="Times New Roman" w:cs="Times New Roman"/>
          <w:sz w:val="24"/>
          <w:szCs w:val="24"/>
          <w:lang w:eastAsia="pt-BR"/>
        </w:rPr>
        <w:t>O objetivo nas subseções seguintes é discutir o papel das Tecnologias Sociais no contexto do semiárido brasileiro sob a ótica dos Objetivos de Desenvolvimento Sustentável apontados. Desta forma, buscando identificar aproximações ou contribuições que fortaleçam o debate do desenvolvimento sustentável e alcance das metas, a partir das experiências já desenvolvidas na região.</w:t>
      </w:r>
    </w:p>
    <w:p w14:paraId="03152E29" w14:textId="77777777" w:rsidR="0000253E" w:rsidRDefault="0000253E" w:rsidP="0000253E">
      <w:pPr>
        <w:spacing w:after="0" w:line="360" w:lineRule="auto"/>
        <w:ind w:firstLine="708"/>
        <w:jc w:val="both"/>
        <w:rPr>
          <w:rFonts w:ascii="Times New Roman" w:eastAsia="Calibri" w:hAnsi="Times New Roman" w:cs="Times New Roman"/>
          <w:sz w:val="24"/>
          <w:szCs w:val="24"/>
        </w:rPr>
      </w:pPr>
    </w:p>
    <w:p w14:paraId="5E989257" w14:textId="5A79E94E" w:rsidR="0000253E" w:rsidRDefault="00C358AB" w:rsidP="0000253E">
      <w:pPr>
        <w:spacing w:after="0" w:line="360" w:lineRule="auto"/>
        <w:jc w:val="both"/>
        <w:rPr>
          <w:rFonts w:ascii="Times New Roman" w:eastAsia="Calibri" w:hAnsi="Times New Roman" w:cs="Times New Roman"/>
          <w:i/>
          <w:iCs/>
          <w:sz w:val="24"/>
          <w:szCs w:val="24"/>
        </w:rPr>
      </w:pPr>
      <w:r>
        <w:rPr>
          <w:rFonts w:ascii="Times New Roman" w:eastAsia="Calibri" w:hAnsi="Times New Roman" w:cs="Times New Roman"/>
          <w:i/>
          <w:iCs/>
          <w:sz w:val="24"/>
          <w:szCs w:val="24"/>
        </w:rPr>
        <w:t>4</w:t>
      </w:r>
      <w:r w:rsidR="0000253E" w:rsidRPr="0034720F">
        <w:rPr>
          <w:rFonts w:ascii="Times New Roman" w:eastAsia="Calibri" w:hAnsi="Times New Roman" w:cs="Times New Roman"/>
          <w:i/>
          <w:iCs/>
          <w:sz w:val="24"/>
          <w:szCs w:val="24"/>
        </w:rPr>
        <w:t xml:space="preserve">.1. Tecnologias sociais e o ODS 3: Saúde e bem-estar </w:t>
      </w:r>
    </w:p>
    <w:p w14:paraId="1E32FD56" w14:textId="77777777" w:rsidR="0000253E" w:rsidRDefault="0000253E" w:rsidP="0000253E">
      <w:pPr>
        <w:spacing w:after="0" w:line="360" w:lineRule="auto"/>
        <w:jc w:val="both"/>
        <w:rPr>
          <w:rFonts w:ascii="Times New Roman" w:eastAsia="Calibri" w:hAnsi="Times New Roman" w:cs="Times New Roman"/>
          <w:sz w:val="24"/>
          <w:szCs w:val="24"/>
        </w:rPr>
      </w:pPr>
    </w:p>
    <w:p w14:paraId="252D7BAC" w14:textId="77777777" w:rsidR="0000253E" w:rsidRDefault="0000253E" w:rsidP="0000253E">
      <w:pPr>
        <w:spacing w:after="0" w:line="360" w:lineRule="auto"/>
        <w:ind w:firstLine="708"/>
        <w:jc w:val="both"/>
        <w:rPr>
          <w:rFonts w:ascii="Times New Roman" w:eastAsia="Calibri" w:hAnsi="Times New Roman" w:cs="Times New Roman"/>
          <w:sz w:val="24"/>
          <w:szCs w:val="24"/>
        </w:rPr>
      </w:pPr>
      <w:r>
        <w:rPr>
          <w:rFonts w:ascii="Times New Roman" w:eastAsia="Calibri" w:hAnsi="Times New Roman" w:cs="Times New Roman"/>
          <w:sz w:val="24"/>
          <w:szCs w:val="24"/>
        </w:rPr>
        <w:t>De acordo com a ONU, o Objetivo de Desenvolvimento Sustentável 3 está relacionado com “a</w:t>
      </w:r>
      <w:r w:rsidRPr="00BB48AA">
        <w:rPr>
          <w:rFonts w:ascii="Times New Roman" w:eastAsia="Calibri" w:hAnsi="Times New Roman" w:cs="Times New Roman"/>
          <w:sz w:val="24"/>
          <w:szCs w:val="24"/>
        </w:rPr>
        <w:t>ssegurar uma vida saudável e promover o bem-estar para todos, em todas as idades</w:t>
      </w:r>
      <w:r>
        <w:rPr>
          <w:rFonts w:ascii="Times New Roman" w:eastAsia="Calibri" w:hAnsi="Times New Roman" w:cs="Times New Roman"/>
          <w:sz w:val="24"/>
          <w:szCs w:val="24"/>
        </w:rPr>
        <w:t>” (ONU, 2016, p. 18). Neste objetivo, analisamos como importante o papel das Tecnologias Sociais no cumprimento do item</w:t>
      </w:r>
    </w:p>
    <w:p w14:paraId="5CEE4E7F" w14:textId="77777777" w:rsidR="0000253E" w:rsidRDefault="0000253E" w:rsidP="0000253E">
      <w:pPr>
        <w:spacing w:after="0" w:line="360" w:lineRule="auto"/>
        <w:jc w:val="both"/>
        <w:rPr>
          <w:rFonts w:ascii="Times New Roman" w:eastAsia="Calibri" w:hAnsi="Times New Roman" w:cs="Times New Roman"/>
          <w:sz w:val="24"/>
          <w:szCs w:val="24"/>
        </w:rPr>
      </w:pPr>
    </w:p>
    <w:p w14:paraId="3D46563F" w14:textId="77777777" w:rsidR="0000253E" w:rsidRPr="00607AE4" w:rsidRDefault="0000253E" w:rsidP="00607AE4">
      <w:pPr>
        <w:spacing w:after="0" w:line="240" w:lineRule="auto"/>
        <w:ind w:left="2832"/>
        <w:jc w:val="both"/>
        <w:rPr>
          <w:rFonts w:ascii="Times New Roman" w:eastAsia="Calibri" w:hAnsi="Times New Roman" w:cs="Times New Roman"/>
        </w:rPr>
      </w:pPr>
      <w:r w:rsidRPr="00607AE4">
        <w:rPr>
          <w:rFonts w:ascii="Times New Roman" w:hAnsi="Times New Roman" w:cs="Times New Roman"/>
          <w:sz w:val="20"/>
          <w:szCs w:val="20"/>
        </w:rPr>
        <w:t xml:space="preserve">“3.9 Até 2030, reduzir substancialmente o número de mortes e doenças por produtos químicos perigosos, contaminação e poluição do ar e água do solo” </w:t>
      </w:r>
      <w:r w:rsidRPr="00607AE4">
        <w:rPr>
          <w:rFonts w:ascii="Times New Roman" w:eastAsia="Calibri" w:hAnsi="Times New Roman" w:cs="Times New Roman"/>
          <w:sz w:val="20"/>
          <w:szCs w:val="20"/>
        </w:rPr>
        <w:t>(ONU, 2016, p. 22)</w:t>
      </w:r>
    </w:p>
    <w:p w14:paraId="4E678F3E" w14:textId="77777777" w:rsidR="0000253E" w:rsidRPr="0034720F" w:rsidRDefault="0000253E" w:rsidP="0000253E">
      <w:pPr>
        <w:spacing w:after="0" w:line="360" w:lineRule="auto"/>
        <w:ind w:firstLine="708"/>
        <w:jc w:val="both"/>
        <w:rPr>
          <w:rFonts w:ascii="Times New Roman" w:eastAsia="Calibri" w:hAnsi="Times New Roman" w:cs="Times New Roman"/>
          <w:sz w:val="24"/>
          <w:szCs w:val="24"/>
        </w:rPr>
      </w:pPr>
    </w:p>
    <w:p w14:paraId="75EF2DFD" w14:textId="77777777" w:rsidR="0000253E" w:rsidRDefault="0000253E" w:rsidP="0000253E">
      <w:pPr>
        <w:spacing w:after="0"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ab/>
        <w:t xml:space="preserve">As tecnologias de Cisternas, </w:t>
      </w:r>
      <w:proofErr w:type="spellStart"/>
      <w:r>
        <w:rPr>
          <w:rFonts w:ascii="Times New Roman" w:eastAsia="Calibri" w:hAnsi="Times New Roman" w:cs="Times New Roman"/>
          <w:sz w:val="24"/>
          <w:szCs w:val="24"/>
        </w:rPr>
        <w:t>Reúso</w:t>
      </w:r>
      <w:proofErr w:type="spellEnd"/>
      <w:r>
        <w:rPr>
          <w:rFonts w:ascii="Times New Roman" w:eastAsia="Calibri" w:hAnsi="Times New Roman" w:cs="Times New Roman"/>
          <w:sz w:val="24"/>
          <w:szCs w:val="24"/>
        </w:rPr>
        <w:t xml:space="preserve"> de Água e Biodigestores possuem benefícios diretos e indiretos em relação à saúde das famílias beneficiadas, já citadas em seções anteriores. Contudo, especialmente os sistemas de </w:t>
      </w:r>
      <w:proofErr w:type="spellStart"/>
      <w:r>
        <w:rPr>
          <w:rFonts w:ascii="Times New Roman" w:eastAsia="Calibri" w:hAnsi="Times New Roman" w:cs="Times New Roman"/>
          <w:sz w:val="24"/>
          <w:szCs w:val="24"/>
        </w:rPr>
        <w:t>Reúso</w:t>
      </w:r>
      <w:proofErr w:type="spellEnd"/>
      <w:r>
        <w:rPr>
          <w:rFonts w:ascii="Times New Roman" w:eastAsia="Calibri" w:hAnsi="Times New Roman" w:cs="Times New Roman"/>
          <w:sz w:val="24"/>
          <w:szCs w:val="24"/>
        </w:rPr>
        <w:t xml:space="preserve"> e Biodigestores, possuem uma dinâmica importante de reaproveitamento de resíduos orgânicos e inorgânicos que contribuem na redução de doenças e a consequente contaminação do ar e da água, com a redução na emissão de GEE ou de produtos químicos direcionados ao solo pela falta de saneamento básico.</w:t>
      </w:r>
    </w:p>
    <w:p w14:paraId="73C43566" w14:textId="77777777" w:rsidR="0000253E" w:rsidRDefault="0000253E" w:rsidP="0000253E">
      <w:pPr>
        <w:spacing w:after="0"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ab/>
        <w:t>Tais benefícios podem contribuir diretamente no alcance da meta no Brasil, evidenciando-se como uma estratégia importante para a saúde das populações rurais da região.</w:t>
      </w:r>
    </w:p>
    <w:p w14:paraId="494178E0" w14:textId="77777777" w:rsidR="0000253E" w:rsidRDefault="0000253E" w:rsidP="0000253E">
      <w:pPr>
        <w:spacing w:after="0" w:line="360" w:lineRule="auto"/>
        <w:jc w:val="both"/>
        <w:rPr>
          <w:rFonts w:ascii="Times New Roman" w:eastAsia="Calibri" w:hAnsi="Times New Roman" w:cs="Times New Roman"/>
          <w:sz w:val="24"/>
          <w:szCs w:val="24"/>
        </w:rPr>
      </w:pPr>
    </w:p>
    <w:p w14:paraId="6FC6F5B9" w14:textId="7D66D2C7" w:rsidR="0000253E" w:rsidRDefault="00C358AB" w:rsidP="0000253E">
      <w:pPr>
        <w:spacing w:after="0" w:line="360" w:lineRule="auto"/>
        <w:jc w:val="both"/>
        <w:rPr>
          <w:rFonts w:ascii="Times New Roman" w:eastAsia="Calibri" w:hAnsi="Times New Roman" w:cs="Times New Roman"/>
          <w:i/>
          <w:iCs/>
          <w:sz w:val="24"/>
          <w:szCs w:val="24"/>
        </w:rPr>
      </w:pPr>
      <w:r>
        <w:rPr>
          <w:rFonts w:ascii="Times New Roman" w:eastAsia="Calibri" w:hAnsi="Times New Roman" w:cs="Times New Roman"/>
          <w:i/>
          <w:iCs/>
          <w:sz w:val="24"/>
          <w:szCs w:val="24"/>
        </w:rPr>
        <w:t>4</w:t>
      </w:r>
      <w:r w:rsidR="0000253E" w:rsidRPr="0034720F">
        <w:rPr>
          <w:rFonts w:ascii="Times New Roman" w:eastAsia="Calibri" w:hAnsi="Times New Roman" w:cs="Times New Roman"/>
          <w:i/>
          <w:iCs/>
          <w:sz w:val="24"/>
          <w:szCs w:val="24"/>
        </w:rPr>
        <w:t>.</w:t>
      </w:r>
      <w:r w:rsidR="0000253E">
        <w:rPr>
          <w:rFonts w:ascii="Times New Roman" w:eastAsia="Calibri" w:hAnsi="Times New Roman" w:cs="Times New Roman"/>
          <w:i/>
          <w:iCs/>
          <w:sz w:val="24"/>
          <w:szCs w:val="24"/>
        </w:rPr>
        <w:t>2</w:t>
      </w:r>
      <w:r w:rsidR="0000253E" w:rsidRPr="0034720F">
        <w:rPr>
          <w:rFonts w:ascii="Times New Roman" w:eastAsia="Calibri" w:hAnsi="Times New Roman" w:cs="Times New Roman"/>
          <w:i/>
          <w:iCs/>
          <w:sz w:val="24"/>
          <w:szCs w:val="24"/>
        </w:rPr>
        <w:t xml:space="preserve">. Tecnologias sociais e o ODS </w:t>
      </w:r>
      <w:r w:rsidR="0000253E">
        <w:rPr>
          <w:rFonts w:ascii="Times New Roman" w:eastAsia="Calibri" w:hAnsi="Times New Roman" w:cs="Times New Roman"/>
          <w:i/>
          <w:iCs/>
          <w:sz w:val="24"/>
          <w:szCs w:val="24"/>
        </w:rPr>
        <w:t>6</w:t>
      </w:r>
      <w:r w:rsidR="0000253E" w:rsidRPr="0034720F">
        <w:rPr>
          <w:rFonts w:ascii="Times New Roman" w:eastAsia="Calibri" w:hAnsi="Times New Roman" w:cs="Times New Roman"/>
          <w:i/>
          <w:iCs/>
          <w:sz w:val="24"/>
          <w:szCs w:val="24"/>
        </w:rPr>
        <w:t xml:space="preserve">: </w:t>
      </w:r>
      <w:r w:rsidR="0000253E">
        <w:rPr>
          <w:rFonts w:ascii="Times New Roman" w:eastAsia="Calibri" w:hAnsi="Times New Roman" w:cs="Times New Roman"/>
          <w:i/>
          <w:iCs/>
          <w:sz w:val="24"/>
          <w:szCs w:val="24"/>
        </w:rPr>
        <w:t>Água limpa e saneamento</w:t>
      </w:r>
      <w:r w:rsidR="0000253E" w:rsidRPr="0034720F">
        <w:rPr>
          <w:rFonts w:ascii="Times New Roman" w:eastAsia="Calibri" w:hAnsi="Times New Roman" w:cs="Times New Roman"/>
          <w:i/>
          <w:iCs/>
          <w:sz w:val="24"/>
          <w:szCs w:val="24"/>
        </w:rPr>
        <w:t xml:space="preserve"> </w:t>
      </w:r>
    </w:p>
    <w:p w14:paraId="3ECDBDEE" w14:textId="77777777" w:rsidR="0000253E" w:rsidRDefault="0000253E" w:rsidP="0000253E">
      <w:pPr>
        <w:spacing w:after="0" w:line="360" w:lineRule="auto"/>
        <w:jc w:val="both"/>
        <w:rPr>
          <w:rFonts w:ascii="Times New Roman" w:eastAsia="Calibri" w:hAnsi="Times New Roman" w:cs="Times New Roman"/>
          <w:sz w:val="24"/>
          <w:szCs w:val="24"/>
        </w:rPr>
      </w:pPr>
    </w:p>
    <w:p w14:paraId="75FC39E3" w14:textId="77777777" w:rsidR="0000253E" w:rsidRDefault="0000253E" w:rsidP="0000253E">
      <w:pPr>
        <w:spacing w:after="0" w:line="360" w:lineRule="auto"/>
        <w:ind w:firstLine="708"/>
        <w:jc w:val="both"/>
        <w:rPr>
          <w:rFonts w:ascii="Times New Roman" w:eastAsia="Calibri" w:hAnsi="Times New Roman" w:cs="Times New Roman"/>
          <w:sz w:val="24"/>
          <w:szCs w:val="24"/>
        </w:rPr>
      </w:pPr>
      <w:r>
        <w:rPr>
          <w:rFonts w:ascii="Times New Roman" w:eastAsia="Calibri" w:hAnsi="Times New Roman" w:cs="Times New Roman"/>
          <w:sz w:val="24"/>
          <w:szCs w:val="24"/>
        </w:rPr>
        <w:t>O ODS 6 se apresenta como um ponto central ao apontar a necessidade da disponibilidade e gestão sustentável dos recursos hídricos e saneamento básico para toda a população, conforme delimitados pelos itens a seguir</w:t>
      </w:r>
    </w:p>
    <w:p w14:paraId="68459EEA" w14:textId="77777777" w:rsidR="0000253E" w:rsidRDefault="0000253E" w:rsidP="0000253E">
      <w:pPr>
        <w:spacing w:after="0" w:line="360" w:lineRule="auto"/>
        <w:ind w:firstLine="708"/>
        <w:jc w:val="both"/>
        <w:rPr>
          <w:rFonts w:ascii="Times New Roman" w:eastAsia="Calibri" w:hAnsi="Times New Roman" w:cs="Times New Roman"/>
          <w:sz w:val="24"/>
          <w:szCs w:val="24"/>
        </w:rPr>
      </w:pPr>
    </w:p>
    <w:p w14:paraId="51EE751D" w14:textId="77777777" w:rsidR="0000253E" w:rsidRPr="00607AE4" w:rsidRDefault="0000253E" w:rsidP="00607AE4">
      <w:pPr>
        <w:spacing w:after="0" w:line="240" w:lineRule="auto"/>
        <w:ind w:left="3540"/>
        <w:jc w:val="both"/>
        <w:rPr>
          <w:rFonts w:ascii="Times New Roman" w:hAnsi="Times New Roman" w:cs="Times New Roman"/>
          <w:sz w:val="20"/>
          <w:szCs w:val="20"/>
        </w:rPr>
      </w:pPr>
      <w:r w:rsidRPr="00607AE4">
        <w:rPr>
          <w:rFonts w:ascii="Times New Roman" w:hAnsi="Times New Roman" w:cs="Times New Roman"/>
          <w:sz w:val="20"/>
          <w:szCs w:val="20"/>
        </w:rPr>
        <w:t xml:space="preserve">“6.1 Até 2030, alcançar o acesso universal e equitativo a água potável e segura para todos </w:t>
      </w:r>
    </w:p>
    <w:p w14:paraId="440FA7E9" w14:textId="77777777" w:rsidR="0000253E" w:rsidRPr="00607AE4" w:rsidRDefault="0000253E" w:rsidP="00607AE4">
      <w:pPr>
        <w:spacing w:after="0" w:line="240" w:lineRule="auto"/>
        <w:ind w:left="3540"/>
        <w:jc w:val="both"/>
        <w:rPr>
          <w:rFonts w:ascii="Times New Roman" w:hAnsi="Times New Roman" w:cs="Times New Roman"/>
          <w:sz w:val="20"/>
          <w:szCs w:val="20"/>
        </w:rPr>
      </w:pPr>
      <w:r w:rsidRPr="00607AE4">
        <w:rPr>
          <w:rFonts w:ascii="Times New Roman" w:hAnsi="Times New Roman" w:cs="Times New Roman"/>
          <w:sz w:val="20"/>
          <w:szCs w:val="20"/>
        </w:rPr>
        <w:t xml:space="preserve">6.2 Até 2030, alcançar o acesso a saneamento e higiene adequados e equitativos para todos, e acabar com a defecação a céu aberto, com especial atenção para as necessidades das mulheres e meninas e daqueles em situação de vulnerabilidade </w:t>
      </w:r>
    </w:p>
    <w:p w14:paraId="27A96F56" w14:textId="77777777" w:rsidR="0000253E" w:rsidRPr="00607AE4" w:rsidRDefault="0000253E" w:rsidP="00607AE4">
      <w:pPr>
        <w:spacing w:after="0" w:line="240" w:lineRule="auto"/>
        <w:ind w:left="3540"/>
        <w:jc w:val="both"/>
        <w:rPr>
          <w:rFonts w:ascii="Times New Roman" w:hAnsi="Times New Roman" w:cs="Times New Roman"/>
          <w:sz w:val="20"/>
          <w:szCs w:val="20"/>
        </w:rPr>
      </w:pPr>
      <w:r w:rsidRPr="00607AE4">
        <w:rPr>
          <w:rFonts w:ascii="Times New Roman" w:hAnsi="Times New Roman" w:cs="Times New Roman"/>
          <w:sz w:val="20"/>
          <w:szCs w:val="20"/>
        </w:rPr>
        <w:t xml:space="preserve">6.3 Até 2030, melhorar a qualidade da água, reduzindo a poluição, eliminando despejo e minimizando a liberação de produtos químicos e materiais perigosos, reduzindo à metade a proporção de águas residuais não tratadas e aumentando substancialmente a reciclagem e reutilização segura globalmente </w:t>
      </w:r>
    </w:p>
    <w:p w14:paraId="2A20F9FB" w14:textId="77777777" w:rsidR="0000253E" w:rsidRPr="00607AE4" w:rsidRDefault="0000253E" w:rsidP="00607AE4">
      <w:pPr>
        <w:spacing w:after="0" w:line="240" w:lineRule="auto"/>
        <w:ind w:left="3540"/>
        <w:jc w:val="both"/>
        <w:rPr>
          <w:rFonts w:ascii="Times New Roman" w:hAnsi="Times New Roman" w:cs="Times New Roman"/>
          <w:sz w:val="20"/>
          <w:szCs w:val="20"/>
        </w:rPr>
      </w:pPr>
      <w:r w:rsidRPr="00607AE4">
        <w:rPr>
          <w:rFonts w:ascii="Times New Roman" w:hAnsi="Times New Roman" w:cs="Times New Roman"/>
          <w:sz w:val="20"/>
          <w:szCs w:val="20"/>
        </w:rPr>
        <w:t xml:space="preserve">6.4 Até 2030, aumentar substancialmente a eficiência do uso da água em todos os setores e assegurar retiradas sustentáveis e o abastecimento de água doce para enfrentar a escassez de água, e reduzir substancialmente o número de pessoas que sofrem com a escassez de água </w:t>
      </w:r>
    </w:p>
    <w:p w14:paraId="4E22CD74" w14:textId="77777777" w:rsidR="0000253E" w:rsidRPr="00607AE4" w:rsidRDefault="0000253E" w:rsidP="00607AE4">
      <w:pPr>
        <w:spacing w:after="0" w:line="240" w:lineRule="auto"/>
        <w:ind w:left="3540"/>
        <w:jc w:val="both"/>
        <w:rPr>
          <w:rFonts w:ascii="Times New Roman" w:hAnsi="Times New Roman" w:cs="Times New Roman"/>
          <w:sz w:val="20"/>
          <w:szCs w:val="20"/>
        </w:rPr>
      </w:pPr>
      <w:r w:rsidRPr="00607AE4">
        <w:rPr>
          <w:rFonts w:ascii="Times New Roman" w:hAnsi="Times New Roman" w:cs="Times New Roman"/>
          <w:sz w:val="20"/>
          <w:szCs w:val="20"/>
        </w:rPr>
        <w:t xml:space="preserve">6.5 Até 2030, implementar a gestão integrada dos recursos hídricos em todos os níveis, inclusive via cooperação transfronteiriça, conforme apropriado </w:t>
      </w:r>
    </w:p>
    <w:p w14:paraId="2830A89E" w14:textId="77777777" w:rsidR="0000253E" w:rsidRPr="00607AE4" w:rsidRDefault="0000253E" w:rsidP="00607AE4">
      <w:pPr>
        <w:spacing w:after="0" w:line="240" w:lineRule="auto"/>
        <w:ind w:left="3540"/>
        <w:jc w:val="both"/>
        <w:rPr>
          <w:rFonts w:ascii="Times New Roman" w:hAnsi="Times New Roman" w:cs="Times New Roman"/>
          <w:sz w:val="20"/>
          <w:szCs w:val="20"/>
        </w:rPr>
      </w:pPr>
      <w:r w:rsidRPr="00607AE4">
        <w:rPr>
          <w:rFonts w:ascii="Times New Roman" w:hAnsi="Times New Roman" w:cs="Times New Roman"/>
          <w:sz w:val="20"/>
          <w:szCs w:val="20"/>
        </w:rPr>
        <w:t xml:space="preserve">6.6 Até 2020, proteger e restaurar ecossistemas relacionados com a água, incluindo montanhas, florestas, zonas úmidas, rios, aquíferos e lagos </w:t>
      </w:r>
    </w:p>
    <w:p w14:paraId="6DC18831" w14:textId="77777777" w:rsidR="0000253E" w:rsidRPr="00607AE4" w:rsidRDefault="0000253E" w:rsidP="00607AE4">
      <w:pPr>
        <w:spacing w:after="0" w:line="240" w:lineRule="auto"/>
        <w:ind w:left="3540"/>
        <w:jc w:val="both"/>
        <w:rPr>
          <w:rFonts w:ascii="Times New Roman" w:hAnsi="Times New Roman" w:cs="Times New Roman"/>
          <w:sz w:val="20"/>
          <w:szCs w:val="20"/>
        </w:rPr>
      </w:pPr>
      <w:r w:rsidRPr="00607AE4">
        <w:rPr>
          <w:rFonts w:ascii="Times New Roman" w:hAnsi="Times New Roman" w:cs="Times New Roman"/>
          <w:sz w:val="20"/>
          <w:szCs w:val="20"/>
        </w:rPr>
        <w:t xml:space="preserve">6.a. Até 2030, ampliar a cooperação internacional e o apoio à capacitação para os países em desenvolvimento em atividades e </w:t>
      </w:r>
      <w:r w:rsidRPr="00607AE4">
        <w:rPr>
          <w:rFonts w:ascii="Times New Roman" w:hAnsi="Times New Roman" w:cs="Times New Roman"/>
          <w:sz w:val="20"/>
          <w:szCs w:val="20"/>
        </w:rPr>
        <w:lastRenderedPageBreak/>
        <w:t xml:space="preserve">programas relacionados à água e saneamento, incluindo a coleta de água, a dessalinização, a eficiência no uso da água, o tratamento de efluentes, a reciclagem e as tecnologias de </w:t>
      </w:r>
      <w:proofErr w:type="spellStart"/>
      <w:r w:rsidRPr="00607AE4">
        <w:rPr>
          <w:rFonts w:ascii="Times New Roman" w:hAnsi="Times New Roman" w:cs="Times New Roman"/>
          <w:sz w:val="20"/>
          <w:szCs w:val="20"/>
        </w:rPr>
        <w:t>reúso</w:t>
      </w:r>
      <w:proofErr w:type="spellEnd"/>
      <w:r w:rsidRPr="00607AE4">
        <w:rPr>
          <w:rFonts w:ascii="Times New Roman" w:hAnsi="Times New Roman" w:cs="Times New Roman"/>
          <w:sz w:val="20"/>
          <w:szCs w:val="20"/>
        </w:rPr>
        <w:t xml:space="preserve">  </w:t>
      </w:r>
    </w:p>
    <w:p w14:paraId="3492B4FD" w14:textId="77777777" w:rsidR="0000253E" w:rsidRPr="00607AE4" w:rsidRDefault="0000253E" w:rsidP="00607AE4">
      <w:pPr>
        <w:spacing w:after="0" w:line="240" w:lineRule="auto"/>
        <w:ind w:left="3540"/>
        <w:jc w:val="both"/>
        <w:rPr>
          <w:rFonts w:ascii="Times New Roman" w:hAnsi="Times New Roman" w:cs="Times New Roman"/>
          <w:sz w:val="20"/>
          <w:szCs w:val="20"/>
        </w:rPr>
      </w:pPr>
      <w:r w:rsidRPr="00607AE4">
        <w:rPr>
          <w:rFonts w:ascii="Times New Roman" w:hAnsi="Times New Roman" w:cs="Times New Roman"/>
          <w:sz w:val="20"/>
          <w:szCs w:val="20"/>
        </w:rPr>
        <w:t xml:space="preserve">6.b. Apoiar e fortalecer a participação das comunidades locais, para melhorar a gestão da água e do saneamento” </w:t>
      </w:r>
      <w:r w:rsidRPr="00607AE4">
        <w:rPr>
          <w:rFonts w:ascii="Times New Roman" w:eastAsia="Calibri" w:hAnsi="Times New Roman" w:cs="Times New Roman"/>
          <w:sz w:val="20"/>
          <w:szCs w:val="20"/>
        </w:rPr>
        <w:t>(ONU, 2016, p. 25)</w:t>
      </w:r>
    </w:p>
    <w:p w14:paraId="7B362B0B" w14:textId="77777777" w:rsidR="0000253E" w:rsidRDefault="0000253E" w:rsidP="0000253E">
      <w:pPr>
        <w:spacing w:after="0" w:line="360" w:lineRule="auto"/>
        <w:ind w:left="708"/>
        <w:jc w:val="both"/>
        <w:rPr>
          <w:rFonts w:ascii="Times New Roman" w:eastAsia="Calibri" w:hAnsi="Times New Roman" w:cs="Times New Roman"/>
          <w:sz w:val="28"/>
          <w:szCs w:val="28"/>
        </w:rPr>
      </w:pPr>
    </w:p>
    <w:p w14:paraId="681E3CBB" w14:textId="77777777" w:rsidR="0000253E" w:rsidRDefault="0000253E" w:rsidP="0000253E">
      <w:pPr>
        <w:spacing w:after="0" w:line="360" w:lineRule="auto"/>
        <w:ind w:firstLine="708"/>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De forma geral, apesar da abrangência das proposições, vale destacar o papel das Cisternas (de primeira e segunda água), além do </w:t>
      </w:r>
      <w:proofErr w:type="spellStart"/>
      <w:r>
        <w:rPr>
          <w:rFonts w:ascii="Times New Roman" w:eastAsia="Calibri" w:hAnsi="Times New Roman" w:cs="Times New Roman"/>
          <w:sz w:val="24"/>
          <w:szCs w:val="24"/>
        </w:rPr>
        <w:t>Reúso</w:t>
      </w:r>
      <w:proofErr w:type="spellEnd"/>
      <w:r>
        <w:rPr>
          <w:rFonts w:ascii="Times New Roman" w:eastAsia="Calibri" w:hAnsi="Times New Roman" w:cs="Times New Roman"/>
          <w:sz w:val="24"/>
          <w:szCs w:val="24"/>
        </w:rPr>
        <w:t xml:space="preserve"> de Água no alcance das metas. Entre todas elas, a contribuição destas tecnologias pode ser mais evidente nos itens 6.1, 6.2, 6.4 e 6.b. </w:t>
      </w:r>
    </w:p>
    <w:p w14:paraId="6B0CB5F6" w14:textId="77777777" w:rsidR="0000253E" w:rsidRDefault="0000253E" w:rsidP="0000253E">
      <w:pPr>
        <w:spacing w:after="0" w:line="360" w:lineRule="auto"/>
        <w:ind w:firstLine="708"/>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Nos pontos 6.1 e 6.2, discute-se, em linhas gerais, o alcance universalizado do acesso à água e saneamento básico, onde percebemos a contribuição efetiva destas tecnologias no alcance da meta. Contudo, diante da redução dos investimentos no Programa Cisternas nos últimos anos e a ausência de uma política pública específica para a construção de </w:t>
      </w:r>
      <w:proofErr w:type="spellStart"/>
      <w:r>
        <w:rPr>
          <w:rFonts w:ascii="Times New Roman" w:eastAsia="Calibri" w:hAnsi="Times New Roman" w:cs="Times New Roman"/>
          <w:sz w:val="24"/>
          <w:szCs w:val="24"/>
        </w:rPr>
        <w:t>Reúsos</w:t>
      </w:r>
      <w:proofErr w:type="spellEnd"/>
      <w:r>
        <w:rPr>
          <w:rFonts w:ascii="Times New Roman" w:eastAsia="Calibri" w:hAnsi="Times New Roman" w:cs="Times New Roman"/>
          <w:sz w:val="24"/>
          <w:szCs w:val="24"/>
        </w:rPr>
        <w:t xml:space="preserve"> de Água, o Brasil se distancia dos objetivos para o ano de 2030. </w:t>
      </w:r>
    </w:p>
    <w:p w14:paraId="61AD8B03" w14:textId="77777777" w:rsidR="0000253E" w:rsidRDefault="0000253E" w:rsidP="0000253E">
      <w:pPr>
        <w:spacing w:after="0" w:line="360" w:lineRule="auto"/>
        <w:ind w:firstLine="708"/>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O ponto 6.4, que trata do uso eficiente e sustentável destes recursos, também pode ser observado com a aplicação das tecnologias. Os dados citados em sessões anteriores evidenciam o papel decisivo das Cisternas na mitigação dos efeitos da escassez de água na região semiárida. </w:t>
      </w:r>
    </w:p>
    <w:p w14:paraId="59BADA9D" w14:textId="77777777" w:rsidR="0000253E" w:rsidRDefault="0000253E" w:rsidP="0000253E">
      <w:pPr>
        <w:spacing w:after="0" w:line="360" w:lineRule="auto"/>
        <w:ind w:firstLine="708"/>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Em diálogo com o ponto 6.b, compreende-se o fortalecimento da participação das comunidades locais na melhoria da gestão dos recursos com a implantação destas tecnologias. Se chega a esta conclusão, pois, as famílias rurais beneficiadas participam diretamente de capacitações e da construção dessas tecnologias em suas comunidades, e aplicam no cotidiano de suas vidas uma nova dinâmica de uso racional dos recursos. </w:t>
      </w:r>
    </w:p>
    <w:p w14:paraId="7061A1C8" w14:textId="77777777" w:rsidR="0000253E" w:rsidRDefault="0000253E" w:rsidP="0000253E">
      <w:pPr>
        <w:spacing w:after="0" w:line="360" w:lineRule="auto"/>
        <w:ind w:firstLine="708"/>
        <w:jc w:val="both"/>
        <w:rPr>
          <w:rFonts w:ascii="Times New Roman" w:eastAsia="Calibri" w:hAnsi="Times New Roman" w:cs="Times New Roman"/>
          <w:sz w:val="28"/>
          <w:szCs w:val="28"/>
        </w:rPr>
      </w:pPr>
    </w:p>
    <w:p w14:paraId="6C88734F" w14:textId="61292B42" w:rsidR="0000253E" w:rsidRDefault="00C358AB" w:rsidP="0000253E">
      <w:pPr>
        <w:spacing w:after="0" w:line="360" w:lineRule="auto"/>
        <w:jc w:val="both"/>
        <w:rPr>
          <w:rFonts w:ascii="Times New Roman" w:eastAsia="Calibri" w:hAnsi="Times New Roman" w:cs="Times New Roman"/>
          <w:i/>
          <w:iCs/>
          <w:sz w:val="24"/>
          <w:szCs w:val="24"/>
        </w:rPr>
      </w:pPr>
      <w:r>
        <w:rPr>
          <w:rFonts w:ascii="Times New Roman" w:eastAsia="Calibri" w:hAnsi="Times New Roman" w:cs="Times New Roman"/>
          <w:i/>
          <w:iCs/>
          <w:sz w:val="24"/>
          <w:szCs w:val="24"/>
        </w:rPr>
        <w:t>4</w:t>
      </w:r>
      <w:r w:rsidR="0000253E" w:rsidRPr="0034720F">
        <w:rPr>
          <w:rFonts w:ascii="Times New Roman" w:eastAsia="Calibri" w:hAnsi="Times New Roman" w:cs="Times New Roman"/>
          <w:i/>
          <w:iCs/>
          <w:sz w:val="24"/>
          <w:szCs w:val="24"/>
        </w:rPr>
        <w:t>.</w:t>
      </w:r>
      <w:r w:rsidR="0000253E">
        <w:rPr>
          <w:rFonts w:ascii="Times New Roman" w:eastAsia="Calibri" w:hAnsi="Times New Roman" w:cs="Times New Roman"/>
          <w:i/>
          <w:iCs/>
          <w:sz w:val="24"/>
          <w:szCs w:val="24"/>
        </w:rPr>
        <w:t>3</w:t>
      </w:r>
      <w:r w:rsidR="0000253E" w:rsidRPr="0034720F">
        <w:rPr>
          <w:rFonts w:ascii="Times New Roman" w:eastAsia="Calibri" w:hAnsi="Times New Roman" w:cs="Times New Roman"/>
          <w:i/>
          <w:iCs/>
          <w:sz w:val="24"/>
          <w:szCs w:val="24"/>
        </w:rPr>
        <w:t xml:space="preserve">. Tecnologias sociais e o ODS </w:t>
      </w:r>
      <w:r w:rsidR="0000253E">
        <w:rPr>
          <w:rFonts w:ascii="Times New Roman" w:eastAsia="Calibri" w:hAnsi="Times New Roman" w:cs="Times New Roman"/>
          <w:i/>
          <w:iCs/>
          <w:sz w:val="24"/>
          <w:szCs w:val="24"/>
        </w:rPr>
        <w:t>7</w:t>
      </w:r>
      <w:r w:rsidR="0000253E" w:rsidRPr="0034720F">
        <w:rPr>
          <w:rFonts w:ascii="Times New Roman" w:eastAsia="Calibri" w:hAnsi="Times New Roman" w:cs="Times New Roman"/>
          <w:i/>
          <w:iCs/>
          <w:sz w:val="24"/>
          <w:szCs w:val="24"/>
        </w:rPr>
        <w:t xml:space="preserve">: </w:t>
      </w:r>
      <w:r w:rsidR="0000253E">
        <w:rPr>
          <w:rFonts w:ascii="Times New Roman" w:eastAsia="Calibri" w:hAnsi="Times New Roman" w:cs="Times New Roman"/>
          <w:i/>
          <w:iCs/>
          <w:sz w:val="24"/>
          <w:szCs w:val="24"/>
        </w:rPr>
        <w:t>Energia Acessível e Limpa</w:t>
      </w:r>
      <w:r w:rsidR="0000253E" w:rsidRPr="0034720F">
        <w:rPr>
          <w:rFonts w:ascii="Times New Roman" w:eastAsia="Calibri" w:hAnsi="Times New Roman" w:cs="Times New Roman"/>
          <w:i/>
          <w:iCs/>
          <w:sz w:val="24"/>
          <w:szCs w:val="24"/>
        </w:rPr>
        <w:t xml:space="preserve"> </w:t>
      </w:r>
    </w:p>
    <w:p w14:paraId="49BC8F11" w14:textId="77777777" w:rsidR="0000253E" w:rsidRDefault="0000253E" w:rsidP="0000253E">
      <w:pPr>
        <w:spacing w:after="0" w:line="360" w:lineRule="auto"/>
        <w:jc w:val="both"/>
        <w:rPr>
          <w:rFonts w:ascii="Times New Roman" w:eastAsia="Calibri" w:hAnsi="Times New Roman" w:cs="Times New Roman"/>
          <w:sz w:val="24"/>
          <w:szCs w:val="24"/>
        </w:rPr>
      </w:pPr>
    </w:p>
    <w:p w14:paraId="61C95245" w14:textId="77777777" w:rsidR="0000253E" w:rsidRDefault="0000253E" w:rsidP="0000253E">
      <w:pPr>
        <w:spacing w:after="0" w:line="360" w:lineRule="auto"/>
        <w:ind w:firstLine="708"/>
        <w:jc w:val="both"/>
        <w:rPr>
          <w:rFonts w:ascii="Times New Roman" w:eastAsia="Calibri" w:hAnsi="Times New Roman" w:cs="Times New Roman"/>
          <w:sz w:val="24"/>
          <w:szCs w:val="24"/>
        </w:rPr>
      </w:pPr>
      <w:r>
        <w:rPr>
          <w:rFonts w:ascii="Times New Roman" w:eastAsia="Calibri" w:hAnsi="Times New Roman" w:cs="Times New Roman"/>
          <w:sz w:val="24"/>
          <w:szCs w:val="24"/>
        </w:rPr>
        <w:t>No ODS 7, discute-se a necessidade de “a</w:t>
      </w:r>
      <w:r w:rsidRPr="00A0138D">
        <w:rPr>
          <w:rFonts w:ascii="Times New Roman" w:eastAsia="Calibri" w:hAnsi="Times New Roman" w:cs="Times New Roman"/>
          <w:sz w:val="24"/>
          <w:szCs w:val="24"/>
        </w:rPr>
        <w:t>ssegurar o acesso confiável, sustentável, moderno e a preço acessível à energia para todos</w:t>
      </w:r>
      <w:r>
        <w:rPr>
          <w:rFonts w:ascii="Times New Roman" w:eastAsia="Calibri" w:hAnsi="Times New Roman" w:cs="Times New Roman"/>
          <w:sz w:val="24"/>
          <w:szCs w:val="24"/>
        </w:rPr>
        <w:t xml:space="preserve">” (ONU, 2016, p. 26). Neste estudo, a tecnologia Biodigestor Sertanejo contribui com a geração de energia através do biogás, se relacionando com os aspectos da sustentabilidade e acessibilidade dos recursos energéticos. </w:t>
      </w:r>
    </w:p>
    <w:p w14:paraId="03660BC5" w14:textId="77777777" w:rsidR="0000253E" w:rsidRDefault="0000253E" w:rsidP="0000253E">
      <w:pPr>
        <w:spacing w:after="0" w:line="360" w:lineRule="auto"/>
        <w:ind w:firstLine="708"/>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Com isso, destacamos a meta 7.1, definida como </w:t>
      </w:r>
    </w:p>
    <w:p w14:paraId="7CDE2ADA" w14:textId="77777777" w:rsidR="0000253E" w:rsidRDefault="0000253E" w:rsidP="0000253E">
      <w:pPr>
        <w:spacing w:after="0" w:line="360" w:lineRule="auto"/>
        <w:ind w:firstLine="708"/>
        <w:jc w:val="both"/>
        <w:rPr>
          <w:rFonts w:ascii="Times New Roman" w:eastAsia="Calibri" w:hAnsi="Times New Roman" w:cs="Times New Roman"/>
          <w:sz w:val="24"/>
          <w:szCs w:val="24"/>
        </w:rPr>
      </w:pPr>
    </w:p>
    <w:p w14:paraId="721EE66D" w14:textId="77777777" w:rsidR="0000253E" w:rsidRPr="00607AE4" w:rsidRDefault="0000253E" w:rsidP="00607AE4">
      <w:pPr>
        <w:spacing w:after="0" w:line="240" w:lineRule="auto"/>
        <w:ind w:left="3540"/>
        <w:jc w:val="both"/>
        <w:rPr>
          <w:rFonts w:ascii="Times New Roman" w:eastAsia="Calibri" w:hAnsi="Times New Roman" w:cs="Times New Roman"/>
          <w:sz w:val="20"/>
          <w:szCs w:val="20"/>
        </w:rPr>
      </w:pPr>
      <w:r w:rsidRPr="00607AE4">
        <w:rPr>
          <w:rFonts w:ascii="Times New Roman" w:eastAsia="Calibri" w:hAnsi="Times New Roman" w:cs="Times New Roman"/>
          <w:sz w:val="20"/>
          <w:szCs w:val="20"/>
        </w:rPr>
        <w:lastRenderedPageBreak/>
        <w:t>“7.1 Até 2030, assegurar o acesso universal, confiável, moderno e a preços acessíveis a serviços de energia” (ONU, 2016, p. 26).</w:t>
      </w:r>
    </w:p>
    <w:p w14:paraId="267ADFE8" w14:textId="77777777" w:rsidR="0000253E" w:rsidRDefault="0000253E" w:rsidP="0000253E">
      <w:pPr>
        <w:spacing w:after="0" w:line="360" w:lineRule="auto"/>
        <w:ind w:left="708"/>
        <w:jc w:val="both"/>
        <w:rPr>
          <w:rFonts w:ascii="Times New Roman" w:eastAsia="Calibri" w:hAnsi="Times New Roman" w:cs="Times New Roman"/>
          <w:sz w:val="28"/>
          <w:szCs w:val="28"/>
        </w:rPr>
      </w:pPr>
    </w:p>
    <w:p w14:paraId="52EC87F2" w14:textId="77777777" w:rsidR="0000253E" w:rsidRDefault="0000253E" w:rsidP="0000253E">
      <w:pPr>
        <w:spacing w:after="0" w:line="360" w:lineRule="auto"/>
        <w:ind w:firstLine="708"/>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Apesar dos exitosos resultados na implementação dos Biodigestores Sertanejos em áreas rurais, o acesso universal está longe de ser uma realidade. Atualmente, não existem políticas públicas direcionadas para a construção destas tecnologias, que, apesar deste contexto, garante acesso ao gás por custos acessíveis (ou quase irrisórios) para as famílias beneficiadas. </w:t>
      </w:r>
    </w:p>
    <w:p w14:paraId="57281F63" w14:textId="77777777" w:rsidR="0000253E" w:rsidRDefault="0000253E" w:rsidP="0000253E">
      <w:pPr>
        <w:spacing w:after="0" w:line="360" w:lineRule="auto"/>
        <w:ind w:firstLine="708"/>
        <w:jc w:val="both"/>
        <w:rPr>
          <w:rFonts w:ascii="Times New Roman" w:eastAsia="Calibri" w:hAnsi="Times New Roman" w:cs="Times New Roman"/>
          <w:sz w:val="24"/>
          <w:szCs w:val="24"/>
        </w:rPr>
      </w:pPr>
    </w:p>
    <w:p w14:paraId="3948F5F4" w14:textId="23BFE25C" w:rsidR="0000253E" w:rsidRDefault="00C358AB" w:rsidP="0000253E">
      <w:pPr>
        <w:spacing w:after="0" w:line="360" w:lineRule="auto"/>
        <w:jc w:val="both"/>
        <w:rPr>
          <w:rFonts w:ascii="Times New Roman" w:eastAsia="Calibri" w:hAnsi="Times New Roman" w:cs="Times New Roman"/>
          <w:i/>
          <w:iCs/>
          <w:sz w:val="24"/>
          <w:szCs w:val="24"/>
        </w:rPr>
      </w:pPr>
      <w:r>
        <w:rPr>
          <w:rFonts w:ascii="Times New Roman" w:eastAsia="Calibri" w:hAnsi="Times New Roman" w:cs="Times New Roman"/>
          <w:i/>
          <w:iCs/>
          <w:sz w:val="24"/>
          <w:szCs w:val="24"/>
        </w:rPr>
        <w:t>4</w:t>
      </w:r>
      <w:r w:rsidR="0000253E" w:rsidRPr="0034720F">
        <w:rPr>
          <w:rFonts w:ascii="Times New Roman" w:eastAsia="Calibri" w:hAnsi="Times New Roman" w:cs="Times New Roman"/>
          <w:i/>
          <w:iCs/>
          <w:sz w:val="24"/>
          <w:szCs w:val="24"/>
        </w:rPr>
        <w:t>.</w:t>
      </w:r>
      <w:r w:rsidR="0000253E">
        <w:rPr>
          <w:rFonts w:ascii="Times New Roman" w:eastAsia="Calibri" w:hAnsi="Times New Roman" w:cs="Times New Roman"/>
          <w:i/>
          <w:iCs/>
          <w:sz w:val="24"/>
          <w:szCs w:val="24"/>
        </w:rPr>
        <w:t>4</w:t>
      </w:r>
      <w:r w:rsidR="0000253E" w:rsidRPr="0034720F">
        <w:rPr>
          <w:rFonts w:ascii="Times New Roman" w:eastAsia="Calibri" w:hAnsi="Times New Roman" w:cs="Times New Roman"/>
          <w:i/>
          <w:iCs/>
          <w:sz w:val="24"/>
          <w:szCs w:val="24"/>
        </w:rPr>
        <w:t xml:space="preserve">. Tecnologias sociais e o ODS </w:t>
      </w:r>
      <w:r w:rsidR="0000253E">
        <w:rPr>
          <w:rFonts w:ascii="Times New Roman" w:eastAsia="Calibri" w:hAnsi="Times New Roman" w:cs="Times New Roman"/>
          <w:i/>
          <w:iCs/>
          <w:sz w:val="24"/>
          <w:szCs w:val="24"/>
        </w:rPr>
        <w:t>11</w:t>
      </w:r>
      <w:r w:rsidR="0000253E" w:rsidRPr="0034720F">
        <w:rPr>
          <w:rFonts w:ascii="Times New Roman" w:eastAsia="Calibri" w:hAnsi="Times New Roman" w:cs="Times New Roman"/>
          <w:i/>
          <w:iCs/>
          <w:sz w:val="24"/>
          <w:szCs w:val="24"/>
        </w:rPr>
        <w:t xml:space="preserve">: </w:t>
      </w:r>
      <w:r w:rsidR="0000253E">
        <w:rPr>
          <w:rFonts w:ascii="Times New Roman" w:eastAsia="Calibri" w:hAnsi="Times New Roman" w:cs="Times New Roman"/>
          <w:i/>
          <w:iCs/>
          <w:sz w:val="24"/>
          <w:szCs w:val="24"/>
        </w:rPr>
        <w:t>Cidades e comunidades sustentáveis</w:t>
      </w:r>
      <w:r w:rsidR="0000253E" w:rsidRPr="0034720F">
        <w:rPr>
          <w:rFonts w:ascii="Times New Roman" w:eastAsia="Calibri" w:hAnsi="Times New Roman" w:cs="Times New Roman"/>
          <w:i/>
          <w:iCs/>
          <w:sz w:val="24"/>
          <w:szCs w:val="24"/>
        </w:rPr>
        <w:t xml:space="preserve"> </w:t>
      </w:r>
    </w:p>
    <w:p w14:paraId="3F105514" w14:textId="77777777" w:rsidR="0000253E" w:rsidRDefault="0000253E" w:rsidP="0000253E">
      <w:pPr>
        <w:spacing w:after="0" w:line="360" w:lineRule="auto"/>
        <w:jc w:val="both"/>
        <w:rPr>
          <w:rFonts w:ascii="Times New Roman" w:eastAsia="Calibri" w:hAnsi="Times New Roman" w:cs="Times New Roman"/>
          <w:sz w:val="24"/>
          <w:szCs w:val="24"/>
        </w:rPr>
      </w:pPr>
    </w:p>
    <w:p w14:paraId="709CA605" w14:textId="77777777" w:rsidR="0000253E" w:rsidRDefault="0000253E" w:rsidP="0000253E">
      <w:pPr>
        <w:spacing w:after="0" w:line="360" w:lineRule="auto"/>
        <w:ind w:firstLine="708"/>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No ODS 11, o ponto de maior aproximação, com a implementação das tecnologias sociais de água e energia, está relacionado no item </w:t>
      </w:r>
      <w:r w:rsidRPr="004F54A1">
        <w:rPr>
          <w:rFonts w:ascii="Times New Roman" w:eastAsia="Calibri" w:hAnsi="Times New Roman" w:cs="Times New Roman"/>
          <w:sz w:val="24"/>
          <w:szCs w:val="24"/>
        </w:rPr>
        <w:t>11.c</w:t>
      </w:r>
      <w:r>
        <w:rPr>
          <w:rFonts w:ascii="Times New Roman" w:eastAsia="Calibri" w:hAnsi="Times New Roman" w:cs="Times New Roman"/>
          <w:sz w:val="24"/>
          <w:szCs w:val="24"/>
        </w:rPr>
        <w:t>, tendo como desafio “a</w:t>
      </w:r>
      <w:r w:rsidRPr="004F54A1">
        <w:rPr>
          <w:rFonts w:ascii="Times New Roman" w:eastAsia="Calibri" w:hAnsi="Times New Roman" w:cs="Times New Roman"/>
          <w:sz w:val="24"/>
          <w:szCs w:val="24"/>
        </w:rPr>
        <w:t>poiar os países menos desenvolvidos, inclusive por meio de assistência técnica e financeira, para construções sustentáveis e resilientes, utilizando materiais locais</w:t>
      </w:r>
      <w:r>
        <w:rPr>
          <w:rFonts w:ascii="Times New Roman" w:eastAsia="Calibri" w:hAnsi="Times New Roman" w:cs="Times New Roman"/>
          <w:sz w:val="24"/>
          <w:szCs w:val="24"/>
        </w:rPr>
        <w:t>” (ONU, 2016, p. 31).</w:t>
      </w:r>
    </w:p>
    <w:p w14:paraId="449A1224" w14:textId="77777777" w:rsidR="0000253E" w:rsidRDefault="0000253E" w:rsidP="0000253E">
      <w:pPr>
        <w:spacing w:after="0" w:line="360" w:lineRule="auto"/>
        <w:ind w:firstLine="708"/>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Apesar do relevante apoio de organizações da sociedade civil na construção de cisternas, </w:t>
      </w:r>
      <w:proofErr w:type="spellStart"/>
      <w:r>
        <w:rPr>
          <w:rFonts w:ascii="Times New Roman" w:eastAsia="Calibri" w:hAnsi="Times New Roman" w:cs="Times New Roman"/>
          <w:sz w:val="24"/>
          <w:szCs w:val="24"/>
        </w:rPr>
        <w:t>reúsos</w:t>
      </w:r>
      <w:proofErr w:type="spellEnd"/>
      <w:r>
        <w:rPr>
          <w:rFonts w:ascii="Times New Roman" w:eastAsia="Calibri" w:hAnsi="Times New Roman" w:cs="Times New Roman"/>
          <w:sz w:val="24"/>
          <w:szCs w:val="24"/>
        </w:rPr>
        <w:t>, biodigestores e tantas outras tecnologias no semiárido. Mais uma vez a redução dos recursos públicos ou ausência de políticas voltadas para o desenvolvimento destas tecnologias pode afetar o cumprimento desta meta no Brasil.</w:t>
      </w:r>
    </w:p>
    <w:p w14:paraId="65B6C086" w14:textId="77777777" w:rsidR="0000253E" w:rsidRDefault="0000253E" w:rsidP="0000253E">
      <w:pPr>
        <w:spacing w:after="0" w:line="360" w:lineRule="auto"/>
        <w:ind w:firstLine="708"/>
        <w:jc w:val="both"/>
        <w:rPr>
          <w:rFonts w:ascii="Times New Roman" w:eastAsia="Calibri" w:hAnsi="Times New Roman" w:cs="Times New Roman"/>
          <w:sz w:val="24"/>
          <w:szCs w:val="24"/>
        </w:rPr>
      </w:pPr>
      <w:r>
        <w:rPr>
          <w:rFonts w:ascii="Times New Roman" w:eastAsia="Calibri" w:hAnsi="Times New Roman" w:cs="Times New Roman"/>
          <w:sz w:val="24"/>
          <w:szCs w:val="24"/>
        </w:rPr>
        <w:t>De todo modo, todas as tecnologias citadas neste artigo possuem como referência a construção sustentável, com uso de materiais baratos e de fácil acesso. Elas estão voltadas para garantir uma maior resiliência das populações rurais em seus territórios.</w:t>
      </w:r>
    </w:p>
    <w:p w14:paraId="2F04BF87" w14:textId="77777777" w:rsidR="0000253E" w:rsidRDefault="0000253E" w:rsidP="0000253E">
      <w:pPr>
        <w:spacing w:after="0" w:line="360" w:lineRule="auto"/>
        <w:ind w:firstLine="708"/>
        <w:jc w:val="both"/>
        <w:rPr>
          <w:rFonts w:ascii="Times New Roman" w:eastAsia="Calibri" w:hAnsi="Times New Roman" w:cs="Times New Roman"/>
          <w:sz w:val="24"/>
          <w:szCs w:val="24"/>
        </w:rPr>
      </w:pPr>
    </w:p>
    <w:p w14:paraId="643478A1" w14:textId="06CF5FB8" w:rsidR="0000253E" w:rsidRDefault="00C358AB" w:rsidP="0000253E">
      <w:pPr>
        <w:spacing w:after="0" w:line="360" w:lineRule="auto"/>
        <w:jc w:val="both"/>
        <w:rPr>
          <w:rFonts w:ascii="Times New Roman" w:eastAsia="Calibri" w:hAnsi="Times New Roman" w:cs="Times New Roman"/>
          <w:i/>
          <w:iCs/>
          <w:sz w:val="24"/>
          <w:szCs w:val="24"/>
        </w:rPr>
      </w:pPr>
      <w:r>
        <w:rPr>
          <w:rFonts w:ascii="Times New Roman" w:eastAsia="Calibri" w:hAnsi="Times New Roman" w:cs="Times New Roman"/>
          <w:i/>
          <w:iCs/>
          <w:sz w:val="24"/>
          <w:szCs w:val="24"/>
        </w:rPr>
        <w:t>4</w:t>
      </w:r>
      <w:r w:rsidR="0000253E" w:rsidRPr="0034720F">
        <w:rPr>
          <w:rFonts w:ascii="Times New Roman" w:eastAsia="Calibri" w:hAnsi="Times New Roman" w:cs="Times New Roman"/>
          <w:i/>
          <w:iCs/>
          <w:sz w:val="24"/>
          <w:szCs w:val="24"/>
        </w:rPr>
        <w:t>.</w:t>
      </w:r>
      <w:r>
        <w:rPr>
          <w:rFonts w:ascii="Times New Roman" w:eastAsia="Calibri" w:hAnsi="Times New Roman" w:cs="Times New Roman"/>
          <w:i/>
          <w:iCs/>
          <w:sz w:val="24"/>
          <w:szCs w:val="24"/>
        </w:rPr>
        <w:t>5</w:t>
      </w:r>
      <w:r w:rsidR="0000253E" w:rsidRPr="0034720F">
        <w:rPr>
          <w:rFonts w:ascii="Times New Roman" w:eastAsia="Calibri" w:hAnsi="Times New Roman" w:cs="Times New Roman"/>
          <w:i/>
          <w:iCs/>
          <w:sz w:val="24"/>
          <w:szCs w:val="24"/>
        </w:rPr>
        <w:t xml:space="preserve">. Tecnologias sociais e o ODS </w:t>
      </w:r>
      <w:r w:rsidR="0000253E">
        <w:rPr>
          <w:rFonts w:ascii="Times New Roman" w:eastAsia="Calibri" w:hAnsi="Times New Roman" w:cs="Times New Roman"/>
          <w:i/>
          <w:iCs/>
          <w:sz w:val="24"/>
          <w:szCs w:val="24"/>
        </w:rPr>
        <w:t>12</w:t>
      </w:r>
      <w:r w:rsidR="0000253E" w:rsidRPr="0034720F">
        <w:rPr>
          <w:rFonts w:ascii="Times New Roman" w:eastAsia="Calibri" w:hAnsi="Times New Roman" w:cs="Times New Roman"/>
          <w:i/>
          <w:iCs/>
          <w:sz w:val="24"/>
          <w:szCs w:val="24"/>
        </w:rPr>
        <w:t xml:space="preserve">: </w:t>
      </w:r>
      <w:r w:rsidR="0000253E">
        <w:rPr>
          <w:rFonts w:ascii="Times New Roman" w:eastAsia="Calibri" w:hAnsi="Times New Roman" w:cs="Times New Roman"/>
          <w:i/>
          <w:iCs/>
          <w:sz w:val="24"/>
          <w:szCs w:val="24"/>
        </w:rPr>
        <w:t>Consumo e produção responsáveis</w:t>
      </w:r>
      <w:r w:rsidR="0000253E" w:rsidRPr="0034720F">
        <w:rPr>
          <w:rFonts w:ascii="Times New Roman" w:eastAsia="Calibri" w:hAnsi="Times New Roman" w:cs="Times New Roman"/>
          <w:i/>
          <w:iCs/>
          <w:sz w:val="24"/>
          <w:szCs w:val="24"/>
        </w:rPr>
        <w:t xml:space="preserve"> </w:t>
      </w:r>
    </w:p>
    <w:p w14:paraId="4C04A97B" w14:textId="77777777" w:rsidR="0000253E" w:rsidRDefault="0000253E" w:rsidP="0000253E">
      <w:pPr>
        <w:spacing w:after="0" w:line="360" w:lineRule="auto"/>
        <w:jc w:val="both"/>
        <w:rPr>
          <w:rFonts w:ascii="Times New Roman" w:eastAsia="Calibri" w:hAnsi="Times New Roman" w:cs="Times New Roman"/>
          <w:sz w:val="24"/>
          <w:szCs w:val="24"/>
        </w:rPr>
      </w:pPr>
    </w:p>
    <w:p w14:paraId="69E6AA39" w14:textId="77777777" w:rsidR="0000253E" w:rsidRDefault="0000253E" w:rsidP="0000253E">
      <w:pPr>
        <w:spacing w:after="0" w:line="360" w:lineRule="auto"/>
        <w:ind w:firstLine="708"/>
        <w:jc w:val="both"/>
        <w:rPr>
          <w:rFonts w:ascii="Times New Roman" w:eastAsia="Calibri" w:hAnsi="Times New Roman" w:cs="Times New Roman"/>
          <w:sz w:val="24"/>
          <w:szCs w:val="24"/>
        </w:rPr>
      </w:pPr>
      <w:r>
        <w:rPr>
          <w:rFonts w:ascii="Times New Roman" w:eastAsia="Calibri" w:hAnsi="Times New Roman" w:cs="Times New Roman"/>
          <w:sz w:val="24"/>
          <w:szCs w:val="24"/>
        </w:rPr>
        <w:t>Ademais, apontamos o ODS 12, relacionado às dinâmicas de consumo e produção das populações, no sentido de alcançar padrões sustentáveis. Neste ponto, avaliamos aproximação do uso das tecnologias sociais citadas nos itens</w:t>
      </w:r>
    </w:p>
    <w:p w14:paraId="511D450B" w14:textId="77777777" w:rsidR="0000253E" w:rsidRDefault="0000253E" w:rsidP="0000253E">
      <w:pPr>
        <w:spacing w:after="0" w:line="360" w:lineRule="auto"/>
        <w:ind w:firstLine="708"/>
        <w:jc w:val="both"/>
        <w:rPr>
          <w:rFonts w:ascii="Times New Roman" w:eastAsia="Calibri" w:hAnsi="Times New Roman" w:cs="Times New Roman"/>
          <w:sz w:val="24"/>
          <w:szCs w:val="24"/>
        </w:rPr>
      </w:pPr>
    </w:p>
    <w:p w14:paraId="6AEE85E5" w14:textId="77777777" w:rsidR="0000253E" w:rsidRPr="00607AE4" w:rsidRDefault="0000253E" w:rsidP="00607AE4">
      <w:pPr>
        <w:spacing w:after="0" w:line="240" w:lineRule="auto"/>
        <w:ind w:left="3540"/>
        <w:jc w:val="both"/>
        <w:rPr>
          <w:rFonts w:ascii="Times New Roman" w:hAnsi="Times New Roman" w:cs="Times New Roman"/>
          <w:sz w:val="20"/>
          <w:szCs w:val="20"/>
        </w:rPr>
      </w:pPr>
      <w:r w:rsidRPr="00607AE4">
        <w:rPr>
          <w:rFonts w:ascii="Times New Roman" w:hAnsi="Times New Roman" w:cs="Times New Roman"/>
          <w:sz w:val="20"/>
          <w:szCs w:val="20"/>
        </w:rPr>
        <w:t xml:space="preserve">“12.2 Até 2030, alcançar a gestão sustentável e o uso eficiente dos recursos naturais </w:t>
      </w:r>
    </w:p>
    <w:p w14:paraId="5B93864B" w14:textId="77777777" w:rsidR="0000253E" w:rsidRPr="00607AE4" w:rsidRDefault="0000253E" w:rsidP="00607AE4">
      <w:pPr>
        <w:spacing w:after="0" w:line="240" w:lineRule="auto"/>
        <w:ind w:left="3540"/>
        <w:jc w:val="both"/>
        <w:rPr>
          <w:rFonts w:ascii="Times New Roman" w:hAnsi="Times New Roman" w:cs="Times New Roman"/>
          <w:sz w:val="20"/>
          <w:szCs w:val="20"/>
        </w:rPr>
      </w:pPr>
      <w:r w:rsidRPr="00607AE4">
        <w:rPr>
          <w:rFonts w:ascii="Times New Roman" w:hAnsi="Times New Roman" w:cs="Times New Roman"/>
          <w:sz w:val="20"/>
          <w:szCs w:val="20"/>
        </w:rPr>
        <w:lastRenderedPageBreak/>
        <w:t xml:space="preserve">12.5 Até 2030, reduzir substancialmente a geração de resíduos por meio da prevenção, redução, reciclagem e </w:t>
      </w:r>
      <w:proofErr w:type="spellStart"/>
      <w:r w:rsidRPr="00607AE4">
        <w:rPr>
          <w:rFonts w:ascii="Times New Roman" w:hAnsi="Times New Roman" w:cs="Times New Roman"/>
          <w:sz w:val="20"/>
          <w:szCs w:val="20"/>
        </w:rPr>
        <w:t>reúso</w:t>
      </w:r>
      <w:proofErr w:type="spellEnd"/>
      <w:r w:rsidRPr="00607AE4">
        <w:rPr>
          <w:rFonts w:ascii="Times New Roman" w:hAnsi="Times New Roman" w:cs="Times New Roman"/>
          <w:sz w:val="20"/>
          <w:szCs w:val="20"/>
        </w:rPr>
        <w:t xml:space="preserve"> </w:t>
      </w:r>
    </w:p>
    <w:p w14:paraId="4593DEDC" w14:textId="77777777" w:rsidR="0000253E" w:rsidRPr="00607AE4" w:rsidRDefault="0000253E" w:rsidP="00607AE4">
      <w:pPr>
        <w:spacing w:after="0" w:line="240" w:lineRule="auto"/>
        <w:ind w:left="3540"/>
        <w:jc w:val="both"/>
        <w:rPr>
          <w:rFonts w:ascii="Times New Roman" w:hAnsi="Times New Roman" w:cs="Times New Roman"/>
          <w:sz w:val="20"/>
          <w:szCs w:val="20"/>
        </w:rPr>
      </w:pPr>
      <w:r w:rsidRPr="00607AE4">
        <w:rPr>
          <w:rFonts w:ascii="Times New Roman" w:hAnsi="Times New Roman" w:cs="Times New Roman"/>
          <w:sz w:val="20"/>
          <w:szCs w:val="20"/>
        </w:rPr>
        <w:t>12.8 Até 2030, garantir que as pessoas, em todos os lugares, tenham informação relevante e conscientização para o desenvolvimento sustentável e estilos de vida em harmonia com a natureza” (ONU, 2016, p. 31)</w:t>
      </w:r>
    </w:p>
    <w:p w14:paraId="54D9822D" w14:textId="77777777" w:rsidR="0000253E" w:rsidRDefault="0000253E" w:rsidP="0000253E">
      <w:pPr>
        <w:spacing w:after="0" w:line="240" w:lineRule="auto"/>
        <w:ind w:left="708"/>
        <w:jc w:val="both"/>
        <w:rPr>
          <w:rFonts w:ascii="Times New Roman" w:hAnsi="Times New Roman" w:cs="Times New Roman"/>
          <w:sz w:val="24"/>
          <w:szCs w:val="24"/>
        </w:rPr>
      </w:pPr>
    </w:p>
    <w:p w14:paraId="3763D389" w14:textId="77777777" w:rsidR="0000253E" w:rsidRDefault="0000253E" w:rsidP="0000253E">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Sem dúvidas, a contribuição das tecnologias sociais está direcionada a uma gestão sustentável das propriedades, conforme o item 12.2, e na eficiência dos recursos, sejam eles energéticos ou hídricos. O aproveitamento dos recursos disponíveis na própria região e o reaproveitamento de recursos escassos visando a promoção da sustentabilidade são visualizados no uso de cisternas, </w:t>
      </w:r>
      <w:proofErr w:type="spellStart"/>
      <w:r>
        <w:rPr>
          <w:rFonts w:ascii="Times New Roman" w:hAnsi="Times New Roman" w:cs="Times New Roman"/>
          <w:sz w:val="24"/>
          <w:szCs w:val="24"/>
        </w:rPr>
        <w:t>reúsos</w:t>
      </w:r>
      <w:proofErr w:type="spellEnd"/>
      <w:r>
        <w:rPr>
          <w:rFonts w:ascii="Times New Roman" w:hAnsi="Times New Roman" w:cs="Times New Roman"/>
          <w:sz w:val="24"/>
          <w:szCs w:val="24"/>
        </w:rPr>
        <w:t xml:space="preserve"> de água e biodigestores sertanejos.</w:t>
      </w:r>
    </w:p>
    <w:p w14:paraId="0BB70AC9" w14:textId="77777777" w:rsidR="0000253E" w:rsidRDefault="0000253E" w:rsidP="0000253E">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O item 12.5, que trata da redução de resíduos, ocorre nas propriedades rurais por meio do </w:t>
      </w:r>
      <w:proofErr w:type="spellStart"/>
      <w:r>
        <w:rPr>
          <w:rFonts w:ascii="Times New Roman" w:hAnsi="Times New Roman" w:cs="Times New Roman"/>
          <w:sz w:val="24"/>
          <w:szCs w:val="24"/>
        </w:rPr>
        <w:t>reúso</w:t>
      </w:r>
      <w:proofErr w:type="spellEnd"/>
      <w:r>
        <w:rPr>
          <w:rFonts w:ascii="Times New Roman" w:hAnsi="Times New Roman" w:cs="Times New Roman"/>
          <w:sz w:val="24"/>
          <w:szCs w:val="24"/>
        </w:rPr>
        <w:t>, seja da água ou da matéria orgânica incorporada para o funcionamento das tecnologias supracitadas. A grande contribuição das tecnologias também está relacionada com o acesso à informação. A dinâmica de vida das populações rurais que acessam estes benefícios é alterada de forma positiva, gerando conscientização acerca dos recursos disponíveis e da preservação do meio ambiente, alinhados ao item 12.8 da Agenda 2030.</w:t>
      </w:r>
    </w:p>
    <w:p w14:paraId="08257699" w14:textId="77777777" w:rsidR="0000253E" w:rsidRPr="006270FF" w:rsidRDefault="0000253E" w:rsidP="0000253E">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Por fim, evidencia-se o papel destas tecnologias no fortalecimento de novas práticas de consumo e produção, uma vez que todas elas contribuem de forma direta ou indireta para a garantia da produção agrícola e animal, de forma racional por parte da agricultura familiar no semiárido.</w:t>
      </w:r>
    </w:p>
    <w:p w14:paraId="7E566E79" w14:textId="77777777" w:rsidR="00F00AC0" w:rsidRDefault="00F00AC0">
      <w:pPr>
        <w:spacing w:after="0" w:line="240" w:lineRule="auto"/>
        <w:jc w:val="both"/>
        <w:rPr>
          <w:rFonts w:ascii="Times New Roman" w:hAnsi="Times New Roman" w:cs="Times New Roman"/>
          <w:b/>
          <w:bCs/>
          <w:sz w:val="24"/>
          <w:szCs w:val="24"/>
        </w:rPr>
      </w:pPr>
    </w:p>
    <w:p w14:paraId="54D911F0" w14:textId="77777777" w:rsidR="00F00AC0" w:rsidRDefault="008B5766">
      <w:pPr>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REFERÊNCIAS</w:t>
      </w:r>
    </w:p>
    <w:p w14:paraId="2692194D" w14:textId="77777777" w:rsidR="00F00AC0" w:rsidRDefault="00F00AC0">
      <w:pPr>
        <w:spacing w:after="0" w:line="240" w:lineRule="auto"/>
        <w:jc w:val="both"/>
        <w:rPr>
          <w:rFonts w:ascii="Times New Roman" w:hAnsi="Times New Roman" w:cs="Times New Roman"/>
          <w:sz w:val="24"/>
          <w:szCs w:val="24"/>
        </w:rPr>
      </w:pPr>
    </w:p>
    <w:p w14:paraId="3A411D62" w14:textId="259DAD21" w:rsidR="00C358AB" w:rsidRPr="009413DA" w:rsidRDefault="00A13F33" w:rsidP="009413DA">
      <w:pPr>
        <w:spacing w:after="0" w:line="240" w:lineRule="auto"/>
        <w:jc w:val="both"/>
        <w:rPr>
          <w:rFonts w:ascii="Times New Roman" w:hAnsi="Times New Roman" w:cs="Times New Roman"/>
          <w:color w:val="222222"/>
          <w:sz w:val="24"/>
          <w:szCs w:val="24"/>
          <w:shd w:val="clear" w:color="auto" w:fill="FFFFFF"/>
        </w:rPr>
      </w:pPr>
      <w:r w:rsidRPr="009413DA">
        <w:rPr>
          <w:rFonts w:ascii="Times New Roman" w:hAnsi="Times New Roman" w:cs="Times New Roman"/>
          <w:color w:val="222222"/>
          <w:sz w:val="24"/>
          <w:szCs w:val="24"/>
          <w:shd w:val="clear" w:color="auto" w:fill="FFFFFF"/>
        </w:rPr>
        <w:t>ARSKY, Igor</w:t>
      </w:r>
      <w:r w:rsidRPr="009413DA">
        <w:rPr>
          <w:rFonts w:ascii="Times New Roman" w:hAnsi="Times New Roman" w:cs="Times New Roman"/>
          <w:color w:val="222222"/>
          <w:sz w:val="24"/>
          <w:szCs w:val="24"/>
          <w:shd w:val="clear" w:color="auto" w:fill="FFFFFF"/>
        </w:rPr>
        <w:t xml:space="preserve"> da Costa. </w:t>
      </w:r>
      <w:r w:rsidRPr="009413DA">
        <w:rPr>
          <w:rFonts w:ascii="Times New Roman" w:hAnsi="Times New Roman" w:cs="Times New Roman"/>
          <w:color w:val="222222"/>
          <w:sz w:val="24"/>
          <w:szCs w:val="24"/>
          <w:shd w:val="clear" w:color="auto" w:fill="FFFFFF"/>
        </w:rPr>
        <w:t>Os efeitos do Programa Cisternas no acesso à água no semiárido. </w:t>
      </w:r>
      <w:r w:rsidRPr="009413DA">
        <w:rPr>
          <w:rFonts w:ascii="Times New Roman" w:hAnsi="Times New Roman" w:cs="Times New Roman"/>
          <w:b/>
          <w:bCs/>
          <w:color w:val="222222"/>
          <w:sz w:val="24"/>
          <w:szCs w:val="24"/>
          <w:shd w:val="clear" w:color="auto" w:fill="FFFFFF"/>
        </w:rPr>
        <w:t>Desenvolvimento e Meio Ambiente</w:t>
      </w:r>
      <w:r w:rsidRPr="009413DA">
        <w:rPr>
          <w:rFonts w:ascii="Times New Roman" w:hAnsi="Times New Roman" w:cs="Times New Roman"/>
          <w:color w:val="222222"/>
          <w:sz w:val="24"/>
          <w:szCs w:val="24"/>
          <w:shd w:val="clear" w:color="auto" w:fill="FFFFFF"/>
        </w:rPr>
        <w:t>, v. 55, 2020.</w:t>
      </w:r>
    </w:p>
    <w:p w14:paraId="500E03E8" w14:textId="77777777" w:rsidR="00A13F33" w:rsidRPr="009413DA" w:rsidRDefault="00A13F33" w:rsidP="009413DA">
      <w:pPr>
        <w:spacing w:after="0" w:line="240" w:lineRule="auto"/>
        <w:jc w:val="both"/>
        <w:rPr>
          <w:rFonts w:ascii="Times New Roman" w:hAnsi="Times New Roman" w:cs="Times New Roman"/>
          <w:color w:val="222222"/>
          <w:sz w:val="24"/>
          <w:szCs w:val="24"/>
          <w:shd w:val="clear" w:color="auto" w:fill="FFFFFF"/>
        </w:rPr>
      </w:pPr>
    </w:p>
    <w:p w14:paraId="7DD20126" w14:textId="3009F4E7" w:rsidR="00C358AB" w:rsidRPr="009413DA" w:rsidRDefault="00A13F33" w:rsidP="009413DA">
      <w:pPr>
        <w:spacing w:after="0" w:line="240" w:lineRule="auto"/>
        <w:jc w:val="both"/>
        <w:rPr>
          <w:rFonts w:ascii="Times New Roman" w:hAnsi="Times New Roman" w:cs="Times New Roman"/>
          <w:color w:val="222222"/>
          <w:sz w:val="24"/>
          <w:szCs w:val="24"/>
          <w:shd w:val="clear" w:color="auto" w:fill="FFFFFF"/>
        </w:rPr>
      </w:pPr>
      <w:r w:rsidRPr="009413DA">
        <w:rPr>
          <w:rFonts w:ascii="Times New Roman" w:hAnsi="Times New Roman" w:cs="Times New Roman"/>
          <w:color w:val="222222"/>
          <w:sz w:val="24"/>
          <w:szCs w:val="24"/>
          <w:shd w:val="clear" w:color="auto" w:fill="FFFFFF"/>
        </w:rPr>
        <w:t xml:space="preserve">AQUINO, </w:t>
      </w:r>
      <w:proofErr w:type="spellStart"/>
      <w:r w:rsidRPr="009413DA">
        <w:rPr>
          <w:rFonts w:ascii="Times New Roman" w:hAnsi="Times New Roman" w:cs="Times New Roman"/>
          <w:color w:val="222222"/>
          <w:sz w:val="24"/>
          <w:szCs w:val="24"/>
          <w:shd w:val="clear" w:color="auto" w:fill="FFFFFF"/>
        </w:rPr>
        <w:t>Joacir</w:t>
      </w:r>
      <w:proofErr w:type="spellEnd"/>
      <w:r w:rsidRPr="009413DA">
        <w:rPr>
          <w:rFonts w:ascii="Times New Roman" w:hAnsi="Times New Roman" w:cs="Times New Roman"/>
          <w:color w:val="222222"/>
          <w:sz w:val="24"/>
          <w:szCs w:val="24"/>
          <w:shd w:val="clear" w:color="auto" w:fill="FFFFFF"/>
        </w:rPr>
        <w:t xml:space="preserve"> Rufino; ALVES, Maria Odete; DE FÁTIMA VIDAL, Maria. Agricultura familiar no Nordeste do Brasil: um retrato atualizado a partir dos dados do Censo Agropecuário 2017. </w:t>
      </w:r>
      <w:r w:rsidRPr="009413DA">
        <w:rPr>
          <w:rFonts w:ascii="Times New Roman" w:hAnsi="Times New Roman" w:cs="Times New Roman"/>
          <w:b/>
          <w:bCs/>
          <w:color w:val="222222"/>
          <w:sz w:val="24"/>
          <w:szCs w:val="24"/>
          <w:shd w:val="clear" w:color="auto" w:fill="FFFFFF"/>
        </w:rPr>
        <w:t>Revista Econômica do Nordeste</w:t>
      </w:r>
      <w:r w:rsidRPr="009413DA">
        <w:rPr>
          <w:rFonts w:ascii="Times New Roman" w:hAnsi="Times New Roman" w:cs="Times New Roman"/>
          <w:color w:val="222222"/>
          <w:sz w:val="24"/>
          <w:szCs w:val="24"/>
          <w:shd w:val="clear" w:color="auto" w:fill="FFFFFF"/>
        </w:rPr>
        <w:t>, v. 51, p. 31-54, 2020.</w:t>
      </w:r>
    </w:p>
    <w:p w14:paraId="50584321" w14:textId="77777777" w:rsidR="00A13F33" w:rsidRPr="009413DA" w:rsidRDefault="00A13F33" w:rsidP="009413DA">
      <w:pPr>
        <w:spacing w:after="0" w:line="240" w:lineRule="auto"/>
        <w:jc w:val="both"/>
        <w:rPr>
          <w:rFonts w:ascii="Times New Roman" w:hAnsi="Times New Roman" w:cs="Times New Roman"/>
          <w:color w:val="222222"/>
          <w:sz w:val="24"/>
          <w:szCs w:val="24"/>
          <w:shd w:val="clear" w:color="auto" w:fill="FFFFFF"/>
        </w:rPr>
      </w:pPr>
    </w:p>
    <w:p w14:paraId="4B1D0EE3" w14:textId="5BA8C2C9" w:rsidR="00C358AB" w:rsidRPr="009413DA" w:rsidRDefault="00A13F33" w:rsidP="009413DA">
      <w:pPr>
        <w:spacing w:after="0" w:line="240" w:lineRule="auto"/>
        <w:jc w:val="both"/>
        <w:rPr>
          <w:rFonts w:ascii="Times New Roman" w:hAnsi="Times New Roman" w:cs="Times New Roman"/>
          <w:color w:val="222222"/>
          <w:sz w:val="24"/>
          <w:szCs w:val="24"/>
          <w:shd w:val="clear" w:color="auto" w:fill="FFFFFF"/>
        </w:rPr>
      </w:pPr>
      <w:r w:rsidRPr="009413DA">
        <w:rPr>
          <w:rFonts w:ascii="Times New Roman" w:hAnsi="Times New Roman" w:cs="Times New Roman"/>
          <w:color w:val="222222"/>
          <w:sz w:val="24"/>
          <w:szCs w:val="24"/>
          <w:shd w:val="clear" w:color="auto" w:fill="FFFFFF"/>
        </w:rPr>
        <w:t>BARROS, Gabriel Campelo et al. Biogás e agricultura familiar no nordeste brasileiro: a experiência da ONG CETRA apoiada pela cooperação internacional no semiárido cearense. </w:t>
      </w:r>
      <w:r w:rsidRPr="009413DA">
        <w:rPr>
          <w:rFonts w:ascii="Times New Roman" w:hAnsi="Times New Roman" w:cs="Times New Roman"/>
          <w:b/>
          <w:bCs/>
          <w:color w:val="222222"/>
          <w:sz w:val="24"/>
          <w:szCs w:val="24"/>
          <w:shd w:val="clear" w:color="auto" w:fill="FFFFFF"/>
        </w:rPr>
        <w:t xml:space="preserve">Revista </w:t>
      </w:r>
      <w:proofErr w:type="spellStart"/>
      <w:r w:rsidRPr="009413DA">
        <w:rPr>
          <w:rFonts w:ascii="Times New Roman" w:hAnsi="Times New Roman" w:cs="Times New Roman"/>
          <w:b/>
          <w:bCs/>
          <w:color w:val="222222"/>
          <w:sz w:val="24"/>
          <w:szCs w:val="24"/>
          <w:shd w:val="clear" w:color="auto" w:fill="FFFFFF"/>
        </w:rPr>
        <w:t>RedBioLAC</w:t>
      </w:r>
      <w:proofErr w:type="spellEnd"/>
      <w:r w:rsidRPr="009413DA">
        <w:rPr>
          <w:rFonts w:ascii="Times New Roman" w:hAnsi="Times New Roman" w:cs="Times New Roman"/>
          <w:color w:val="222222"/>
          <w:sz w:val="24"/>
          <w:szCs w:val="24"/>
          <w:shd w:val="clear" w:color="auto" w:fill="FFFFFF"/>
        </w:rPr>
        <w:t>, v. 4, p. 39-43, 2020.</w:t>
      </w:r>
    </w:p>
    <w:p w14:paraId="74456EA9" w14:textId="77777777" w:rsidR="00A13F33" w:rsidRPr="009413DA" w:rsidRDefault="00A13F33" w:rsidP="009413DA">
      <w:pPr>
        <w:spacing w:after="0" w:line="240" w:lineRule="auto"/>
        <w:jc w:val="both"/>
        <w:rPr>
          <w:rFonts w:ascii="Times New Roman" w:hAnsi="Times New Roman" w:cs="Times New Roman"/>
          <w:color w:val="222222"/>
          <w:sz w:val="24"/>
          <w:szCs w:val="24"/>
          <w:shd w:val="clear" w:color="auto" w:fill="FFFFFF"/>
        </w:rPr>
      </w:pPr>
    </w:p>
    <w:p w14:paraId="4F5BA475" w14:textId="21732F93" w:rsidR="00C358AB" w:rsidRPr="009413DA" w:rsidRDefault="00A13F33" w:rsidP="009413DA">
      <w:pPr>
        <w:spacing w:after="0" w:line="240" w:lineRule="auto"/>
        <w:jc w:val="both"/>
        <w:rPr>
          <w:rFonts w:ascii="Times New Roman" w:hAnsi="Times New Roman" w:cs="Times New Roman"/>
          <w:color w:val="222222"/>
          <w:sz w:val="24"/>
          <w:szCs w:val="24"/>
          <w:shd w:val="clear" w:color="auto" w:fill="FFFFFF"/>
        </w:rPr>
      </w:pPr>
      <w:r w:rsidRPr="009413DA">
        <w:rPr>
          <w:rFonts w:ascii="Times New Roman" w:hAnsi="Times New Roman" w:cs="Times New Roman"/>
          <w:color w:val="222222"/>
          <w:sz w:val="24"/>
          <w:szCs w:val="24"/>
          <w:shd w:val="clear" w:color="auto" w:fill="FFFFFF"/>
        </w:rPr>
        <w:lastRenderedPageBreak/>
        <w:t>CASTRO, César Nunes</w:t>
      </w:r>
      <w:r w:rsidRPr="009413DA">
        <w:rPr>
          <w:rFonts w:ascii="Times New Roman" w:hAnsi="Times New Roman" w:cs="Times New Roman"/>
          <w:color w:val="222222"/>
          <w:sz w:val="24"/>
          <w:szCs w:val="24"/>
          <w:shd w:val="clear" w:color="auto" w:fill="FFFFFF"/>
        </w:rPr>
        <w:t xml:space="preserve"> de</w:t>
      </w:r>
      <w:r w:rsidRPr="009413DA">
        <w:rPr>
          <w:rFonts w:ascii="Times New Roman" w:hAnsi="Times New Roman" w:cs="Times New Roman"/>
          <w:color w:val="222222"/>
          <w:sz w:val="24"/>
          <w:szCs w:val="24"/>
          <w:shd w:val="clear" w:color="auto" w:fill="FFFFFF"/>
        </w:rPr>
        <w:t>. </w:t>
      </w:r>
      <w:r w:rsidRPr="009413DA">
        <w:rPr>
          <w:rFonts w:ascii="Times New Roman" w:hAnsi="Times New Roman" w:cs="Times New Roman"/>
          <w:b/>
          <w:bCs/>
          <w:color w:val="222222"/>
          <w:sz w:val="24"/>
          <w:szCs w:val="24"/>
          <w:shd w:val="clear" w:color="auto" w:fill="FFFFFF"/>
        </w:rPr>
        <w:t>Avaliação do Programa Nacional de Apoio à Captação de Água de Chuva e Outras Tecnologias Sociais (Programa Cisternas), à luz dos objetivos de Desenvolvimento Sustentável</w:t>
      </w:r>
      <w:r w:rsidRPr="009413DA">
        <w:rPr>
          <w:rFonts w:ascii="Times New Roman" w:hAnsi="Times New Roman" w:cs="Times New Roman"/>
          <w:color w:val="222222"/>
          <w:sz w:val="24"/>
          <w:szCs w:val="24"/>
          <w:shd w:val="clear" w:color="auto" w:fill="FFFFFF"/>
        </w:rPr>
        <w:t>. Texto para Discussão, 2021.</w:t>
      </w:r>
    </w:p>
    <w:p w14:paraId="5AF4DC6A" w14:textId="77777777" w:rsidR="00A13F33" w:rsidRPr="009413DA" w:rsidRDefault="00A13F33" w:rsidP="009413DA">
      <w:pPr>
        <w:spacing w:after="0" w:line="240" w:lineRule="auto"/>
        <w:jc w:val="both"/>
        <w:rPr>
          <w:rFonts w:ascii="Times New Roman" w:hAnsi="Times New Roman" w:cs="Times New Roman"/>
          <w:color w:val="222222"/>
          <w:sz w:val="24"/>
          <w:szCs w:val="24"/>
          <w:shd w:val="clear" w:color="auto" w:fill="FFFFFF"/>
        </w:rPr>
      </w:pPr>
    </w:p>
    <w:p w14:paraId="48FCB38E" w14:textId="4B498D7F" w:rsidR="00C358AB" w:rsidRPr="009413DA" w:rsidRDefault="00A13F33" w:rsidP="009413DA">
      <w:pPr>
        <w:spacing w:after="0" w:line="240" w:lineRule="auto"/>
        <w:jc w:val="both"/>
        <w:rPr>
          <w:rFonts w:ascii="Times New Roman" w:hAnsi="Times New Roman" w:cs="Times New Roman"/>
          <w:color w:val="222222"/>
          <w:sz w:val="24"/>
          <w:szCs w:val="24"/>
          <w:shd w:val="clear" w:color="auto" w:fill="FFFFFF"/>
        </w:rPr>
      </w:pPr>
      <w:r w:rsidRPr="009413DA">
        <w:rPr>
          <w:rFonts w:ascii="Times New Roman" w:hAnsi="Times New Roman" w:cs="Times New Roman"/>
          <w:color w:val="222222"/>
          <w:sz w:val="24"/>
          <w:szCs w:val="24"/>
          <w:shd w:val="clear" w:color="auto" w:fill="FFFFFF"/>
        </w:rPr>
        <w:t xml:space="preserve">CAPORAL, Francisco Roberto; COSTABEBER, José </w:t>
      </w:r>
      <w:proofErr w:type="spellStart"/>
      <w:r w:rsidRPr="009413DA">
        <w:rPr>
          <w:rFonts w:ascii="Times New Roman" w:hAnsi="Times New Roman" w:cs="Times New Roman"/>
          <w:color w:val="222222"/>
          <w:sz w:val="24"/>
          <w:szCs w:val="24"/>
          <w:shd w:val="clear" w:color="auto" w:fill="FFFFFF"/>
        </w:rPr>
        <w:t>Antonio</w:t>
      </w:r>
      <w:proofErr w:type="spellEnd"/>
      <w:r w:rsidRPr="009413DA">
        <w:rPr>
          <w:rFonts w:ascii="Times New Roman" w:hAnsi="Times New Roman" w:cs="Times New Roman"/>
          <w:color w:val="222222"/>
          <w:sz w:val="24"/>
          <w:szCs w:val="24"/>
          <w:shd w:val="clear" w:color="auto" w:fill="FFFFFF"/>
        </w:rPr>
        <w:t>. Análise multidimensional da sustentabilidade. </w:t>
      </w:r>
      <w:proofErr w:type="spellStart"/>
      <w:r w:rsidRPr="009413DA">
        <w:rPr>
          <w:rFonts w:ascii="Times New Roman" w:hAnsi="Times New Roman" w:cs="Times New Roman"/>
          <w:b/>
          <w:bCs/>
          <w:color w:val="222222"/>
          <w:sz w:val="24"/>
          <w:szCs w:val="24"/>
          <w:shd w:val="clear" w:color="auto" w:fill="FFFFFF"/>
        </w:rPr>
        <w:t>Agroecología</w:t>
      </w:r>
      <w:proofErr w:type="spellEnd"/>
      <w:r w:rsidRPr="009413DA">
        <w:rPr>
          <w:rFonts w:ascii="Times New Roman" w:hAnsi="Times New Roman" w:cs="Times New Roman"/>
          <w:b/>
          <w:bCs/>
          <w:color w:val="222222"/>
          <w:sz w:val="24"/>
          <w:szCs w:val="24"/>
          <w:shd w:val="clear" w:color="auto" w:fill="FFFFFF"/>
        </w:rPr>
        <w:t xml:space="preserve"> e desenvolvimento rural </w:t>
      </w:r>
      <w:proofErr w:type="spellStart"/>
      <w:r w:rsidRPr="009413DA">
        <w:rPr>
          <w:rFonts w:ascii="Times New Roman" w:hAnsi="Times New Roman" w:cs="Times New Roman"/>
          <w:b/>
          <w:bCs/>
          <w:color w:val="222222"/>
          <w:sz w:val="24"/>
          <w:szCs w:val="24"/>
          <w:shd w:val="clear" w:color="auto" w:fill="FFFFFF"/>
        </w:rPr>
        <w:t>sustentavél</w:t>
      </w:r>
      <w:proofErr w:type="spellEnd"/>
      <w:r w:rsidRPr="009413DA">
        <w:rPr>
          <w:rFonts w:ascii="Times New Roman" w:hAnsi="Times New Roman" w:cs="Times New Roman"/>
          <w:color w:val="222222"/>
          <w:sz w:val="24"/>
          <w:szCs w:val="24"/>
          <w:shd w:val="clear" w:color="auto" w:fill="FFFFFF"/>
        </w:rPr>
        <w:t>, v. 3, n. 3, p. 70-85, 2002.</w:t>
      </w:r>
    </w:p>
    <w:p w14:paraId="5FC6180D" w14:textId="77777777" w:rsidR="00A13F33" w:rsidRPr="009413DA" w:rsidRDefault="00A13F33" w:rsidP="009413DA">
      <w:pPr>
        <w:spacing w:after="0" w:line="240" w:lineRule="auto"/>
        <w:jc w:val="both"/>
        <w:rPr>
          <w:rFonts w:ascii="Times New Roman" w:hAnsi="Times New Roman" w:cs="Times New Roman"/>
          <w:color w:val="222222"/>
          <w:sz w:val="24"/>
          <w:szCs w:val="24"/>
          <w:shd w:val="clear" w:color="auto" w:fill="FFFFFF"/>
        </w:rPr>
      </w:pPr>
    </w:p>
    <w:p w14:paraId="76068C17" w14:textId="5BB6F0CE" w:rsidR="00C358AB" w:rsidRPr="009413DA" w:rsidRDefault="00A13F33" w:rsidP="009413DA">
      <w:pPr>
        <w:spacing w:after="0" w:line="240" w:lineRule="auto"/>
        <w:jc w:val="both"/>
        <w:rPr>
          <w:rFonts w:ascii="Times New Roman" w:hAnsi="Times New Roman" w:cs="Times New Roman"/>
          <w:color w:val="222222"/>
          <w:sz w:val="24"/>
          <w:szCs w:val="24"/>
          <w:shd w:val="clear" w:color="auto" w:fill="FFFFFF"/>
        </w:rPr>
      </w:pPr>
      <w:r w:rsidRPr="009413DA">
        <w:rPr>
          <w:rFonts w:ascii="Times New Roman" w:hAnsi="Times New Roman" w:cs="Times New Roman"/>
          <w:color w:val="222222"/>
          <w:sz w:val="24"/>
          <w:szCs w:val="24"/>
          <w:shd w:val="clear" w:color="auto" w:fill="FFFFFF"/>
        </w:rPr>
        <w:t>CONTI, IRIO LUIZ; SCHROEDER, EDNI OSCAR. Estratégias de Convivência com o Semiárido Brasileiro. </w:t>
      </w:r>
      <w:r w:rsidRPr="009413DA">
        <w:rPr>
          <w:rFonts w:ascii="Times New Roman" w:hAnsi="Times New Roman" w:cs="Times New Roman"/>
          <w:b/>
          <w:bCs/>
          <w:color w:val="222222"/>
          <w:sz w:val="24"/>
          <w:szCs w:val="24"/>
          <w:shd w:val="clear" w:color="auto" w:fill="FFFFFF"/>
        </w:rPr>
        <w:t>Brasília: Editora IABS</w:t>
      </w:r>
      <w:r w:rsidRPr="009413DA">
        <w:rPr>
          <w:rFonts w:ascii="Times New Roman" w:hAnsi="Times New Roman" w:cs="Times New Roman"/>
          <w:color w:val="222222"/>
          <w:sz w:val="24"/>
          <w:szCs w:val="24"/>
          <w:shd w:val="clear" w:color="auto" w:fill="FFFFFF"/>
        </w:rPr>
        <w:t>, 2013.</w:t>
      </w:r>
    </w:p>
    <w:p w14:paraId="14410779" w14:textId="77777777" w:rsidR="00A13F33" w:rsidRPr="009413DA" w:rsidRDefault="00A13F33" w:rsidP="009413DA">
      <w:pPr>
        <w:spacing w:after="0" w:line="240" w:lineRule="auto"/>
        <w:jc w:val="both"/>
        <w:rPr>
          <w:rFonts w:ascii="Times New Roman" w:hAnsi="Times New Roman" w:cs="Times New Roman"/>
          <w:color w:val="222222"/>
          <w:sz w:val="24"/>
          <w:szCs w:val="24"/>
          <w:shd w:val="clear" w:color="auto" w:fill="FFFFFF"/>
        </w:rPr>
      </w:pPr>
    </w:p>
    <w:p w14:paraId="543464F5" w14:textId="7D98C8C0" w:rsidR="00C358AB" w:rsidRPr="009413DA" w:rsidRDefault="00A13F33" w:rsidP="009413DA">
      <w:pPr>
        <w:spacing w:after="0" w:line="240" w:lineRule="auto"/>
        <w:jc w:val="both"/>
        <w:rPr>
          <w:rFonts w:ascii="Times New Roman" w:hAnsi="Times New Roman" w:cs="Times New Roman"/>
          <w:color w:val="222222"/>
          <w:sz w:val="24"/>
          <w:szCs w:val="24"/>
          <w:shd w:val="clear" w:color="auto" w:fill="FFFFFF"/>
        </w:rPr>
      </w:pPr>
      <w:r w:rsidRPr="009413DA">
        <w:rPr>
          <w:rFonts w:ascii="Times New Roman" w:hAnsi="Times New Roman" w:cs="Times New Roman"/>
          <w:color w:val="222222"/>
          <w:sz w:val="24"/>
          <w:szCs w:val="24"/>
          <w:shd w:val="clear" w:color="auto" w:fill="FFFFFF"/>
        </w:rPr>
        <w:t>CHRISTOPOULOS, Tania P. Tecnologias sociais. </w:t>
      </w:r>
      <w:r w:rsidRPr="009413DA">
        <w:rPr>
          <w:rFonts w:ascii="Times New Roman" w:hAnsi="Times New Roman" w:cs="Times New Roman"/>
          <w:b/>
          <w:bCs/>
          <w:color w:val="222222"/>
          <w:sz w:val="24"/>
          <w:szCs w:val="24"/>
          <w:shd w:val="clear" w:color="auto" w:fill="FFFFFF"/>
        </w:rPr>
        <w:t>RAE</w:t>
      </w:r>
      <w:r w:rsidRPr="009413DA">
        <w:rPr>
          <w:rFonts w:ascii="Times New Roman" w:hAnsi="Times New Roman" w:cs="Times New Roman"/>
          <w:color w:val="222222"/>
          <w:sz w:val="24"/>
          <w:szCs w:val="24"/>
          <w:shd w:val="clear" w:color="auto" w:fill="FFFFFF"/>
        </w:rPr>
        <w:t>, v. 51, n. 1, p. 109-110, 2011.</w:t>
      </w:r>
    </w:p>
    <w:p w14:paraId="695A5A18" w14:textId="77777777" w:rsidR="00A13F33" w:rsidRPr="009413DA" w:rsidRDefault="00A13F33" w:rsidP="009413DA">
      <w:pPr>
        <w:spacing w:after="0" w:line="240" w:lineRule="auto"/>
        <w:jc w:val="both"/>
        <w:rPr>
          <w:rFonts w:ascii="Times New Roman" w:hAnsi="Times New Roman" w:cs="Times New Roman"/>
          <w:color w:val="222222"/>
          <w:sz w:val="24"/>
          <w:szCs w:val="24"/>
          <w:shd w:val="clear" w:color="auto" w:fill="FFFFFF"/>
        </w:rPr>
      </w:pPr>
    </w:p>
    <w:p w14:paraId="7911DEFF" w14:textId="5DFF2AE1" w:rsidR="00C358AB" w:rsidRPr="009413DA" w:rsidRDefault="0080007F" w:rsidP="009413DA">
      <w:pPr>
        <w:spacing w:after="0" w:line="240" w:lineRule="auto"/>
        <w:jc w:val="both"/>
        <w:rPr>
          <w:rFonts w:ascii="Times New Roman" w:hAnsi="Times New Roman" w:cs="Times New Roman"/>
          <w:color w:val="222222"/>
          <w:sz w:val="24"/>
          <w:szCs w:val="24"/>
          <w:shd w:val="clear" w:color="auto" w:fill="FFFFFF"/>
        </w:rPr>
      </w:pPr>
      <w:r w:rsidRPr="009413DA">
        <w:rPr>
          <w:rFonts w:ascii="Times New Roman" w:hAnsi="Times New Roman" w:cs="Times New Roman"/>
          <w:color w:val="222222"/>
          <w:sz w:val="24"/>
          <w:szCs w:val="24"/>
          <w:shd w:val="clear" w:color="auto" w:fill="FFFFFF"/>
        </w:rPr>
        <w:t>DAKI SEMIÁRIDO VIVO</w:t>
      </w:r>
      <w:r w:rsidR="00C358AB" w:rsidRPr="009413DA">
        <w:rPr>
          <w:rFonts w:ascii="Times New Roman" w:hAnsi="Times New Roman" w:cs="Times New Roman"/>
          <w:color w:val="222222"/>
          <w:sz w:val="24"/>
          <w:szCs w:val="24"/>
          <w:shd w:val="clear" w:color="auto" w:fill="FFFFFF"/>
        </w:rPr>
        <w:t>. Tecnologias sociais</w:t>
      </w:r>
      <w:r w:rsidR="00A13F33" w:rsidRPr="009413DA">
        <w:rPr>
          <w:rFonts w:ascii="Times New Roman" w:hAnsi="Times New Roman" w:cs="Times New Roman"/>
          <w:color w:val="222222"/>
          <w:sz w:val="24"/>
          <w:szCs w:val="24"/>
          <w:shd w:val="clear" w:color="auto" w:fill="FFFFFF"/>
        </w:rPr>
        <w:t>, 2021. Disponível em &lt;</w:t>
      </w:r>
      <w:r w:rsidR="00C358AB" w:rsidRPr="009413DA">
        <w:rPr>
          <w:rFonts w:ascii="Times New Roman" w:hAnsi="Times New Roman" w:cs="Times New Roman"/>
          <w:color w:val="222222"/>
          <w:sz w:val="24"/>
          <w:szCs w:val="24"/>
          <w:shd w:val="clear" w:color="auto" w:fill="FFFFFF"/>
        </w:rPr>
        <w:t xml:space="preserve"> https://semiaridovivo.org/pt/experiencias/</w:t>
      </w:r>
      <w:r w:rsidR="00A13F33" w:rsidRPr="009413DA">
        <w:rPr>
          <w:rFonts w:ascii="Times New Roman" w:hAnsi="Times New Roman" w:cs="Times New Roman"/>
          <w:color w:val="222222"/>
          <w:sz w:val="24"/>
          <w:szCs w:val="24"/>
          <w:shd w:val="clear" w:color="auto" w:fill="FFFFFF"/>
        </w:rPr>
        <w:t>&gt;</w:t>
      </w:r>
    </w:p>
    <w:p w14:paraId="3DA4CE3A" w14:textId="77777777" w:rsidR="00C358AB" w:rsidRPr="009413DA" w:rsidRDefault="00C358AB" w:rsidP="009413DA">
      <w:pPr>
        <w:spacing w:after="0" w:line="240" w:lineRule="auto"/>
        <w:jc w:val="both"/>
        <w:rPr>
          <w:rFonts w:ascii="Times New Roman" w:hAnsi="Times New Roman" w:cs="Times New Roman"/>
          <w:color w:val="222222"/>
          <w:sz w:val="24"/>
          <w:szCs w:val="24"/>
          <w:shd w:val="clear" w:color="auto" w:fill="FFFFFF"/>
        </w:rPr>
      </w:pPr>
    </w:p>
    <w:p w14:paraId="6B170400" w14:textId="595ADCC7" w:rsidR="00C358AB" w:rsidRPr="009413DA" w:rsidRDefault="0017098F" w:rsidP="009413DA">
      <w:pPr>
        <w:spacing w:after="0" w:line="240" w:lineRule="auto"/>
        <w:jc w:val="both"/>
        <w:rPr>
          <w:rFonts w:ascii="Times New Roman" w:hAnsi="Times New Roman" w:cs="Times New Roman"/>
          <w:color w:val="222222"/>
          <w:sz w:val="24"/>
          <w:szCs w:val="24"/>
          <w:shd w:val="clear" w:color="auto" w:fill="FFFFFF"/>
        </w:rPr>
      </w:pPr>
      <w:r w:rsidRPr="009413DA">
        <w:rPr>
          <w:rFonts w:ascii="Times New Roman" w:hAnsi="Times New Roman" w:cs="Times New Roman"/>
          <w:color w:val="222222"/>
          <w:sz w:val="24"/>
          <w:szCs w:val="24"/>
          <w:shd w:val="clear" w:color="auto" w:fill="FFFFFF"/>
        </w:rPr>
        <w:t xml:space="preserve">FARIAS, Lia Moreira; MARQUESAN, Fábio Freitas </w:t>
      </w:r>
      <w:proofErr w:type="spellStart"/>
      <w:r w:rsidRPr="009413DA">
        <w:rPr>
          <w:rFonts w:ascii="Times New Roman" w:hAnsi="Times New Roman" w:cs="Times New Roman"/>
          <w:color w:val="222222"/>
          <w:sz w:val="24"/>
          <w:szCs w:val="24"/>
          <w:shd w:val="clear" w:color="auto" w:fill="FFFFFF"/>
        </w:rPr>
        <w:t>Schilling</w:t>
      </w:r>
      <w:proofErr w:type="spellEnd"/>
      <w:r w:rsidRPr="009413DA">
        <w:rPr>
          <w:rFonts w:ascii="Times New Roman" w:hAnsi="Times New Roman" w:cs="Times New Roman"/>
          <w:color w:val="222222"/>
          <w:sz w:val="24"/>
          <w:szCs w:val="24"/>
          <w:shd w:val="clear" w:color="auto" w:fill="FFFFFF"/>
        </w:rPr>
        <w:t>; DE FIGUEIREDO, Marina Dantas. Migração e políticas públicas de convivência com o semiárido brasileiro. </w:t>
      </w:r>
      <w:r w:rsidRPr="009413DA">
        <w:rPr>
          <w:rFonts w:ascii="Times New Roman" w:hAnsi="Times New Roman" w:cs="Times New Roman"/>
          <w:b/>
          <w:bCs/>
          <w:color w:val="222222"/>
          <w:sz w:val="24"/>
          <w:szCs w:val="24"/>
          <w:shd w:val="clear" w:color="auto" w:fill="FFFFFF"/>
        </w:rPr>
        <w:t>Revista Pensamento Contemporâneo em Administração</w:t>
      </w:r>
      <w:r w:rsidRPr="009413DA">
        <w:rPr>
          <w:rFonts w:ascii="Times New Roman" w:hAnsi="Times New Roman" w:cs="Times New Roman"/>
          <w:color w:val="222222"/>
          <w:sz w:val="24"/>
          <w:szCs w:val="24"/>
          <w:shd w:val="clear" w:color="auto" w:fill="FFFFFF"/>
        </w:rPr>
        <w:t>, v. 14, n. 4, p. 55-73, 2020.</w:t>
      </w:r>
    </w:p>
    <w:p w14:paraId="0DD49C68" w14:textId="77777777" w:rsidR="0017098F" w:rsidRPr="009413DA" w:rsidRDefault="0017098F" w:rsidP="009413DA">
      <w:pPr>
        <w:spacing w:after="0" w:line="240" w:lineRule="auto"/>
        <w:jc w:val="both"/>
        <w:rPr>
          <w:rFonts w:ascii="Times New Roman" w:hAnsi="Times New Roman" w:cs="Times New Roman"/>
          <w:color w:val="222222"/>
          <w:sz w:val="24"/>
          <w:szCs w:val="24"/>
          <w:shd w:val="clear" w:color="auto" w:fill="FFFFFF"/>
        </w:rPr>
      </w:pPr>
    </w:p>
    <w:p w14:paraId="6AA8CE16" w14:textId="0B3B1FF6" w:rsidR="00C358AB" w:rsidRPr="009413DA" w:rsidRDefault="0017098F" w:rsidP="009413DA">
      <w:pPr>
        <w:spacing w:after="0" w:line="240" w:lineRule="auto"/>
        <w:jc w:val="both"/>
        <w:rPr>
          <w:rFonts w:ascii="Times New Roman" w:hAnsi="Times New Roman" w:cs="Times New Roman"/>
          <w:color w:val="222222"/>
          <w:sz w:val="24"/>
          <w:szCs w:val="24"/>
          <w:shd w:val="clear" w:color="auto" w:fill="FFFFFF"/>
        </w:rPr>
      </w:pPr>
      <w:r w:rsidRPr="009413DA">
        <w:rPr>
          <w:rFonts w:ascii="Times New Roman" w:hAnsi="Times New Roman" w:cs="Times New Roman"/>
          <w:color w:val="222222"/>
          <w:sz w:val="24"/>
          <w:szCs w:val="24"/>
          <w:shd w:val="clear" w:color="auto" w:fill="FFFFFF"/>
        </w:rPr>
        <w:t xml:space="preserve">FORTINI, </w:t>
      </w:r>
      <w:proofErr w:type="spellStart"/>
      <w:r w:rsidRPr="009413DA">
        <w:rPr>
          <w:rFonts w:ascii="Times New Roman" w:hAnsi="Times New Roman" w:cs="Times New Roman"/>
          <w:color w:val="222222"/>
          <w:sz w:val="24"/>
          <w:szCs w:val="24"/>
          <w:shd w:val="clear" w:color="auto" w:fill="FFFFFF"/>
        </w:rPr>
        <w:t>Rosimere</w:t>
      </w:r>
      <w:proofErr w:type="spellEnd"/>
      <w:r w:rsidRPr="009413DA">
        <w:rPr>
          <w:rFonts w:ascii="Times New Roman" w:hAnsi="Times New Roman" w:cs="Times New Roman"/>
          <w:color w:val="222222"/>
          <w:sz w:val="24"/>
          <w:szCs w:val="24"/>
          <w:shd w:val="clear" w:color="auto" w:fill="FFFFFF"/>
        </w:rPr>
        <w:t xml:space="preserve"> Miranda. Um novo retrato da Agricultura Familiar do Semiárido Nordestino Brasileiro: a partir dos dados do Censo Agropecuário 2017. </w:t>
      </w:r>
      <w:r w:rsidRPr="009413DA">
        <w:rPr>
          <w:rFonts w:ascii="Times New Roman" w:hAnsi="Times New Roman" w:cs="Times New Roman"/>
          <w:b/>
          <w:bCs/>
          <w:color w:val="222222"/>
          <w:sz w:val="24"/>
          <w:szCs w:val="24"/>
          <w:shd w:val="clear" w:color="auto" w:fill="FFFFFF"/>
        </w:rPr>
        <w:t>Viçosa, MG: IPPDS, UFV</w:t>
      </w:r>
      <w:r w:rsidRPr="009413DA">
        <w:rPr>
          <w:rFonts w:ascii="Times New Roman" w:hAnsi="Times New Roman" w:cs="Times New Roman"/>
          <w:color w:val="222222"/>
          <w:sz w:val="24"/>
          <w:szCs w:val="24"/>
          <w:shd w:val="clear" w:color="auto" w:fill="FFFFFF"/>
        </w:rPr>
        <w:t>, 2020.</w:t>
      </w:r>
    </w:p>
    <w:p w14:paraId="7645DA6F" w14:textId="77777777" w:rsidR="0017098F" w:rsidRPr="009413DA" w:rsidRDefault="0017098F" w:rsidP="009413DA">
      <w:pPr>
        <w:spacing w:after="0" w:line="240" w:lineRule="auto"/>
        <w:jc w:val="both"/>
        <w:rPr>
          <w:rFonts w:ascii="Times New Roman" w:hAnsi="Times New Roman" w:cs="Times New Roman"/>
          <w:color w:val="222222"/>
          <w:sz w:val="24"/>
          <w:szCs w:val="24"/>
          <w:shd w:val="clear" w:color="auto" w:fill="FFFFFF"/>
        </w:rPr>
      </w:pPr>
    </w:p>
    <w:p w14:paraId="6821D54A" w14:textId="5C8C1929" w:rsidR="00C358AB" w:rsidRPr="009413DA" w:rsidRDefault="0017098F" w:rsidP="009413DA">
      <w:pPr>
        <w:spacing w:after="0" w:line="240" w:lineRule="auto"/>
        <w:jc w:val="both"/>
        <w:rPr>
          <w:rFonts w:ascii="Times New Roman" w:hAnsi="Times New Roman" w:cs="Times New Roman"/>
          <w:color w:val="222222"/>
          <w:sz w:val="24"/>
          <w:szCs w:val="24"/>
          <w:shd w:val="clear" w:color="auto" w:fill="FFFFFF"/>
        </w:rPr>
      </w:pPr>
      <w:r w:rsidRPr="009413DA">
        <w:rPr>
          <w:rFonts w:ascii="Times New Roman" w:hAnsi="Times New Roman" w:cs="Times New Roman"/>
          <w:color w:val="222222"/>
          <w:sz w:val="24"/>
          <w:szCs w:val="24"/>
          <w:shd w:val="clear" w:color="auto" w:fill="FFFFFF"/>
        </w:rPr>
        <w:t>GREGOLIN, Graciela Caroline et al. Desenvolvimento: do unicamente econômico ao sustentável multidimensional. </w:t>
      </w:r>
      <w:r w:rsidRPr="009413DA">
        <w:rPr>
          <w:rFonts w:ascii="Times New Roman" w:hAnsi="Times New Roman" w:cs="Times New Roman"/>
          <w:b/>
          <w:bCs/>
          <w:color w:val="222222"/>
          <w:sz w:val="24"/>
          <w:szCs w:val="24"/>
          <w:shd w:val="clear" w:color="auto" w:fill="FFFFFF"/>
        </w:rPr>
        <w:t>PRACS: Revista Eletrônica de Humanidades do Curso de Ciências Sociais da UNIFAP</w:t>
      </w:r>
      <w:r w:rsidRPr="009413DA">
        <w:rPr>
          <w:rFonts w:ascii="Times New Roman" w:hAnsi="Times New Roman" w:cs="Times New Roman"/>
          <w:color w:val="222222"/>
          <w:sz w:val="24"/>
          <w:szCs w:val="24"/>
          <w:shd w:val="clear" w:color="auto" w:fill="FFFFFF"/>
        </w:rPr>
        <w:t>, v. 12, n. 3, p. 51-64, 2020.</w:t>
      </w:r>
    </w:p>
    <w:p w14:paraId="05AE1A08" w14:textId="77777777" w:rsidR="0017098F" w:rsidRPr="009413DA" w:rsidRDefault="0017098F" w:rsidP="009413DA">
      <w:pPr>
        <w:spacing w:after="0" w:line="240" w:lineRule="auto"/>
        <w:jc w:val="both"/>
        <w:rPr>
          <w:rFonts w:ascii="Times New Roman" w:hAnsi="Times New Roman" w:cs="Times New Roman"/>
          <w:color w:val="222222"/>
          <w:sz w:val="24"/>
          <w:szCs w:val="24"/>
          <w:shd w:val="clear" w:color="auto" w:fill="FFFFFF"/>
        </w:rPr>
      </w:pPr>
    </w:p>
    <w:p w14:paraId="28C4B273" w14:textId="417D328C" w:rsidR="00C358AB" w:rsidRPr="009413DA" w:rsidRDefault="0017098F" w:rsidP="009413DA">
      <w:pPr>
        <w:spacing w:after="0" w:line="240" w:lineRule="auto"/>
        <w:jc w:val="both"/>
        <w:rPr>
          <w:rFonts w:ascii="Times New Roman" w:hAnsi="Times New Roman" w:cs="Times New Roman"/>
          <w:color w:val="222222"/>
          <w:sz w:val="24"/>
          <w:szCs w:val="24"/>
          <w:shd w:val="clear" w:color="auto" w:fill="FFFFFF"/>
        </w:rPr>
      </w:pPr>
      <w:r w:rsidRPr="009413DA">
        <w:rPr>
          <w:rFonts w:ascii="Times New Roman" w:hAnsi="Times New Roman" w:cs="Times New Roman"/>
          <w:color w:val="222222"/>
          <w:sz w:val="24"/>
          <w:szCs w:val="24"/>
          <w:shd w:val="clear" w:color="auto" w:fill="FFFFFF"/>
        </w:rPr>
        <w:t xml:space="preserve">GRISA, </w:t>
      </w:r>
      <w:proofErr w:type="spellStart"/>
      <w:r w:rsidRPr="009413DA">
        <w:rPr>
          <w:rFonts w:ascii="Times New Roman" w:hAnsi="Times New Roman" w:cs="Times New Roman"/>
          <w:color w:val="222222"/>
          <w:sz w:val="24"/>
          <w:szCs w:val="24"/>
          <w:shd w:val="clear" w:color="auto" w:fill="FFFFFF"/>
        </w:rPr>
        <w:t>Catia</w:t>
      </w:r>
      <w:proofErr w:type="spellEnd"/>
      <w:r w:rsidRPr="009413DA">
        <w:rPr>
          <w:rFonts w:ascii="Times New Roman" w:hAnsi="Times New Roman" w:cs="Times New Roman"/>
          <w:color w:val="222222"/>
          <w:sz w:val="24"/>
          <w:szCs w:val="24"/>
          <w:shd w:val="clear" w:color="auto" w:fill="FFFFFF"/>
        </w:rPr>
        <w:t>; SCHNEIDER, Sergio. Políticas públicas de desenvolvimento rural no Brasil. 2015.</w:t>
      </w:r>
    </w:p>
    <w:p w14:paraId="7B0901C4" w14:textId="77777777" w:rsidR="0017098F" w:rsidRPr="009413DA" w:rsidRDefault="0017098F" w:rsidP="009413DA">
      <w:pPr>
        <w:spacing w:after="0" w:line="240" w:lineRule="auto"/>
        <w:jc w:val="both"/>
        <w:rPr>
          <w:rFonts w:ascii="Times New Roman" w:hAnsi="Times New Roman" w:cs="Times New Roman"/>
          <w:color w:val="222222"/>
          <w:sz w:val="24"/>
          <w:szCs w:val="24"/>
          <w:shd w:val="clear" w:color="auto" w:fill="FFFFFF"/>
        </w:rPr>
      </w:pPr>
    </w:p>
    <w:p w14:paraId="1CFEAB8A" w14:textId="52E22036" w:rsidR="00C358AB" w:rsidRPr="009413DA" w:rsidRDefault="00C358AB" w:rsidP="009413DA">
      <w:pPr>
        <w:spacing w:after="0" w:line="240" w:lineRule="auto"/>
        <w:jc w:val="both"/>
        <w:rPr>
          <w:rFonts w:ascii="Times New Roman" w:hAnsi="Times New Roman" w:cs="Times New Roman"/>
          <w:sz w:val="24"/>
          <w:szCs w:val="24"/>
        </w:rPr>
      </w:pPr>
      <w:r w:rsidRPr="009413DA">
        <w:rPr>
          <w:rFonts w:ascii="Times New Roman" w:hAnsi="Times New Roman" w:cs="Times New Roman"/>
          <w:sz w:val="24"/>
          <w:szCs w:val="24"/>
        </w:rPr>
        <w:t>IBGE. Censo Agropecuário 2017: resultados definitivos</w:t>
      </w:r>
      <w:r w:rsidR="0017098F" w:rsidRPr="009413DA">
        <w:rPr>
          <w:rFonts w:ascii="Times New Roman" w:hAnsi="Times New Roman" w:cs="Times New Roman"/>
          <w:sz w:val="24"/>
          <w:szCs w:val="24"/>
        </w:rPr>
        <w:t>.</w:t>
      </w:r>
      <w:r w:rsidRPr="009413DA">
        <w:rPr>
          <w:rFonts w:ascii="Times New Roman" w:hAnsi="Times New Roman" w:cs="Times New Roman"/>
          <w:sz w:val="24"/>
          <w:szCs w:val="24"/>
        </w:rPr>
        <w:t xml:space="preserve"> </w:t>
      </w:r>
      <w:r w:rsidRPr="009413DA">
        <w:rPr>
          <w:rFonts w:ascii="Times New Roman" w:hAnsi="Times New Roman" w:cs="Times New Roman"/>
          <w:b/>
          <w:bCs/>
          <w:sz w:val="24"/>
          <w:szCs w:val="24"/>
        </w:rPr>
        <w:t>Rio de Janeiro: IBGE.</w:t>
      </w:r>
      <w:r w:rsidR="0017098F" w:rsidRPr="009413DA">
        <w:rPr>
          <w:rFonts w:ascii="Times New Roman" w:hAnsi="Times New Roman" w:cs="Times New Roman"/>
          <w:sz w:val="24"/>
          <w:szCs w:val="24"/>
        </w:rPr>
        <w:t xml:space="preserve"> 2019.</w:t>
      </w:r>
    </w:p>
    <w:p w14:paraId="710784BA" w14:textId="77777777" w:rsidR="00C358AB" w:rsidRPr="009413DA" w:rsidRDefault="00C358AB" w:rsidP="009413DA">
      <w:pPr>
        <w:spacing w:after="0" w:line="240" w:lineRule="auto"/>
        <w:jc w:val="both"/>
        <w:rPr>
          <w:rFonts w:ascii="Times New Roman" w:hAnsi="Times New Roman" w:cs="Times New Roman"/>
          <w:sz w:val="24"/>
          <w:szCs w:val="24"/>
        </w:rPr>
      </w:pPr>
    </w:p>
    <w:p w14:paraId="5030736B" w14:textId="0BAC0BEB" w:rsidR="00C358AB" w:rsidRPr="009413DA" w:rsidRDefault="0017098F" w:rsidP="009413DA">
      <w:pPr>
        <w:spacing w:after="0" w:line="240" w:lineRule="auto"/>
        <w:jc w:val="both"/>
        <w:rPr>
          <w:rFonts w:ascii="Times New Roman" w:hAnsi="Times New Roman" w:cs="Times New Roman"/>
          <w:color w:val="222222"/>
          <w:sz w:val="24"/>
          <w:szCs w:val="24"/>
          <w:shd w:val="clear" w:color="auto" w:fill="FFFFFF"/>
        </w:rPr>
      </w:pPr>
      <w:r w:rsidRPr="009413DA">
        <w:rPr>
          <w:rFonts w:ascii="Times New Roman" w:hAnsi="Times New Roman" w:cs="Times New Roman"/>
          <w:color w:val="222222"/>
          <w:sz w:val="24"/>
          <w:szCs w:val="24"/>
          <w:shd w:val="clear" w:color="auto" w:fill="FFFFFF"/>
        </w:rPr>
        <w:t>MARINHO, Jefferson Roberto</w:t>
      </w:r>
      <w:r w:rsidRPr="009413DA">
        <w:rPr>
          <w:rFonts w:ascii="Times New Roman" w:hAnsi="Times New Roman" w:cs="Times New Roman"/>
          <w:color w:val="222222"/>
          <w:sz w:val="24"/>
          <w:szCs w:val="24"/>
          <w:shd w:val="clear" w:color="auto" w:fill="FFFFFF"/>
        </w:rPr>
        <w:t xml:space="preserve"> de Oliveira</w:t>
      </w:r>
      <w:r w:rsidRPr="009413DA">
        <w:rPr>
          <w:rFonts w:ascii="Times New Roman" w:hAnsi="Times New Roman" w:cs="Times New Roman"/>
          <w:color w:val="222222"/>
          <w:sz w:val="24"/>
          <w:szCs w:val="24"/>
          <w:shd w:val="clear" w:color="auto" w:fill="FFFFFF"/>
        </w:rPr>
        <w:t xml:space="preserve">; OLIVEIRA, </w:t>
      </w:r>
      <w:proofErr w:type="spellStart"/>
      <w:r w:rsidRPr="009413DA">
        <w:rPr>
          <w:rFonts w:ascii="Times New Roman" w:hAnsi="Times New Roman" w:cs="Times New Roman"/>
          <w:color w:val="222222"/>
          <w:sz w:val="24"/>
          <w:szCs w:val="24"/>
          <w:shd w:val="clear" w:color="auto" w:fill="FFFFFF"/>
        </w:rPr>
        <w:t>Vládia</w:t>
      </w:r>
      <w:proofErr w:type="spellEnd"/>
      <w:r w:rsidRPr="009413DA">
        <w:rPr>
          <w:rFonts w:ascii="Times New Roman" w:hAnsi="Times New Roman" w:cs="Times New Roman"/>
          <w:color w:val="222222"/>
          <w:sz w:val="24"/>
          <w:szCs w:val="24"/>
          <w:shd w:val="clear" w:color="auto" w:fill="FFFFFF"/>
        </w:rPr>
        <w:t xml:space="preserve"> Pinto Vidal</w:t>
      </w:r>
      <w:r w:rsidRPr="009413DA">
        <w:rPr>
          <w:rFonts w:ascii="Times New Roman" w:hAnsi="Times New Roman" w:cs="Times New Roman"/>
          <w:color w:val="222222"/>
          <w:sz w:val="24"/>
          <w:szCs w:val="24"/>
          <w:shd w:val="clear" w:color="auto" w:fill="FFFFFF"/>
        </w:rPr>
        <w:t xml:space="preserve"> de</w:t>
      </w:r>
      <w:r w:rsidRPr="009413DA">
        <w:rPr>
          <w:rFonts w:ascii="Times New Roman" w:hAnsi="Times New Roman" w:cs="Times New Roman"/>
          <w:color w:val="222222"/>
          <w:sz w:val="24"/>
          <w:szCs w:val="24"/>
          <w:shd w:val="clear" w:color="auto" w:fill="FFFFFF"/>
        </w:rPr>
        <w:t>. Os paradigmas orientadores do desenvolvimento do semiárido brasileiro e suas implicações para o manejo dos recursos naturais. </w:t>
      </w:r>
      <w:r w:rsidRPr="009413DA">
        <w:rPr>
          <w:rFonts w:ascii="Times New Roman" w:hAnsi="Times New Roman" w:cs="Times New Roman"/>
          <w:b/>
          <w:bCs/>
          <w:color w:val="222222"/>
          <w:sz w:val="24"/>
          <w:szCs w:val="24"/>
          <w:shd w:val="clear" w:color="auto" w:fill="FFFFFF"/>
        </w:rPr>
        <w:t>Revista Econômica do Nordeste</w:t>
      </w:r>
      <w:r w:rsidRPr="009413DA">
        <w:rPr>
          <w:rFonts w:ascii="Times New Roman" w:hAnsi="Times New Roman" w:cs="Times New Roman"/>
          <w:color w:val="222222"/>
          <w:sz w:val="24"/>
          <w:szCs w:val="24"/>
          <w:shd w:val="clear" w:color="auto" w:fill="FFFFFF"/>
        </w:rPr>
        <w:t>, v. 44, p. 239-250, 2013.</w:t>
      </w:r>
    </w:p>
    <w:p w14:paraId="6251DF94" w14:textId="77777777" w:rsidR="0017098F" w:rsidRPr="009413DA" w:rsidRDefault="0017098F" w:rsidP="009413DA">
      <w:pPr>
        <w:spacing w:after="0" w:line="240" w:lineRule="auto"/>
        <w:jc w:val="both"/>
        <w:rPr>
          <w:rFonts w:ascii="Times New Roman" w:hAnsi="Times New Roman" w:cs="Times New Roman"/>
          <w:color w:val="222222"/>
          <w:sz w:val="24"/>
          <w:szCs w:val="24"/>
          <w:shd w:val="clear" w:color="auto" w:fill="FFFFFF"/>
        </w:rPr>
      </w:pPr>
    </w:p>
    <w:p w14:paraId="4B856D68" w14:textId="77777777" w:rsidR="0017098F" w:rsidRPr="009413DA" w:rsidRDefault="0017098F" w:rsidP="009413DA">
      <w:pPr>
        <w:spacing w:after="0" w:line="240" w:lineRule="auto"/>
        <w:jc w:val="both"/>
        <w:rPr>
          <w:rFonts w:ascii="Times New Roman" w:hAnsi="Times New Roman" w:cs="Times New Roman"/>
          <w:color w:val="222222"/>
          <w:sz w:val="24"/>
          <w:szCs w:val="24"/>
          <w:shd w:val="clear" w:color="auto" w:fill="FFFFFF"/>
        </w:rPr>
      </w:pPr>
      <w:r w:rsidRPr="009413DA">
        <w:rPr>
          <w:rFonts w:ascii="Times New Roman" w:hAnsi="Times New Roman" w:cs="Times New Roman"/>
          <w:color w:val="222222"/>
          <w:sz w:val="24"/>
          <w:szCs w:val="24"/>
          <w:shd w:val="clear" w:color="auto" w:fill="FFFFFF"/>
        </w:rPr>
        <w:t xml:space="preserve">MATTOS, </w:t>
      </w:r>
      <w:proofErr w:type="spellStart"/>
      <w:r w:rsidRPr="009413DA">
        <w:rPr>
          <w:rFonts w:ascii="Times New Roman" w:hAnsi="Times New Roman" w:cs="Times New Roman"/>
          <w:color w:val="222222"/>
          <w:sz w:val="24"/>
          <w:szCs w:val="24"/>
          <w:shd w:val="clear" w:color="auto" w:fill="FFFFFF"/>
        </w:rPr>
        <w:t>Luis</w:t>
      </w:r>
      <w:proofErr w:type="spellEnd"/>
      <w:r w:rsidRPr="009413DA">
        <w:rPr>
          <w:rFonts w:ascii="Times New Roman" w:hAnsi="Times New Roman" w:cs="Times New Roman"/>
          <w:color w:val="222222"/>
          <w:sz w:val="24"/>
          <w:szCs w:val="24"/>
          <w:shd w:val="clear" w:color="auto" w:fill="FFFFFF"/>
        </w:rPr>
        <w:t xml:space="preserve"> Cláudio; FARIAS, M. J. Manual do biodigestor sertanejo. </w:t>
      </w:r>
      <w:r w:rsidRPr="009413DA">
        <w:rPr>
          <w:rFonts w:ascii="Times New Roman" w:hAnsi="Times New Roman" w:cs="Times New Roman"/>
          <w:b/>
          <w:bCs/>
          <w:color w:val="222222"/>
          <w:sz w:val="24"/>
          <w:szCs w:val="24"/>
          <w:shd w:val="clear" w:color="auto" w:fill="FFFFFF"/>
        </w:rPr>
        <w:t>Recife: Projeto Dom Helder Câmara</w:t>
      </w:r>
      <w:r w:rsidRPr="009413DA">
        <w:rPr>
          <w:rFonts w:ascii="Times New Roman" w:hAnsi="Times New Roman" w:cs="Times New Roman"/>
          <w:color w:val="222222"/>
          <w:sz w:val="24"/>
          <w:szCs w:val="24"/>
          <w:shd w:val="clear" w:color="auto" w:fill="FFFFFF"/>
        </w:rPr>
        <w:t>, 2011.</w:t>
      </w:r>
    </w:p>
    <w:p w14:paraId="4CB8B2BC" w14:textId="77777777" w:rsidR="0017098F" w:rsidRPr="009413DA" w:rsidRDefault="0017098F" w:rsidP="009413DA">
      <w:pPr>
        <w:spacing w:after="0" w:line="240" w:lineRule="auto"/>
        <w:jc w:val="both"/>
        <w:rPr>
          <w:rFonts w:ascii="Times New Roman" w:hAnsi="Times New Roman" w:cs="Times New Roman"/>
          <w:color w:val="222222"/>
          <w:sz w:val="24"/>
          <w:szCs w:val="24"/>
          <w:shd w:val="clear" w:color="auto" w:fill="FFFFFF"/>
        </w:rPr>
      </w:pPr>
    </w:p>
    <w:p w14:paraId="1B0D4590" w14:textId="7D49FE58" w:rsidR="00C358AB" w:rsidRPr="009413DA" w:rsidRDefault="0017098F" w:rsidP="009413DA">
      <w:pPr>
        <w:spacing w:after="0" w:line="240" w:lineRule="auto"/>
        <w:jc w:val="both"/>
        <w:rPr>
          <w:rFonts w:ascii="Times New Roman" w:hAnsi="Times New Roman" w:cs="Times New Roman"/>
          <w:color w:val="222222"/>
          <w:sz w:val="24"/>
          <w:szCs w:val="24"/>
          <w:shd w:val="clear" w:color="auto" w:fill="FFFFFF"/>
        </w:rPr>
      </w:pPr>
      <w:r w:rsidRPr="009413DA">
        <w:rPr>
          <w:rFonts w:ascii="Times New Roman" w:hAnsi="Times New Roman" w:cs="Times New Roman"/>
          <w:color w:val="222222"/>
          <w:sz w:val="24"/>
          <w:szCs w:val="24"/>
          <w:shd w:val="clear" w:color="auto" w:fill="FFFFFF"/>
        </w:rPr>
        <w:t xml:space="preserve">MATTOS, </w:t>
      </w:r>
      <w:proofErr w:type="spellStart"/>
      <w:r w:rsidRPr="009413DA">
        <w:rPr>
          <w:rFonts w:ascii="Times New Roman" w:hAnsi="Times New Roman" w:cs="Times New Roman"/>
          <w:color w:val="222222"/>
          <w:sz w:val="24"/>
          <w:szCs w:val="24"/>
          <w:shd w:val="clear" w:color="auto" w:fill="FFFFFF"/>
        </w:rPr>
        <w:t>Luis</w:t>
      </w:r>
      <w:proofErr w:type="spellEnd"/>
      <w:r w:rsidRPr="009413DA">
        <w:rPr>
          <w:rFonts w:ascii="Times New Roman" w:hAnsi="Times New Roman" w:cs="Times New Roman"/>
          <w:color w:val="222222"/>
          <w:sz w:val="24"/>
          <w:szCs w:val="24"/>
          <w:shd w:val="clear" w:color="auto" w:fill="FFFFFF"/>
        </w:rPr>
        <w:t xml:space="preserve"> Cláudio; KREHBIEL, Joel; DE ASSISTÊNCIA SOCIAL, Associação </w:t>
      </w:r>
      <w:proofErr w:type="spellStart"/>
      <w:r w:rsidRPr="009413DA">
        <w:rPr>
          <w:rFonts w:ascii="Times New Roman" w:hAnsi="Times New Roman" w:cs="Times New Roman"/>
          <w:color w:val="222222"/>
          <w:sz w:val="24"/>
          <w:szCs w:val="24"/>
          <w:shd w:val="clear" w:color="auto" w:fill="FFFFFF"/>
        </w:rPr>
        <w:t>Menonita</w:t>
      </w:r>
      <w:proofErr w:type="spellEnd"/>
      <w:r w:rsidRPr="009413DA">
        <w:rPr>
          <w:rFonts w:ascii="Times New Roman" w:hAnsi="Times New Roman" w:cs="Times New Roman"/>
          <w:color w:val="222222"/>
          <w:sz w:val="24"/>
          <w:szCs w:val="24"/>
          <w:shd w:val="clear" w:color="auto" w:fill="FFFFFF"/>
        </w:rPr>
        <w:t>. Impacto de um biodigestor domiciliar na economia de emissões de gases de efeito estufa em uma propriedade da agricultura familiar do cariri paraibano. In: </w:t>
      </w:r>
      <w:r w:rsidRPr="009413DA">
        <w:rPr>
          <w:rFonts w:ascii="Times New Roman" w:hAnsi="Times New Roman" w:cs="Times New Roman"/>
          <w:b/>
          <w:bCs/>
          <w:color w:val="222222"/>
          <w:sz w:val="24"/>
          <w:szCs w:val="24"/>
          <w:shd w:val="clear" w:color="auto" w:fill="FFFFFF"/>
        </w:rPr>
        <w:t>A Conferência da Terra: Aquecimento global, sociedade e biodiversidade</w:t>
      </w:r>
      <w:r w:rsidRPr="009413DA">
        <w:rPr>
          <w:rFonts w:ascii="Times New Roman" w:hAnsi="Times New Roman" w:cs="Times New Roman"/>
          <w:color w:val="222222"/>
          <w:sz w:val="24"/>
          <w:szCs w:val="24"/>
          <w:shd w:val="clear" w:color="auto" w:fill="FFFFFF"/>
        </w:rPr>
        <w:t>. 2010.</w:t>
      </w:r>
    </w:p>
    <w:p w14:paraId="1AAF75A6" w14:textId="77777777" w:rsidR="0017098F" w:rsidRPr="009413DA" w:rsidRDefault="0017098F" w:rsidP="009413DA">
      <w:pPr>
        <w:spacing w:after="0" w:line="240" w:lineRule="auto"/>
        <w:jc w:val="both"/>
        <w:rPr>
          <w:rFonts w:ascii="Times New Roman" w:hAnsi="Times New Roman" w:cs="Times New Roman"/>
          <w:color w:val="222222"/>
          <w:sz w:val="24"/>
          <w:szCs w:val="24"/>
          <w:shd w:val="clear" w:color="auto" w:fill="FFFFFF"/>
        </w:rPr>
      </w:pPr>
    </w:p>
    <w:p w14:paraId="1148B1C6" w14:textId="22507CE5" w:rsidR="00C358AB" w:rsidRPr="009413DA" w:rsidRDefault="0017098F" w:rsidP="009413DA">
      <w:pPr>
        <w:spacing w:after="0" w:line="240" w:lineRule="auto"/>
        <w:jc w:val="both"/>
        <w:rPr>
          <w:rFonts w:ascii="Times New Roman" w:hAnsi="Times New Roman" w:cs="Times New Roman"/>
          <w:color w:val="222222"/>
          <w:sz w:val="24"/>
          <w:szCs w:val="24"/>
          <w:shd w:val="clear" w:color="auto" w:fill="FFFFFF"/>
        </w:rPr>
      </w:pPr>
      <w:r w:rsidRPr="009413DA">
        <w:rPr>
          <w:rFonts w:ascii="Times New Roman" w:hAnsi="Times New Roman" w:cs="Times New Roman"/>
          <w:color w:val="222222"/>
          <w:sz w:val="24"/>
          <w:szCs w:val="24"/>
          <w:shd w:val="clear" w:color="auto" w:fill="FFFFFF"/>
        </w:rPr>
        <w:t>MAZOYER, Marcel; ROUDART, Laurence. </w:t>
      </w:r>
      <w:r w:rsidRPr="009413DA">
        <w:rPr>
          <w:rFonts w:ascii="Times New Roman" w:hAnsi="Times New Roman" w:cs="Times New Roman"/>
          <w:b/>
          <w:bCs/>
          <w:color w:val="222222"/>
          <w:sz w:val="24"/>
          <w:szCs w:val="24"/>
          <w:shd w:val="clear" w:color="auto" w:fill="FFFFFF"/>
        </w:rPr>
        <w:t>Histórias das agriculturas no mundo. Do neolítico à crise contemporânea</w:t>
      </w:r>
      <w:r w:rsidRPr="009413DA">
        <w:rPr>
          <w:rFonts w:ascii="Times New Roman" w:hAnsi="Times New Roman" w:cs="Times New Roman"/>
          <w:color w:val="222222"/>
          <w:sz w:val="24"/>
          <w:szCs w:val="24"/>
          <w:shd w:val="clear" w:color="auto" w:fill="FFFFFF"/>
        </w:rPr>
        <w:t>. IICA, 2010.</w:t>
      </w:r>
    </w:p>
    <w:p w14:paraId="04D4316A" w14:textId="77777777" w:rsidR="0017098F" w:rsidRPr="009413DA" w:rsidRDefault="0017098F" w:rsidP="009413DA">
      <w:pPr>
        <w:spacing w:after="0" w:line="240" w:lineRule="auto"/>
        <w:jc w:val="both"/>
        <w:rPr>
          <w:rFonts w:ascii="Times New Roman" w:hAnsi="Times New Roman" w:cs="Times New Roman"/>
          <w:color w:val="222222"/>
          <w:sz w:val="24"/>
          <w:szCs w:val="24"/>
          <w:shd w:val="clear" w:color="auto" w:fill="FFFFFF"/>
        </w:rPr>
      </w:pPr>
    </w:p>
    <w:p w14:paraId="10C2334A" w14:textId="70BE9CFD" w:rsidR="00C358AB" w:rsidRPr="009413DA" w:rsidRDefault="0017098F" w:rsidP="009413DA">
      <w:pPr>
        <w:spacing w:after="0" w:line="240" w:lineRule="auto"/>
        <w:jc w:val="both"/>
        <w:rPr>
          <w:rFonts w:ascii="Times New Roman" w:hAnsi="Times New Roman" w:cs="Times New Roman"/>
          <w:color w:val="222222"/>
          <w:sz w:val="24"/>
          <w:szCs w:val="24"/>
          <w:shd w:val="clear" w:color="auto" w:fill="FFFFFF"/>
        </w:rPr>
      </w:pPr>
      <w:r w:rsidRPr="009413DA">
        <w:rPr>
          <w:rFonts w:ascii="Times New Roman" w:hAnsi="Times New Roman" w:cs="Times New Roman"/>
          <w:color w:val="222222"/>
          <w:sz w:val="24"/>
          <w:szCs w:val="24"/>
          <w:shd w:val="clear" w:color="auto" w:fill="FFFFFF"/>
        </w:rPr>
        <w:t>MONTEIRO, Alexandra Pedrosa. Sustentabilidade em comunidades rurais: um estudo do assentamento Maceió, Itapipoca-CE. 2018.</w:t>
      </w:r>
    </w:p>
    <w:p w14:paraId="5B997BA9" w14:textId="77777777" w:rsidR="0017098F" w:rsidRPr="009413DA" w:rsidRDefault="0017098F" w:rsidP="009413DA">
      <w:pPr>
        <w:spacing w:after="0" w:line="240" w:lineRule="auto"/>
        <w:jc w:val="both"/>
        <w:rPr>
          <w:rFonts w:ascii="Times New Roman" w:hAnsi="Times New Roman" w:cs="Times New Roman"/>
          <w:color w:val="222222"/>
          <w:sz w:val="24"/>
          <w:szCs w:val="24"/>
          <w:shd w:val="clear" w:color="auto" w:fill="FFFFFF"/>
        </w:rPr>
      </w:pPr>
    </w:p>
    <w:p w14:paraId="688FA129" w14:textId="1EDC2F4C" w:rsidR="0017098F" w:rsidRPr="009413DA" w:rsidRDefault="0017098F" w:rsidP="009413DA">
      <w:pPr>
        <w:spacing w:after="0" w:line="240" w:lineRule="auto"/>
        <w:jc w:val="both"/>
        <w:rPr>
          <w:rFonts w:ascii="Times New Roman" w:hAnsi="Times New Roman" w:cs="Times New Roman"/>
          <w:color w:val="222222"/>
          <w:sz w:val="24"/>
          <w:szCs w:val="24"/>
          <w:shd w:val="clear" w:color="auto" w:fill="FFFFFF"/>
        </w:rPr>
      </w:pPr>
      <w:r w:rsidRPr="009413DA">
        <w:rPr>
          <w:rFonts w:ascii="Times New Roman" w:hAnsi="Times New Roman" w:cs="Times New Roman"/>
          <w:color w:val="222222"/>
          <w:sz w:val="24"/>
          <w:szCs w:val="24"/>
          <w:shd w:val="clear" w:color="auto" w:fill="FFFFFF"/>
        </w:rPr>
        <w:t xml:space="preserve">ONU. </w:t>
      </w:r>
      <w:r w:rsidRPr="009413DA">
        <w:rPr>
          <w:rFonts w:ascii="Times New Roman" w:hAnsi="Times New Roman" w:cs="Times New Roman"/>
          <w:color w:val="222222"/>
          <w:sz w:val="24"/>
          <w:szCs w:val="24"/>
          <w:shd w:val="clear" w:color="auto" w:fill="FFFFFF"/>
        </w:rPr>
        <w:t>Transformando Nosso</w:t>
      </w:r>
      <w:r w:rsidRPr="009413DA">
        <w:rPr>
          <w:rFonts w:ascii="Times New Roman" w:hAnsi="Times New Roman" w:cs="Times New Roman"/>
          <w:color w:val="222222"/>
          <w:sz w:val="24"/>
          <w:szCs w:val="24"/>
          <w:shd w:val="clear" w:color="auto" w:fill="FFFFFF"/>
        </w:rPr>
        <w:t xml:space="preserve"> Mundo</w:t>
      </w:r>
      <w:r w:rsidRPr="009413DA">
        <w:rPr>
          <w:rFonts w:ascii="Times New Roman" w:hAnsi="Times New Roman" w:cs="Times New Roman"/>
          <w:color w:val="222222"/>
          <w:sz w:val="24"/>
          <w:szCs w:val="24"/>
          <w:shd w:val="clear" w:color="auto" w:fill="FFFFFF"/>
        </w:rPr>
        <w:t>. a Agenda 2030 para o Desenvolvimento Sustentável. </w:t>
      </w:r>
      <w:r w:rsidRPr="009413DA">
        <w:rPr>
          <w:rFonts w:ascii="Times New Roman" w:hAnsi="Times New Roman" w:cs="Times New Roman"/>
          <w:b/>
          <w:bCs/>
          <w:color w:val="222222"/>
          <w:sz w:val="24"/>
          <w:szCs w:val="24"/>
          <w:shd w:val="clear" w:color="auto" w:fill="FFFFFF"/>
        </w:rPr>
        <w:t>Recuperado em</w:t>
      </w:r>
      <w:r w:rsidRPr="009413DA">
        <w:rPr>
          <w:rFonts w:ascii="Times New Roman" w:hAnsi="Times New Roman" w:cs="Times New Roman"/>
          <w:color w:val="222222"/>
          <w:sz w:val="24"/>
          <w:szCs w:val="24"/>
          <w:shd w:val="clear" w:color="auto" w:fill="FFFFFF"/>
        </w:rPr>
        <w:t>, v. 15, p. 24, 2016.</w:t>
      </w:r>
    </w:p>
    <w:p w14:paraId="282010BB" w14:textId="77777777" w:rsidR="00C358AB" w:rsidRPr="009413DA" w:rsidRDefault="00C358AB" w:rsidP="009413DA">
      <w:pPr>
        <w:spacing w:after="0" w:line="240" w:lineRule="auto"/>
        <w:jc w:val="both"/>
        <w:rPr>
          <w:rFonts w:ascii="Times New Roman" w:hAnsi="Times New Roman" w:cs="Times New Roman"/>
          <w:i/>
          <w:iCs/>
          <w:color w:val="222222"/>
          <w:sz w:val="24"/>
          <w:szCs w:val="24"/>
          <w:shd w:val="clear" w:color="auto" w:fill="FFFFFF"/>
        </w:rPr>
      </w:pPr>
    </w:p>
    <w:p w14:paraId="712E9C97" w14:textId="60BD0CDB" w:rsidR="00C358AB" w:rsidRPr="009413DA" w:rsidRDefault="00C358AB" w:rsidP="009413DA">
      <w:pPr>
        <w:spacing w:after="0" w:line="240" w:lineRule="auto"/>
        <w:jc w:val="both"/>
        <w:rPr>
          <w:rFonts w:ascii="Times New Roman" w:hAnsi="Times New Roman" w:cs="Times New Roman"/>
          <w:color w:val="222222"/>
          <w:sz w:val="24"/>
          <w:szCs w:val="24"/>
          <w:shd w:val="clear" w:color="auto" w:fill="FFFFFF"/>
        </w:rPr>
      </w:pPr>
      <w:r w:rsidRPr="009413DA">
        <w:rPr>
          <w:rFonts w:ascii="Times New Roman" w:hAnsi="Times New Roman" w:cs="Times New Roman"/>
          <w:color w:val="222222"/>
          <w:sz w:val="24"/>
          <w:szCs w:val="24"/>
          <w:shd w:val="clear" w:color="auto" w:fill="FFFFFF"/>
        </w:rPr>
        <w:t>PRODHAM</w:t>
      </w:r>
      <w:r w:rsidR="0017098F" w:rsidRPr="009413DA">
        <w:rPr>
          <w:rFonts w:ascii="Times New Roman" w:hAnsi="Times New Roman" w:cs="Times New Roman"/>
          <w:color w:val="222222"/>
          <w:sz w:val="24"/>
          <w:szCs w:val="24"/>
          <w:shd w:val="clear" w:color="auto" w:fill="FFFFFF"/>
        </w:rPr>
        <w:t>.</w:t>
      </w:r>
      <w:r w:rsidRPr="009413DA">
        <w:rPr>
          <w:rFonts w:ascii="Times New Roman" w:hAnsi="Times New Roman" w:cs="Times New Roman"/>
          <w:color w:val="222222"/>
          <w:sz w:val="24"/>
          <w:szCs w:val="24"/>
          <w:shd w:val="clear" w:color="auto" w:fill="FFFFFF"/>
        </w:rPr>
        <w:t xml:space="preserve"> Projeto de Desenvolvimento </w:t>
      </w:r>
      <w:proofErr w:type="spellStart"/>
      <w:r w:rsidRPr="009413DA">
        <w:rPr>
          <w:rFonts w:ascii="Times New Roman" w:hAnsi="Times New Roman" w:cs="Times New Roman"/>
          <w:color w:val="222222"/>
          <w:sz w:val="24"/>
          <w:szCs w:val="24"/>
          <w:shd w:val="clear" w:color="auto" w:fill="FFFFFF"/>
        </w:rPr>
        <w:t>Hidroambiental</w:t>
      </w:r>
      <w:proofErr w:type="spellEnd"/>
      <w:r w:rsidRPr="009413DA">
        <w:rPr>
          <w:rFonts w:ascii="Times New Roman" w:hAnsi="Times New Roman" w:cs="Times New Roman"/>
          <w:color w:val="222222"/>
          <w:sz w:val="24"/>
          <w:szCs w:val="24"/>
          <w:shd w:val="clear" w:color="auto" w:fill="FFFFFF"/>
        </w:rPr>
        <w:t xml:space="preserve"> do Estado do Ceará</w:t>
      </w:r>
      <w:r w:rsidR="0017098F" w:rsidRPr="009413DA">
        <w:rPr>
          <w:rFonts w:ascii="Times New Roman" w:hAnsi="Times New Roman" w:cs="Times New Roman"/>
          <w:color w:val="222222"/>
          <w:sz w:val="24"/>
          <w:szCs w:val="24"/>
          <w:shd w:val="clear" w:color="auto" w:fill="FFFFFF"/>
        </w:rPr>
        <w:t xml:space="preserve">. </w:t>
      </w:r>
      <w:r w:rsidRPr="009413DA">
        <w:rPr>
          <w:rFonts w:ascii="Times New Roman" w:hAnsi="Times New Roman" w:cs="Times New Roman"/>
          <w:b/>
          <w:bCs/>
          <w:color w:val="222222"/>
          <w:sz w:val="24"/>
          <w:szCs w:val="24"/>
          <w:shd w:val="clear" w:color="auto" w:fill="FFFFFF"/>
        </w:rPr>
        <w:t>Cisterna de placas: construção, uso e conservação</w:t>
      </w:r>
      <w:r w:rsidRPr="009413DA">
        <w:rPr>
          <w:rFonts w:ascii="Times New Roman" w:hAnsi="Times New Roman" w:cs="Times New Roman"/>
          <w:color w:val="222222"/>
          <w:sz w:val="24"/>
          <w:szCs w:val="24"/>
          <w:shd w:val="clear" w:color="auto" w:fill="FFFFFF"/>
        </w:rPr>
        <w:t xml:space="preserve">, Fortaleza: </w:t>
      </w:r>
      <w:proofErr w:type="spellStart"/>
      <w:r w:rsidRPr="009413DA">
        <w:rPr>
          <w:rFonts w:ascii="Times New Roman" w:hAnsi="Times New Roman" w:cs="Times New Roman"/>
          <w:color w:val="222222"/>
          <w:sz w:val="24"/>
          <w:szCs w:val="24"/>
          <w:shd w:val="clear" w:color="auto" w:fill="FFFFFF"/>
        </w:rPr>
        <w:t>vol</w:t>
      </w:r>
      <w:proofErr w:type="spellEnd"/>
      <w:r w:rsidRPr="009413DA">
        <w:rPr>
          <w:rFonts w:ascii="Times New Roman" w:hAnsi="Times New Roman" w:cs="Times New Roman"/>
          <w:color w:val="222222"/>
          <w:sz w:val="24"/>
          <w:szCs w:val="24"/>
          <w:shd w:val="clear" w:color="auto" w:fill="FFFFFF"/>
        </w:rPr>
        <w:t xml:space="preserve"> 2</w:t>
      </w:r>
      <w:r w:rsidR="0017098F" w:rsidRPr="009413DA">
        <w:rPr>
          <w:rFonts w:ascii="Times New Roman" w:hAnsi="Times New Roman" w:cs="Times New Roman"/>
          <w:color w:val="222222"/>
          <w:sz w:val="24"/>
          <w:szCs w:val="24"/>
          <w:shd w:val="clear" w:color="auto" w:fill="FFFFFF"/>
        </w:rPr>
        <w:t>, 2010.</w:t>
      </w:r>
    </w:p>
    <w:p w14:paraId="6150E64C" w14:textId="6F057564" w:rsidR="00C358AB" w:rsidRPr="009413DA" w:rsidRDefault="00C358AB" w:rsidP="009413DA">
      <w:pPr>
        <w:spacing w:after="0" w:line="240" w:lineRule="auto"/>
        <w:jc w:val="both"/>
        <w:rPr>
          <w:rFonts w:ascii="Times New Roman" w:hAnsi="Times New Roman" w:cs="Times New Roman"/>
          <w:i/>
          <w:iCs/>
          <w:color w:val="222222"/>
          <w:sz w:val="24"/>
          <w:szCs w:val="24"/>
          <w:shd w:val="clear" w:color="auto" w:fill="FFFFFF"/>
        </w:rPr>
      </w:pPr>
    </w:p>
    <w:p w14:paraId="3F757FEE" w14:textId="38384357" w:rsidR="00A94CA6" w:rsidRPr="009413DA" w:rsidRDefault="00A94CA6" w:rsidP="009413DA">
      <w:pPr>
        <w:spacing w:after="0" w:line="240" w:lineRule="auto"/>
        <w:jc w:val="both"/>
        <w:rPr>
          <w:rFonts w:ascii="Times New Roman" w:hAnsi="Times New Roman" w:cs="Times New Roman"/>
          <w:color w:val="222222"/>
          <w:sz w:val="24"/>
          <w:szCs w:val="24"/>
          <w:shd w:val="clear" w:color="auto" w:fill="FFFFFF"/>
        </w:rPr>
      </w:pPr>
      <w:r w:rsidRPr="009413DA">
        <w:rPr>
          <w:rFonts w:ascii="Times New Roman" w:hAnsi="Times New Roman" w:cs="Times New Roman"/>
          <w:color w:val="222222"/>
          <w:sz w:val="24"/>
          <w:szCs w:val="24"/>
          <w:shd w:val="clear" w:color="auto" w:fill="FFFFFF"/>
        </w:rPr>
        <w:t xml:space="preserve">REINIGER, Lia Rejane Silveira; KAUFMANN, </w:t>
      </w:r>
      <w:proofErr w:type="spellStart"/>
      <w:r w:rsidRPr="009413DA">
        <w:rPr>
          <w:rFonts w:ascii="Times New Roman" w:hAnsi="Times New Roman" w:cs="Times New Roman"/>
          <w:color w:val="222222"/>
          <w:sz w:val="24"/>
          <w:szCs w:val="24"/>
          <w:shd w:val="clear" w:color="auto" w:fill="FFFFFF"/>
        </w:rPr>
        <w:t>Marielen</w:t>
      </w:r>
      <w:proofErr w:type="spellEnd"/>
      <w:r w:rsidRPr="009413DA">
        <w:rPr>
          <w:rFonts w:ascii="Times New Roman" w:hAnsi="Times New Roman" w:cs="Times New Roman"/>
          <w:color w:val="222222"/>
          <w:sz w:val="24"/>
          <w:szCs w:val="24"/>
          <w:shd w:val="clear" w:color="auto" w:fill="FFFFFF"/>
        </w:rPr>
        <w:t xml:space="preserve"> Priscila; WIZNIEWSKY, José Geraldo. </w:t>
      </w:r>
      <w:r w:rsidRPr="009413DA">
        <w:rPr>
          <w:rFonts w:ascii="Times New Roman" w:hAnsi="Times New Roman" w:cs="Times New Roman"/>
          <w:color w:val="222222"/>
          <w:sz w:val="24"/>
          <w:szCs w:val="24"/>
          <w:shd w:val="clear" w:color="auto" w:fill="FFFFFF"/>
        </w:rPr>
        <w:t>Princípios da Agroecologia</w:t>
      </w:r>
      <w:r w:rsidRPr="009413DA">
        <w:rPr>
          <w:rFonts w:ascii="Times New Roman" w:hAnsi="Times New Roman" w:cs="Times New Roman"/>
          <w:color w:val="222222"/>
          <w:sz w:val="24"/>
          <w:szCs w:val="24"/>
          <w:shd w:val="clear" w:color="auto" w:fill="FFFFFF"/>
        </w:rPr>
        <w:t>.</w:t>
      </w:r>
      <w:r w:rsidRPr="009413DA">
        <w:rPr>
          <w:rFonts w:ascii="Times New Roman" w:hAnsi="Times New Roman" w:cs="Times New Roman"/>
          <w:color w:val="222222"/>
          <w:sz w:val="24"/>
          <w:szCs w:val="24"/>
          <w:shd w:val="clear" w:color="auto" w:fill="FFFFFF"/>
        </w:rPr>
        <w:t xml:space="preserve"> </w:t>
      </w:r>
      <w:proofErr w:type="gramStart"/>
      <w:r w:rsidRPr="009413DA">
        <w:rPr>
          <w:rFonts w:ascii="Times New Roman" w:hAnsi="Times New Roman" w:cs="Times New Roman"/>
          <w:color w:val="222222"/>
          <w:sz w:val="24"/>
          <w:szCs w:val="24"/>
          <w:shd w:val="clear" w:color="auto" w:fill="FFFFFF"/>
        </w:rPr>
        <w:t>2017 .</w:t>
      </w:r>
      <w:proofErr w:type="gramEnd"/>
    </w:p>
    <w:p w14:paraId="4D93CFAA" w14:textId="77777777" w:rsidR="00C358AB" w:rsidRPr="009413DA" w:rsidRDefault="00C358AB" w:rsidP="009413DA">
      <w:pPr>
        <w:spacing w:after="0" w:line="240" w:lineRule="auto"/>
        <w:jc w:val="both"/>
        <w:rPr>
          <w:rFonts w:ascii="Times New Roman" w:hAnsi="Times New Roman" w:cs="Times New Roman"/>
          <w:color w:val="222222"/>
          <w:sz w:val="24"/>
          <w:szCs w:val="24"/>
          <w:shd w:val="clear" w:color="auto" w:fill="FFFFFF"/>
        </w:rPr>
      </w:pPr>
    </w:p>
    <w:p w14:paraId="3A9299C7" w14:textId="29E1B0A3" w:rsidR="00C358AB" w:rsidRPr="009413DA" w:rsidRDefault="00A94CA6" w:rsidP="009413DA">
      <w:pPr>
        <w:spacing w:after="0" w:line="240" w:lineRule="auto"/>
        <w:jc w:val="both"/>
        <w:rPr>
          <w:rFonts w:ascii="Times New Roman" w:hAnsi="Times New Roman" w:cs="Times New Roman"/>
          <w:color w:val="222222"/>
          <w:sz w:val="24"/>
          <w:szCs w:val="24"/>
          <w:shd w:val="clear" w:color="auto" w:fill="FFFFFF"/>
        </w:rPr>
      </w:pPr>
      <w:r w:rsidRPr="009413DA">
        <w:rPr>
          <w:rFonts w:ascii="Times New Roman" w:hAnsi="Times New Roman" w:cs="Times New Roman"/>
          <w:color w:val="222222"/>
          <w:sz w:val="24"/>
          <w:szCs w:val="24"/>
          <w:shd w:val="clear" w:color="auto" w:fill="FFFFFF"/>
        </w:rPr>
        <w:t>SANTOS</w:t>
      </w:r>
      <w:r w:rsidR="00C358AB" w:rsidRPr="009413DA">
        <w:rPr>
          <w:rFonts w:ascii="Times New Roman" w:hAnsi="Times New Roman" w:cs="Times New Roman"/>
          <w:color w:val="222222"/>
          <w:sz w:val="24"/>
          <w:szCs w:val="24"/>
          <w:shd w:val="clear" w:color="auto" w:fill="FFFFFF"/>
        </w:rPr>
        <w:t>, C. F. et al.</w:t>
      </w:r>
      <w:r w:rsidRPr="009413DA">
        <w:rPr>
          <w:rFonts w:ascii="Times New Roman" w:hAnsi="Times New Roman" w:cs="Times New Roman"/>
          <w:color w:val="222222"/>
          <w:sz w:val="24"/>
          <w:szCs w:val="24"/>
          <w:shd w:val="clear" w:color="auto" w:fill="FFFFFF"/>
        </w:rPr>
        <w:t xml:space="preserve"> </w:t>
      </w:r>
      <w:r w:rsidR="00C358AB" w:rsidRPr="009413DA">
        <w:rPr>
          <w:rFonts w:ascii="Times New Roman" w:hAnsi="Times New Roman" w:cs="Times New Roman"/>
          <w:color w:val="222222"/>
          <w:sz w:val="24"/>
          <w:szCs w:val="24"/>
          <w:shd w:val="clear" w:color="auto" w:fill="FFFFFF"/>
        </w:rPr>
        <w:t xml:space="preserve"> A contribuição da </w:t>
      </w:r>
      <w:proofErr w:type="spellStart"/>
      <w:r w:rsidR="00C358AB" w:rsidRPr="009413DA">
        <w:rPr>
          <w:rFonts w:ascii="Times New Roman" w:hAnsi="Times New Roman" w:cs="Times New Roman"/>
          <w:color w:val="222222"/>
          <w:sz w:val="24"/>
          <w:szCs w:val="24"/>
          <w:shd w:val="clear" w:color="auto" w:fill="FFFFFF"/>
        </w:rPr>
        <w:t>Bioágua</w:t>
      </w:r>
      <w:proofErr w:type="spellEnd"/>
      <w:r w:rsidR="00C358AB" w:rsidRPr="009413DA">
        <w:rPr>
          <w:rFonts w:ascii="Times New Roman" w:hAnsi="Times New Roman" w:cs="Times New Roman"/>
          <w:color w:val="222222"/>
          <w:sz w:val="24"/>
          <w:szCs w:val="24"/>
          <w:shd w:val="clear" w:color="auto" w:fill="FFFFFF"/>
        </w:rPr>
        <w:t xml:space="preserve"> para a segurança alimentar e sustentabilidade no Semiárido Potiguar brasileiro.</w:t>
      </w:r>
      <w:r w:rsidR="00C358AB" w:rsidRPr="009413DA">
        <w:rPr>
          <w:rFonts w:ascii="Times New Roman" w:hAnsi="Times New Roman" w:cs="Times New Roman"/>
          <w:b/>
          <w:bCs/>
          <w:color w:val="222222"/>
          <w:sz w:val="24"/>
          <w:szCs w:val="24"/>
          <w:shd w:val="clear" w:color="auto" w:fill="FFFFFF"/>
        </w:rPr>
        <w:t> </w:t>
      </w:r>
      <w:proofErr w:type="spellStart"/>
      <w:r w:rsidR="00C358AB" w:rsidRPr="009413DA">
        <w:rPr>
          <w:rFonts w:ascii="Times New Roman" w:hAnsi="Times New Roman" w:cs="Times New Roman"/>
          <w:b/>
          <w:bCs/>
          <w:color w:val="222222"/>
          <w:sz w:val="24"/>
          <w:szCs w:val="24"/>
          <w:shd w:val="clear" w:color="auto" w:fill="FFFFFF"/>
        </w:rPr>
        <w:t>Sustainability</w:t>
      </w:r>
      <w:proofErr w:type="spellEnd"/>
      <w:r w:rsidR="00C358AB" w:rsidRPr="009413DA">
        <w:rPr>
          <w:rFonts w:ascii="Times New Roman" w:hAnsi="Times New Roman" w:cs="Times New Roman"/>
          <w:b/>
          <w:bCs/>
          <w:color w:val="222222"/>
          <w:sz w:val="24"/>
          <w:szCs w:val="24"/>
          <w:shd w:val="clear" w:color="auto" w:fill="FFFFFF"/>
        </w:rPr>
        <w:t xml:space="preserve"> in Debate/Sustentabilidade em Debate</w:t>
      </w:r>
      <w:r w:rsidR="00C358AB" w:rsidRPr="009413DA">
        <w:rPr>
          <w:rFonts w:ascii="Times New Roman" w:hAnsi="Times New Roman" w:cs="Times New Roman"/>
          <w:color w:val="222222"/>
          <w:sz w:val="24"/>
          <w:szCs w:val="24"/>
          <w:shd w:val="clear" w:color="auto" w:fill="FFFFFF"/>
        </w:rPr>
        <w:t>, </w:t>
      </w:r>
      <w:r w:rsidR="00C358AB" w:rsidRPr="009413DA">
        <w:rPr>
          <w:rFonts w:ascii="Times New Roman" w:hAnsi="Times New Roman" w:cs="Times New Roman"/>
          <w:i/>
          <w:iCs/>
          <w:color w:val="222222"/>
          <w:sz w:val="24"/>
          <w:szCs w:val="24"/>
          <w:shd w:val="clear" w:color="auto" w:fill="FFFFFF"/>
        </w:rPr>
        <w:t>7</w:t>
      </w:r>
      <w:r w:rsidR="00C358AB" w:rsidRPr="009413DA">
        <w:rPr>
          <w:rFonts w:ascii="Times New Roman" w:hAnsi="Times New Roman" w:cs="Times New Roman"/>
          <w:color w:val="222222"/>
          <w:sz w:val="24"/>
          <w:szCs w:val="24"/>
          <w:shd w:val="clear" w:color="auto" w:fill="FFFFFF"/>
        </w:rPr>
        <w:t>(3)</w:t>
      </w:r>
      <w:r w:rsidRPr="009413DA">
        <w:rPr>
          <w:rFonts w:ascii="Times New Roman" w:hAnsi="Times New Roman" w:cs="Times New Roman"/>
          <w:color w:val="222222"/>
          <w:sz w:val="24"/>
          <w:szCs w:val="24"/>
          <w:shd w:val="clear" w:color="auto" w:fill="FFFFFF"/>
        </w:rPr>
        <w:t>, 2016.</w:t>
      </w:r>
    </w:p>
    <w:p w14:paraId="5C9C987F" w14:textId="77777777" w:rsidR="00C358AB" w:rsidRPr="009413DA" w:rsidRDefault="00C358AB" w:rsidP="009413DA">
      <w:pPr>
        <w:spacing w:after="0" w:line="240" w:lineRule="auto"/>
        <w:jc w:val="both"/>
        <w:rPr>
          <w:rFonts w:ascii="Times New Roman" w:hAnsi="Times New Roman" w:cs="Times New Roman"/>
          <w:color w:val="222222"/>
          <w:sz w:val="24"/>
          <w:szCs w:val="24"/>
          <w:shd w:val="clear" w:color="auto" w:fill="FFFFFF"/>
        </w:rPr>
      </w:pPr>
    </w:p>
    <w:p w14:paraId="6D1BD4B2" w14:textId="6FFF71DC" w:rsidR="00C358AB" w:rsidRPr="009413DA" w:rsidRDefault="009413DA" w:rsidP="009413DA">
      <w:pPr>
        <w:pStyle w:val="NormalWeb"/>
        <w:spacing w:before="0" w:beforeAutospacing="0" w:after="0" w:afterAutospacing="0"/>
        <w:jc w:val="both"/>
        <w:rPr>
          <w:color w:val="000000"/>
        </w:rPr>
      </w:pPr>
      <w:r w:rsidRPr="009413DA">
        <w:rPr>
          <w:color w:val="000000"/>
        </w:rPr>
        <w:t>STOFFEL, J. A.; COLOGNESE, S. A. O desenvolvimento sustentável sob a ótica da sustentabilidade multidimensional. </w:t>
      </w:r>
      <w:r w:rsidRPr="009413DA">
        <w:rPr>
          <w:rStyle w:val="Forte"/>
          <w:color w:val="000000"/>
        </w:rPr>
        <w:t>Revista da FAE</w:t>
      </w:r>
      <w:r w:rsidRPr="009413DA">
        <w:rPr>
          <w:color w:val="000000"/>
        </w:rPr>
        <w:t>, v. 18, n. 2, p. 18–37, 2015.</w:t>
      </w:r>
    </w:p>
    <w:p w14:paraId="35BFFB03" w14:textId="77777777" w:rsidR="009413DA" w:rsidRPr="009413DA" w:rsidRDefault="009413DA" w:rsidP="009413DA">
      <w:pPr>
        <w:pStyle w:val="NormalWeb"/>
        <w:spacing w:before="0" w:beforeAutospacing="0" w:after="0" w:afterAutospacing="0"/>
        <w:jc w:val="both"/>
        <w:rPr>
          <w:color w:val="000000"/>
        </w:rPr>
      </w:pPr>
    </w:p>
    <w:p w14:paraId="44C91C11" w14:textId="72BD4972" w:rsidR="00C358AB" w:rsidRPr="009413DA" w:rsidRDefault="00C358AB" w:rsidP="009413DA">
      <w:pPr>
        <w:spacing w:after="0" w:line="240" w:lineRule="auto"/>
        <w:jc w:val="both"/>
        <w:rPr>
          <w:rFonts w:ascii="Times New Roman" w:eastAsia="Calibri" w:hAnsi="Times New Roman" w:cs="Times New Roman"/>
          <w:sz w:val="24"/>
          <w:szCs w:val="24"/>
        </w:rPr>
      </w:pPr>
      <w:r w:rsidRPr="009413DA">
        <w:rPr>
          <w:rFonts w:ascii="Times New Roman" w:eastAsia="Calibri" w:hAnsi="Times New Roman" w:cs="Times New Roman"/>
          <w:sz w:val="24"/>
          <w:szCs w:val="24"/>
        </w:rPr>
        <w:t>SUDENE</w:t>
      </w:r>
      <w:r w:rsidR="009413DA" w:rsidRPr="009413DA">
        <w:rPr>
          <w:rFonts w:ascii="Times New Roman" w:eastAsia="Calibri" w:hAnsi="Times New Roman" w:cs="Times New Roman"/>
          <w:sz w:val="24"/>
          <w:szCs w:val="24"/>
        </w:rPr>
        <w:t>.</w:t>
      </w:r>
      <w:r w:rsidRPr="009413DA">
        <w:rPr>
          <w:rFonts w:ascii="Times New Roman" w:eastAsia="Calibri" w:hAnsi="Times New Roman" w:cs="Times New Roman"/>
          <w:sz w:val="24"/>
          <w:szCs w:val="24"/>
        </w:rPr>
        <w:t xml:space="preserve"> Superintendência do Desenvolvimento do Nordeste. Delimitação do Semiárido</w:t>
      </w:r>
      <w:r w:rsidR="009413DA" w:rsidRPr="009413DA">
        <w:rPr>
          <w:rFonts w:ascii="Times New Roman" w:eastAsia="Calibri" w:hAnsi="Times New Roman" w:cs="Times New Roman"/>
          <w:sz w:val="24"/>
          <w:szCs w:val="24"/>
        </w:rPr>
        <w:t xml:space="preserve">. </w:t>
      </w:r>
      <w:r w:rsidRPr="009413DA">
        <w:rPr>
          <w:rFonts w:ascii="Times New Roman" w:eastAsia="Calibri" w:hAnsi="Times New Roman" w:cs="Times New Roman"/>
          <w:sz w:val="24"/>
          <w:szCs w:val="24"/>
        </w:rPr>
        <w:t xml:space="preserve">- </w:t>
      </w:r>
      <w:proofErr w:type="gramStart"/>
      <w:r w:rsidRPr="009413DA">
        <w:rPr>
          <w:rFonts w:ascii="Times New Roman" w:eastAsia="Calibri" w:hAnsi="Times New Roman" w:cs="Times New Roman"/>
          <w:sz w:val="24"/>
          <w:szCs w:val="24"/>
        </w:rPr>
        <w:t>relatório</w:t>
      </w:r>
      <w:proofErr w:type="gramEnd"/>
      <w:r w:rsidRPr="009413DA">
        <w:rPr>
          <w:rFonts w:ascii="Times New Roman" w:eastAsia="Calibri" w:hAnsi="Times New Roman" w:cs="Times New Roman"/>
          <w:sz w:val="24"/>
          <w:szCs w:val="24"/>
        </w:rPr>
        <w:t xml:space="preserve"> final. Recife: SUDENE, 2021.</w:t>
      </w:r>
      <w:r w:rsidR="009413DA" w:rsidRPr="009413DA">
        <w:rPr>
          <w:rFonts w:ascii="Times New Roman" w:eastAsia="Calibri" w:hAnsi="Times New Roman" w:cs="Times New Roman"/>
          <w:sz w:val="24"/>
          <w:szCs w:val="24"/>
        </w:rPr>
        <w:t xml:space="preserve"> Disponível em &lt;</w:t>
      </w:r>
      <w:r w:rsidRPr="009413DA">
        <w:rPr>
          <w:rFonts w:ascii="Times New Roman" w:eastAsia="Calibri" w:hAnsi="Times New Roman" w:cs="Times New Roman"/>
          <w:sz w:val="24"/>
          <w:szCs w:val="24"/>
        </w:rPr>
        <w:t>http://www.gov.br/sudene/pt-br/centrais-de-conteudo/02semiaridorelatorionv.pdf</w:t>
      </w:r>
      <w:r w:rsidR="009413DA" w:rsidRPr="009413DA">
        <w:rPr>
          <w:rFonts w:ascii="Times New Roman" w:eastAsia="Calibri" w:hAnsi="Times New Roman" w:cs="Times New Roman"/>
          <w:sz w:val="24"/>
          <w:szCs w:val="24"/>
        </w:rPr>
        <w:t>&gt;</w:t>
      </w:r>
    </w:p>
    <w:p w14:paraId="5D57BB92" w14:textId="77777777" w:rsidR="00F00AC0" w:rsidRDefault="00F00AC0">
      <w:pPr>
        <w:spacing w:after="0" w:line="240" w:lineRule="auto"/>
        <w:jc w:val="both"/>
        <w:rPr>
          <w:rFonts w:ascii="Times New Roman" w:hAnsi="Times New Roman" w:cs="Times New Roman"/>
          <w:sz w:val="24"/>
          <w:szCs w:val="24"/>
        </w:rPr>
      </w:pPr>
    </w:p>
    <w:p w14:paraId="09C3B38C" w14:textId="77777777" w:rsidR="00F00AC0" w:rsidRDefault="00F00AC0">
      <w:pPr>
        <w:spacing w:after="0" w:line="240" w:lineRule="auto"/>
        <w:jc w:val="both"/>
        <w:rPr>
          <w:rFonts w:ascii="Times New Roman" w:hAnsi="Times New Roman" w:cs="Times New Roman"/>
          <w:sz w:val="24"/>
          <w:szCs w:val="24"/>
        </w:rPr>
      </w:pPr>
    </w:p>
    <w:p w14:paraId="33CBBDBA" w14:textId="77777777" w:rsidR="00F00AC0" w:rsidRDefault="00F00AC0">
      <w:pPr>
        <w:spacing w:after="0" w:line="360" w:lineRule="auto"/>
        <w:jc w:val="both"/>
        <w:rPr>
          <w:rFonts w:ascii="Times New Roman" w:hAnsi="Times New Roman" w:cs="Times New Roman"/>
          <w:sz w:val="24"/>
          <w:szCs w:val="24"/>
        </w:rPr>
      </w:pPr>
    </w:p>
    <w:p w14:paraId="2A3A676E" w14:textId="77777777" w:rsidR="00F00AC0" w:rsidRDefault="008B5766">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p>
    <w:p w14:paraId="1D9EBF27" w14:textId="77777777" w:rsidR="00F00AC0" w:rsidRDefault="00F00AC0">
      <w:pPr>
        <w:spacing w:after="0" w:line="360" w:lineRule="auto"/>
        <w:jc w:val="both"/>
        <w:rPr>
          <w:rFonts w:ascii="Times New Roman" w:hAnsi="Times New Roman" w:cs="Times New Roman"/>
          <w:sz w:val="24"/>
          <w:szCs w:val="24"/>
        </w:rPr>
      </w:pPr>
    </w:p>
    <w:p w14:paraId="6E180CFD" w14:textId="77777777" w:rsidR="00F00AC0" w:rsidRDefault="00F00AC0">
      <w:pPr>
        <w:spacing w:after="0" w:line="360" w:lineRule="auto"/>
        <w:jc w:val="both"/>
        <w:rPr>
          <w:rFonts w:ascii="Times New Roman" w:hAnsi="Times New Roman" w:cs="Times New Roman"/>
          <w:sz w:val="24"/>
          <w:szCs w:val="24"/>
        </w:rPr>
      </w:pPr>
    </w:p>
    <w:p w14:paraId="2BB72D3D" w14:textId="77777777" w:rsidR="00F00AC0" w:rsidRDefault="00F00AC0">
      <w:pPr>
        <w:spacing w:after="0" w:line="360" w:lineRule="auto"/>
        <w:jc w:val="both"/>
        <w:rPr>
          <w:rFonts w:ascii="Times New Roman" w:hAnsi="Times New Roman" w:cs="Times New Roman"/>
          <w:sz w:val="24"/>
          <w:szCs w:val="24"/>
        </w:rPr>
      </w:pPr>
    </w:p>
    <w:p w14:paraId="2D4F4338" w14:textId="77777777" w:rsidR="00F00AC0" w:rsidRDefault="00F00AC0">
      <w:pPr>
        <w:spacing w:after="0" w:line="360" w:lineRule="auto"/>
        <w:jc w:val="both"/>
        <w:rPr>
          <w:rFonts w:ascii="Times New Roman" w:hAnsi="Times New Roman" w:cs="Times New Roman"/>
          <w:sz w:val="24"/>
          <w:szCs w:val="24"/>
        </w:rPr>
      </w:pPr>
    </w:p>
    <w:p w14:paraId="54D28ED0" w14:textId="77777777" w:rsidR="00F00AC0" w:rsidRDefault="00F00AC0">
      <w:pPr>
        <w:spacing w:after="0" w:line="360" w:lineRule="auto"/>
        <w:jc w:val="both"/>
        <w:rPr>
          <w:rFonts w:ascii="Times New Roman" w:hAnsi="Times New Roman" w:cs="Times New Roman"/>
          <w:sz w:val="24"/>
          <w:szCs w:val="24"/>
        </w:rPr>
      </w:pPr>
    </w:p>
    <w:p w14:paraId="2CBDA8BE" w14:textId="77777777" w:rsidR="00F00AC0" w:rsidRDefault="00F00AC0">
      <w:pPr>
        <w:spacing w:after="0" w:line="360" w:lineRule="auto"/>
        <w:jc w:val="both"/>
        <w:rPr>
          <w:rFonts w:ascii="Times New Roman" w:hAnsi="Times New Roman" w:cs="Times New Roman"/>
          <w:sz w:val="24"/>
          <w:szCs w:val="24"/>
        </w:rPr>
      </w:pPr>
    </w:p>
    <w:p w14:paraId="02FF3913" w14:textId="77777777" w:rsidR="00F00AC0" w:rsidRDefault="00F00AC0">
      <w:pPr>
        <w:spacing w:after="0" w:line="360" w:lineRule="auto"/>
        <w:jc w:val="both"/>
        <w:rPr>
          <w:rFonts w:ascii="Times New Roman" w:hAnsi="Times New Roman" w:cs="Times New Roman"/>
          <w:sz w:val="24"/>
          <w:szCs w:val="24"/>
        </w:rPr>
      </w:pPr>
    </w:p>
    <w:p w14:paraId="143D3C49" w14:textId="77777777" w:rsidR="00F00AC0" w:rsidRDefault="00F00AC0">
      <w:pPr>
        <w:tabs>
          <w:tab w:val="left" w:pos="4820"/>
        </w:tabs>
        <w:spacing w:after="0" w:line="360" w:lineRule="auto"/>
        <w:jc w:val="both"/>
        <w:rPr>
          <w:rFonts w:ascii="Times New Roman" w:hAnsi="Times New Roman" w:cs="Times New Roman"/>
          <w:sz w:val="24"/>
          <w:szCs w:val="24"/>
        </w:rPr>
      </w:pPr>
    </w:p>
    <w:p w14:paraId="0C3E80B6" w14:textId="77777777" w:rsidR="00F00AC0" w:rsidRDefault="00F00AC0">
      <w:pPr>
        <w:spacing w:after="0" w:line="360" w:lineRule="auto"/>
        <w:jc w:val="both"/>
        <w:rPr>
          <w:rFonts w:ascii="Times New Roman" w:hAnsi="Times New Roman" w:cs="Times New Roman"/>
          <w:sz w:val="24"/>
          <w:szCs w:val="24"/>
        </w:rPr>
      </w:pPr>
    </w:p>
    <w:sectPr w:rsidR="00F00AC0">
      <w:headerReference w:type="default" r:id="rId15"/>
      <w:footerReference w:type="default" r:id="rId16"/>
      <w:pgSz w:w="11906" w:h="16838"/>
      <w:pgMar w:top="1701" w:right="1134" w:bottom="1134" w:left="1701" w:header="851"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229F72" w14:textId="77777777" w:rsidR="00907A9E" w:rsidRDefault="00907A9E">
      <w:pPr>
        <w:spacing w:line="240" w:lineRule="auto"/>
      </w:pPr>
      <w:r>
        <w:separator/>
      </w:r>
    </w:p>
  </w:endnote>
  <w:endnote w:type="continuationSeparator" w:id="0">
    <w:p w14:paraId="5E38AB51" w14:textId="77777777" w:rsidR="00907A9E" w:rsidRDefault="00907A9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BoldMT">
    <w:altName w:val="Arial"/>
    <w:charset w:val="00"/>
    <w:family w:val="roman"/>
    <w:pitch w:val="default"/>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6DA6BB" w14:textId="77777777" w:rsidR="00F00AC0" w:rsidRDefault="008B5766">
    <w:pPr>
      <w:pStyle w:val="Rodap"/>
      <w:jc w:val="both"/>
      <w:rPr>
        <w:rFonts w:ascii="Times New Roman" w:hAnsi="Times New Roman" w:cs="Times New Roman"/>
        <w:sz w:val="20"/>
        <w:szCs w:val="20"/>
      </w:rPr>
    </w:pPr>
    <w:r>
      <w:rPr>
        <w:noProof/>
      </w:rPr>
      <mc:AlternateContent>
        <mc:Choice Requires="wps">
          <w:drawing>
            <wp:anchor distT="0" distB="0" distL="114300" distR="114300" simplePos="0" relativeHeight="251661312" behindDoc="1" locked="0" layoutInCell="1" allowOverlap="1" wp14:anchorId="177BC94C" wp14:editId="02E6144C">
              <wp:simplePos x="0" y="0"/>
              <wp:positionH relativeFrom="margin">
                <wp:posOffset>-548005</wp:posOffset>
              </wp:positionH>
              <wp:positionV relativeFrom="paragraph">
                <wp:posOffset>152400</wp:posOffset>
              </wp:positionV>
              <wp:extent cx="6505575" cy="9525"/>
              <wp:effectExtent l="0" t="0" r="28575" b="28575"/>
              <wp:wrapNone/>
              <wp:docPr id="3" name="Conector Reto 3"/>
              <wp:cNvGraphicFramePr/>
              <a:graphic xmlns:a="http://schemas.openxmlformats.org/drawingml/2006/main">
                <a:graphicData uri="http://schemas.microsoft.com/office/word/2010/wordprocessingShape">
                  <wps:wsp>
                    <wps:cNvCnPr/>
                    <wps:spPr>
                      <a:xfrm>
                        <a:off x="0" y="0"/>
                        <a:ext cx="6505575" cy="9525"/>
                      </a:xfrm>
                      <a:prstGeom prst="line">
                        <a:avLst/>
                      </a:prstGeom>
                      <a:ln>
                        <a:solidFill>
                          <a:srgbClr val="00B05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line id="_x0000_s1026" o:spid="_x0000_s1026" o:spt="20" style="position:absolute;left:0pt;margin-left:-43.15pt;margin-top:12pt;height:0.75pt;width:512.25pt;mso-position-horizontal-relative:margin;z-index:-251655168;mso-width-relative:page;mso-height-relative:page;" filled="f" stroked="t" coordsize="21600,21600" o:gfxdata="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">
              <v:fill on="f" focussize="0,0"/>
              <v:stroke weight="0.5pt" color="#00B050 [3204]" miterlimit="8" joinstyle="miter"/>
              <v:imagedata o:title=""/>
              <o:lock v:ext="edit" aspectratio="f"/>
            </v:line>
          </w:pict>
        </mc:Fallback>
      </mc:AlternateContent>
    </w:r>
  </w:p>
  <w:p w14:paraId="50A238C9" w14:textId="77777777" w:rsidR="00F00AC0" w:rsidRDefault="00F00AC0">
    <w:pPr>
      <w:pStyle w:val="Rodap"/>
      <w:jc w:val="both"/>
      <w:rPr>
        <w:rFonts w:ascii="Times New Roman" w:hAnsi="Times New Roman" w:cs="Times New Roman"/>
        <w:sz w:val="20"/>
        <w:szCs w:val="20"/>
      </w:rPr>
    </w:pPr>
  </w:p>
  <w:p w14:paraId="7A6963BD" w14:textId="77777777" w:rsidR="00F00AC0" w:rsidRDefault="008B5766">
    <w:pPr>
      <w:pStyle w:val="Rodap"/>
      <w:jc w:val="both"/>
      <w:rPr>
        <w:rFonts w:ascii="Times New Roman" w:hAnsi="Times New Roman" w:cs="Times New Roman"/>
        <w:sz w:val="20"/>
        <w:szCs w:val="20"/>
      </w:rPr>
    </w:pPr>
    <w:r>
      <w:rPr>
        <w:rFonts w:ascii="Times New Roman" w:hAnsi="Times New Roman" w:cs="Times New Roman"/>
        <w:sz w:val="20"/>
        <w:szCs w:val="20"/>
      </w:rPr>
      <w:t xml:space="preserve">VI SEDRES. Seminário de Desenvolvimento Regional, Estado e Sociedade. Crato - </w:t>
    </w:r>
    <w:proofErr w:type="spellStart"/>
    <w:r>
      <w:rPr>
        <w:rFonts w:ascii="Times New Roman" w:hAnsi="Times New Roman" w:cs="Times New Roman"/>
        <w:sz w:val="20"/>
        <w:szCs w:val="20"/>
      </w:rPr>
      <w:t>Ce</w:t>
    </w:r>
    <w:proofErr w:type="spellEnd"/>
    <w:r>
      <w:rPr>
        <w:rFonts w:ascii="Times New Roman" w:hAnsi="Times New Roman" w:cs="Times New Roman"/>
        <w:sz w:val="20"/>
        <w:szCs w:val="20"/>
      </w:rPr>
      <w:t>, 06 a 08 de dezembro de 2022. ISSN 2358-4408.</w:t>
    </w:r>
  </w:p>
  <w:p w14:paraId="38243901" w14:textId="77777777" w:rsidR="00F00AC0" w:rsidRDefault="00F00AC0">
    <w:pPr>
      <w:pStyle w:val="Rodap"/>
      <w:jc w:val="both"/>
      <w:rPr>
        <w:rFonts w:ascii="Times New Roman" w:hAnsi="Times New Roman" w:cs="Times New Roman"/>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5B4985" w14:textId="77777777" w:rsidR="00907A9E" w:rsidRDefault="00907A9E">
      <w:pPr>
        <w:spacing w:after="0"/>
      </w:pPr>
      <w:r>
        <w:separator/>
      </w:r>
    </w:p>
  </w:footnote>
  <w:footnote w:type="continuationSeparator" w:id="0">
    <w:p w14:paraId="221FB37A" w14:textId="77777777" w:rsidR="00907A9E" w:rsidRDefault="00907A9E">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74882E" w14:textId="77777777" w:rsidR="00F00AC0" w:rsidRDefault="008B5766">
    <w:pPr>
      <w:pStyle w:val="Cabealho"/>
      <w:jc w:val="center"/>
    </w:pPr>
    <w:r>
      <w:rPr>
        <w:noProof/>
      </w:rPr>
      <mc:AlternateContent>
        <mc:Choice Requires="wps">
          <w:drawing>
            <wp:anchor distT="0" distB="0" distL="114300" distR="114300" simplePos="0" relativeHeight="251660288" behindDoc="1" locked="0" layoutInCell="1" allowOverlap="1" wp14:anchorId="7C38AB12" wp14:editId="2507DD82">
              <wp:simplePos x="0" y="0"/>
              <wp:positionH relativeFrom="column">
                <wp:posOffset>-495300</wp:posOffset>
              </wp:positionH>
              <wp:positionV relativeFrom="paragraph">
                <wp:posOffset>970915</wp:posOffset>
              </wp:positionV>
              <wp:extent cx="6505575" cy="9525"/>
              <wp:effectExtent l="0" t="0" r="28575" b="28575"/>
              <wp:wrapNone/>
              <wp:docPr id="1" name="Conector Reto 1"/>
              <wp:cNvGraphicFramePr/>
              <a:graphic xmlns:a="http://schemas.openxmlformats.org/drawingml/2006/main">
                <a:graphicData uri="http://schemas.microsoft.com/office/word/2010/wordprocessingShape">
                  <wps:wsp>
                    <wps:cNvCnPr/>
                    <wps:spPr>
                      <a:xfrm>
                        <a:off x="0" y="0"/>
                        <a:ext cx="6505575" cy="9525"/>
                      </a:xfrm>
                      <a:prstGeom prst="line">
                        <a:avLst/>
                      </a:prstGeom>
                      <a:ln>
                        <a:solidFill>
                          <a:srgbClr val="00B05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line id="_x0000_s1026" o:spid="_x0000_s1026" o:spt="20" style="position:absolute;left:0pt;margin-left:-39pt;margin-top:76.45pt;height:0.75pt;width:512.25pt;z-index:-251656192;mso-width-relative:page;mso-height-relative:page;" filled="f" stroked="t" coordsize="21600,21600" o:gfxdata="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">
              <v:fill on="f" focussize="0,0"/>
              <v:stroke weight="0.5pt" color="#00B050 [3204]" miterlimit="8" joinstyle="miter"/>
              <v:imagedata o:title=""/>
              <o:lock v:ext="edit" aspectratio="f"/>
            </v:line>
          </w:pict>
        </mc:Fallback>
      </mc:AlternateContent>
    </w:r>
    <w:r>
      <w:rPr>
        <w:noProof/>
      </w:rPr>
      <mc:AlternateContent>
        <mc:Choice Requires="wps">
          <w:drawing>
            <wp:inline distT="0" distB="0" distL="0" distR="0" wp14:anchorId="39C98364" wp14:editId="02C271E4">
              <wp:extent cx="304800" cy="304800"/>
              <wp:effectExtent l="0" t="0" r="0" b="0"/>
              <wp:docPr id="5" name="Retângulo 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wps:spPr>
                    <wps:bodyPr rot="0" vert="horz" wrap="square" lIns="91440" tIns="45720" rIns="91440" bIns="45720" anchor="t" anchorCtr="0" upright="1">
                      <a:noAutofit/>
                    </wps:bodyPr>
                  </wps:wsp>
                </a:graphicData>
              </a:graphic>
            </wp:inline>
          </w:drawing>
        </mc:Choice>
        <mc:Fallback xmlns:wpsCustomData="http://www.wps.cn/officeDocument/2013/wpsCustomData">
          <w:pict>
            <v:rect id="_x0000_s1026" o:spid="_x0000_s1026" o:spt="1" style="height:24pt;width:24pt;" filled="f" stroked="f" coordsize="21600,21600" o:gfxdata="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AHzJZ00gAAAAMBAAAPAAAAAAAAAAEAIAAAACIAAABkcnMvZG93&#10;bnJldi54bWxQSwECFAAUAAAACACHTuJAAdaTUAYCAAATBAAADgAAAAAAAAABACAAAAAhAQAAZHJz&#10;L2Uyb0RvYy54bWxQSwUGAAAAAAYABgBZAQAAmQUAAAAA&#10;">
              <v:fill on="f" focussize="0,0"/>
              <v:stroke on="f"/>
              <v:imagedata o:title=""/>
              <o:lock v:ext="edit" aspectratio="t"/>
              <w10:wrap type="none"/>
              <w10:anchorlock/>
            </v:rect>
          </w:pict>
        </mc:Fallback>
      </mc:AlternateContent>
    </w:r>
    <w:r>
      <w:t xml:space="preserve"> </w:t>
    </w:r>
    <w:r>
      <w:rPr>
        <w:noProof/>
      </w:rPr>
      <w:drawing>
        <wp:inline distT="0" distB="0" distL="0" distR="0" wp14:anchorId="7897F424" wp14:editId="787E11BF">
          <wp:extent cx="2637790" cy="901065"/>
          <wp:effectExtent l="0" t="0" r="0" b="0"/>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m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2665150" cy="910425"/>
                  </a:xfrm>
                  <a:prstGeom prst="rect">
                    <a:avLst/>
                  </a:prstGeom>
                  <a:noFill/>
                  <a:ln>
                    <a:noFill/>
                  </a:ln>
                </pic:spPr>
              </pic:pic>
            </a:graphicData>
          </a:graphic>
        </wp:inline>
      </w:drawing>
    </w:r>
  </w:p>
  <w:p w14:paraId="189915B2" w14:textId="77777777" w:rsidR="00F00AC0" w:rsidRDefault="00F00AC0">
    <w:pPr>
      <w:pStyle w:val="Cabealho"/>
      <w:jc w:val="center"/>
    </w:pPr>
  </w:p>
  <w:p w14:paraId="43E1FDFE" w14:textId="77777777" w:rsidR="00F00AC0" w:rsidRDefault="00F00AC0">
    <w:pPr>
      <w:pStyle w:val="Cabealho"/>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6C01"/>
    <w:rsid w:val="00000143"/>
    <w:rsid w:val="0000253E"/>
    <w:rsid w:val="00036C01"/>
    <w:rsid w:val="000F2C33"/>
    <w:rsid w:val="0017098F"/>
    <w:rsid w:val="0017619A"/>
    <w:rsid w:val="001E0334"/>
    <w:rsid w:val="00206A92"/>
    <w:rsid w:val="00241841"/>
    <w:rsid w:val="00255C43"/>
    <w:rsid w:val="00272F67"/>
    <w:rsid w:val="004D292A"/>
    <w:rsid w:val="00507F7E"/>
    <w:rsid w:val="00510F45"/>
    <w:rsid w:val="00607AE4"/>
    <w:rsid w:val="007A3A8D"/>
    <w:rsid w:val="007C3EAC"/>
    <w:rsid w:val="0080007F"/>
    <w:rsid w:val="0085799B"/>
    <w:rsid w:val="008B5766"/>
    <w:rsid w:val="00907A9E"/>
    <w:rsid w:val="009413DA"/>
    <w:rsid w:val="009F167A"/>
    <w:rsid w:val="00A12BDF"/>
    <w:rsid w:val="00A13F33"/>
    <w:rsid w:val="00A94CA6"/>
    <w:rsid w:val="00BC6D50"/>
    <w:rsid w:val="00C358AB"/>
    <w:rsid w:val="00C86D5A"/>
    <w:rsid w:val="00C87F92"/>
    <w:rsid w:val="00E50039"/>
    <w:rsid w:val="00E95E8A"/>
    <w:rsid w:val="00F00AC0"/>
    <w:rsid w:val="00FC4F7E"/>
    <w:rsid w:val="00FF2309"/>
    <w:rsid w:val="67B422F1"/>
  </w:rsids>
  <m:mathPr>
    <m:mathFont m:val="Cambria Math"/>
    <m:brkBin m:val="before"/>
    <m:brkBinSub m:val="--"/>
    <m:smallFrac m:val="0"/>
    <m:dispDef/>
    <m:lMargin m:val="0"/>
    <m:rMargin m:val="0"/>
    <m:defJc m:val="centerGroup"/>
    <m:wrapIndent m:val="1440"/>
    <m:intLim m:val="subSup"/>
    <m:naryLim m:val="undOvr"/>
  </m:mathPr>
  <w:themeFontLang w:val="pt-BR"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0BD386"/>
  <w15:docId w15:val="{41B31C34-7D7B-4A32-B44E-931C815BD2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pt-BR" w:eastAsia="pt-B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uiPriority="0"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lang w:eastAsia="en-US"/>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tulo">
    <w:name w:val="Title"/>
    <w:basedOn w:val="Normal"/>
    <w:link w:val="TtuloChar"/>
    <w:qFormat/>
    <w:pPr>
      <w:spacing w:after="0" w:line="240" w:lineRule="auto"/>
      <w:jc w:val="center"/>
    </w:pPr>
    <w:rPr>
      <w:rFonts w:ascii="Arial" w:eastAsia="Times New Roman" w:hAnsi="Arial" w:cs="Times New Roman"/>
      <w:b/>
      <w:sz w:val="28"/>
      <w:szCs w:val="24"/>
      <w:lang w:val="en-GB" w:eastAsia="pt-BR"/>
    </w:rPr>
  </w:style>
  <w:style w:type="paragraph" w:styleId="Corpodetexto3">
    <w:name w:val="Body Text 3"/>
    <w:basedOn w:val="Normal"/>
    <w:link w:val="Corpodetexto3Char"/>
    <w:qFormat/>
    <w:pPr>
      <w:spacing w:after="0" w:line="240" w:lineRule="auto"/>
      <w:jc w:val="center"/>
    </w:pPr>
    <w:rPr>
      <w:rFonts w:ascii="Times New Roman" w:eastAsia="Times New Roman" w:hAnsi="Times New Roman" w:cs="Times New Roman"/>
      <w:b/>
      <w:sz w:val="28"/>
      <w:szCs w:val="24"/>
      <w:lang w:eastAsia="pt-BR"/>
    </w:rPr>
  </w:style>
  <w:style w:type="paragraph" w:styleId="Cabealho">
    <w:name w:val="header"/>
    <w:basedOn w:val="Normal"/>
    <w:link w:val="CabealhoChar"/>
    <w:uiPriority w:val="99"/>
    <w:unhideWhenUsed/>
    <w:pPr>
      <w:tabs>
        <w:tab w:val="center" w:pos="4252"/>
        <w:tab w:val="right" w:pos="8504"/>
      </w:tabs>
      <w:spacing w:after="0" w:line="240" w:lineRule="auto"/>
    </w:pPr>
  </w:style>
  <w:style w:type="paragraph" w:styleId="Rodap">
    <w:name w:val="footer"/>
    <w:basedOn w:val="Normal"/>
    <w:link w:val="RodapChar"/>
    <w:uiPriority w:val="99"/>
    <w:unhideWhenUsed/>
    <w:qFormat/>
    <w:pPr>
      <w:tabs>
        <w:tab w:val="center" w:pos="4252"/>
        <w:tab w:val="right" w:pos="8504"/>
      </w:tabs>
      <w:spacing w:after="0" w:line="240" w:lineRule="auto"/>
    </w:pPr>
  </w:style>
  <w:style w:type="character" w:customStyle="1" w:styleId="CabealhoChar">
    <w:name w:val="Cabeçalho Char"/>
    <w:basedOn w:val="Fontepargpadro"/>
    <w:link w:val="Cabealho"/>
    <w:uiPriority w:val="99"/>
    <w:qFormat/>
  </w:style>
  <w:style w:type="character" w:customStyle="1" w:styleId="RodapChar">
    <w:name w:val="Rodapé Char"/>
    <w:basedOn w:val="Fontepargpadro"/>
    <w:link w:val="Rodap"/>
    <w:uiPriority w:val="99"/>
    <w:qFormat/>
  </w:style>
  <w:style w:type="character" w:customStyle="1" w:styleId="fontstyle01">
    <w:name w:val="fontstyle01"/>
    <w:basedOn w:val="Fontepargpadro"/>
    <w:rPr>
      <w:rFonts w:ascii="Arial-BoldMT" w:hAnsi="Arial-BoldMT" w:hint="default"/>
      <w:b/>
      <w:bCs/>
      <w:color w:val="242021"/>
      <w:sz w:val="22"/>
      <w:szCs w:val="22"/>
    </w:rPr>
  </w:style>
  <w:style w:type="character" w:customStyle="1" w:styleId="Corpodetexto3Char">
    <w:name w:val="Corpo de texto 3 Char"/>
    <w:basedOn w:val="Fontepargpadro"/>
    <w:link w:val="Corpodetexto3"/>
    <w:rPr>
      <w:rFonts w:ascii="Times New Roman" w:eastAsia="Times New Roman" w:hAnsi="Times New Roman" w:cs="Times New Roman"/>
      <w:b/>
      <w:sz w:val="28"/>
      <w:szCs w:val="24"/>
      <w:lang w:eastAsia="pt-BR"/>
    </w:rPr>
  </w:style>
  <w:style w:type="character" w:customStyle="1" w:styleId="TtuloChar">
    <w:name w:val="Título Char"/>
    <w:basedOn w:val="Fontepargpadro"/>
    <w:link w:val="Ttulo"/>
    <w:rPr>
      <w:rFonts w:ascii="Arial" w:eastAsia="Times New Roman" w:hAnsi="Arial" w:cs="Times New Roman"/>
      <w:b/>
      <w:sz w:val="28"/>
      <w:szCs w:val="24"/>
      <w:lang w:val="en-GB" w:eastAsia="pt-BR"/>
    </w:rPr>
  </w:style>
  <w:style w:type="paragraph" w:customStyle="1" w:styleId="ABNT-Corpodetexto">
    <w:name w:val="ABNT - Corpo de texto"/>
    <w:qFormat/>
    <w:rsid w:val="0000253E"/>
    <w:pPr>
      <w:spacing w:line="360" w:lineRule="auto"/>
      <w:ind w:firstLine="709"/>
      <w:jc w:val="both"/>
    </w:pPr>
    <w:rPr>
      <w:rFonts w:ascii="Times New Roman" w:hAnsi="Times New Roman" w:cs="Times New Roman"/>
      <w:bCs/>
      <w:sz w:val="24"/>
      <w:szCs w:val="24"/>
      <w:lang w:eastAsia="en-US"/>
    </w:rPr>
  </w:style>
  <w:style w:type="paragraph" w:styleId="NormalWeb">
    <w:name w:val="Normal (Web)"/>
    <w:basedOn w:val="Normal"/>
    <w:uiPriority w:val="99"/>
    <w:unhideWhenUsed/>
    <w:rsid w:val="009413DA"/>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styleId="Forte">
    <w:name w:val="Strong"/>
    <w:basedOn w:val="Fontepargpadro"/>
    <w:uiPriority w:val="22"/>
    <w:qFormat/>
    <w:rsid w:val="009413D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6637058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png"/></Relationships>
</file>

<file path=word/_rels/header1.xml.rels><?xml version="1.0" encoding="UTF-8" standalone="yes"?>
<Relationships xmlns="http://schemas.openxmlformats.org/package/2006/relationships"><Relationship Id="rId1" Type="http://schemas.openxmlformats.org/officeDocument/2006/relationships/image" Target="media/image8.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086F4A2-6347-48B5-9335-B7C0535C85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21</Pages>
  <Words>5658</Words>
  <Characters>30558</Characters>
  <Application>Microsoft Office Word</Application>
  <DocSecurity>0</DocSecurity>
  <Lines>254</Lines>
  <Paragraphs>72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36144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DELL-PC</dc:creator>
  <cp:lastModifiedBy>Gabriel Campelo</cp:lastModifiedBy>
  <cp:revision>2</cp:revision>
  <dcterms:created xsi:type="dcterms:W3CDTF">2022-08-16T00:10:00Z</dcterms:created>
  <dcterms:modified xsi:type="dcterms:W3CDTF">2022-08-16T00:10:00Z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1046-11.2.0.11130</vt:lpwstr>
  </property>
  <property fmtid="{D5CDD505-2E9C-101B-9397-08002B2CF9AE}" pid="3" name="ICV">
    <vt:lpwstr>F823C2174BA04F349E8757594F333FDC</vt:lpwstr>
  </property>
</Properties>
</file>