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9FA881" w14:textId="77777777" w:rsidR="0093698F" w:rsidRPr="0093698F" w:rsidRDefault="0093698F" w:rsidP="0093698F">
      <w:pPr>
        <w:spacing w:after="0" w:line="360" w:lineRule="auto"/>
        <w:rPr>
          <w:rFonts w:ascii="Times New Roman" w:hAnsi="Times New Roman" w:cs="Times New Roman"/>
          <w:b/>
          <w:sz w:val="28"/>
          <w:szCs w:val="28"/>
        </w:rPr>
      </w:pPr>
    </w:p>
    <w:p w14:paraId="731057E5" w14:textId="77777777" w:rsidR="00EF6774" w:rsidRDefault="0093698F">
      <w:pPr>
        <w:spacing w:after="0" w:line="360" w:lineRule="auto"/>
        <w:jc w:val="center"/>
        <w:rPr>
          <w:rFonts w:ascii="Times New Roman" w:hAnsi="Times New Roman" w:cs="Times New Roman"/>
          <w:b/>
          <w:sz w:val="28"/>
          <w:szCs w:val="28"/>
        </w:rPr>
      </w:pPr>
      <w:r w:rsidRPr="0093698F">
        <w:rPr>
          <w:rFonts w:ascii="Times New Roman" w:hAnsi="Times New Roman" w:cs="Times New Roman"/>
          <w:b/>
          <w:sz w:val="28"/>
          <w:szCs w:val="28"/>
        </w:rPr>
        <w:t>LITÍGIO ENTRE CEARÁ E PIAUÍ: UM ESTUDO DAS DISPUTAS TERRITORIAIS</w:t>
      </w:r>
    </w:p>
    <w:p w14:paraId="5508CFC5" w14:textId="77777777" w:rsidR="0093698F" w:rsidRPr="0093698F" w:rsidRDefault="0093698F">
      <w:pPr>
        <w:spacing w:after="0" w:line="360" w:lineRule="auto"/>
        <w:jc w:val="center"/>
        <w:rPr>
          <w:rFonts w:ascii="Times New Roman" w:hAnsi="Times New Roman" w:cs="Times New Roman"/>
          <w:b/>
          <w:sz w:val="28"/>
          <w:szCs w:val="28"/>
        </w:rPr>
      </w:pPr>
    </w:p>
    <w:p w14:paraId="4E17A1D7" w14:textId="77777777" w:rsidR="00EF6774" w:rsidRDefault="007913BE">
      <w:pPr>
        <w:pStyle w:val="Ttulo"/>
        <w:jc w:val="both"/>
        <w:rPr>
          <w:rFonts w:ascii="Times New Roman" w:hAnsi="Times New Roman"/>
          <w:sz w:val="24"/>
          <w:lang w:val="pt-BR"/>
        </w:rPr>
      </w:pPr>
      <w:r w:rsidRPr="0093698F">
        <w:rPr>
          <w:rFonts w:ascii="Times New Roman" w:hAnsi="Times New Roman"/>
          <w:sz w:val="24"/>
          <w:lang w:val="pt-BR"/>
        </w:rPr>
        <w:t>RESUMO</w:t>
      </w:r>
    </w:p>
    <w:p w14:paraId="7BA896CF" w14:textId="77777777" w:rsidR="00F659BB" w:rsidRPr="0093698F" w:rsidRDefault="00F659BB">
      <w:pPr>
        <w:pStyle w:val="Ttulo"/>
        <w:jc w:val="both"/>
        <w:rPr>
          <w:rFonts w:ascii="Times New Roman" w:hAnsi="Times New Roman"/>
          <w:sz w:val="24"/>
          <w:lang w:val="pt-BR"/>
        </w:rPr>
      </w:pPr>
    </w:p>
    <w:p w14:paraId="0DAE7E03" w14:textId="51B69363" w:rsidR="005F7930" w:rsidRPr="00A96C77" w:rsidRDefault="00642B8F" w:rsidP="00A96C77">
      <w:pPr>
        <w:spacing w:after="0" w:line="240" w:lineRule="auto"/>
        <w:jc w:val="both"/>
        <w:rPr>
          <w:rFonts w:ascii="Times New Roman" w:hAnsi="Times New Roman" w:cs="Times New Roman"/>
          <w:sz w:val="24"/>
          <w:szCs w:val="24"/>
        </w:rPr>
      </w:pPr>
      <w:r w:rsidRPr="00A96C77">
        <w:rPr>
          <w:rFonts w:ascii="Times New Roman" w:hAnsi="Times New Roman" w:cs="Times New Roman"/>
          <w:sz w:val="24"/>
          <w:szCs w:val="24"/>
        </w:rPr>
        <w:t>As tensões e</w:t>
      </w:r>
      <w:r w:rsidR="005F7930" w:rsidRPr="00A96C77">
        <w:rPr>
          <w:rFonts w:ascii="Times New Roman" w:hAnsi="Times New Roman" w:cs="Times New Roman"/>
          <w:sz w:val="24"/>
          <w:szCs w:val="24"/>
        </w:rPr>
        <w:t xml:space="preserve"> conflitos territoriais estão presentes desde o surgimento das civilizações, </w:t>
      </w:r>
      <w:r w:rsidR="005F7930" w:rsidRPr="00AE705B">
        <w:rPr>
          <w:rFonts w:ascii="Times New Roman" w:hAnsi="Times New Roman" w:cs="Times New Roman"/>
          <w:sz w:val="24"/>
          <w:szCs w:val="24"/>
        </w:rPr>
        <w:t xml:space="preserve">seja </w:t>
      </w:r>
      <w:r w:rsidR="005F7930" w:rsidRPr="00A96C77">
        <w:rPr>
          <w:rFonts w:ascii="Times New Roman" w:hAnsi="Times New Roman" w:cs="Times New Roman"/>
          <w:sz w:val="24"/>
          <w:szCs w:val="24"/>
        </w:rPr>
        <w:t xml:space="preserve">por limites de fronteiras, por territórios particulares ou da nação, sempre terá um interesse a ser discutido. A configuração dos limites territoriais do Brasil e suas divisões administrativas </w:t>
      </w:r>
      <w:r w:rsidR="00193C51">
        <w:rPr>
          <w:rFonts w:ascii="Times New Roman" w:hAnsi="Times New Roman" w:cs="Times New Roman"/>
          <w:sz w:val="24"/>
          <w:szCs w:val="24"/>
        </w:rPr>
        <w:t>apresentam</w:t>
      </w:r>
      <w:r w:rsidR="005F7930" w:rsidRPr="00A96C77">
        <w:rPr>
          <w:rFonts w:ascii="Times New Roman" w:hAnsi="Times New Roman" w:cs="Times New Roman"/>
          <w:sz w:val="24"/>
          <w:szCs w:val="24"/>
        </w:rPr>
        <w:t xml:space="preserve"> indefinições, contendo falhas que vem se propagando de séculos anteriores aos dias atuais, instituindo pontos de litígios territoriais na sua divisão territorial administrativa</w:t>
      </w:r>
      <w:r w:rsidR="00193C51">
        <w:rPr>
          <w:rFonts w:ascii="Times New Roman" w:hAnsi="Times New Roman" w:cs="Times New Roman"/>
          <w:sz w:val="24"/>
          <w:szCs w:val="24"/>
        </w:rPr>
        <w:t xml:space="preserve"> seja na menor escala federada que é o município ou na escala de país</w:t>
      </w:r>
      <w:r w:rsidR="005F7930" w:rsidRPr="00A96C77">
        <w:rPr>
          <w:rFonts w:ascii="Times New Roman" w:hAnsi="Times New Roman" w:cs="Times New Roman"/>
          <w:sz w:val="24"/>
          <w:szCs w:val="24"/>
        </w:rPr>
        <w:t xml:space="preserve">. </w:t>
      </w:r>
      <w:r w:rsidR="00A96C77">
        <w:rPr>
          <w:rFonts w:ascii="Times New Roman" w:hAnsi="Times New Roman" w:cs="Times New Roman"/>
          <w:sz w:val="24"/>
          <w:szCs w:val="24"/>
        </w:rPr>
        <w:t xml:space="preserve">O objetivo deste estudo é promover uma </w:t>
      </w:r>
      <w:r w:rsidR="00A96C77" w:rsidRPr="00AE705B">
        <w:rPr>
          <w:rFonts w:ascii="Times New Roman" w:hAnsi="Times New Roman" w:cs="Times New Roman"/>
          <w:sz w:val="24"/>
          <w:szCs w:val="24"/>
        </w:rPr>
        <w:t xml:space="preserve">discussão </w:t>
      </w:r>
      <w:r w:rsidR="00193C51">
        <w:rPr>
          <w:rFonts w:ascii="Times New Roman" w:hAnsi="Times New Roman" w:cs="Times New Roman"/>
          <w:sz w:val="24"/>
          <w:szCs w:val="24"/>
        </w:rPr>
        <w:t xml:space="preserve">preliminar </w:t>
      </w:r>
      <w:r w:rsidR="00A96C77">
        <w:rPr>
          <w:rFonts w:ascii="Times New Roman" w:hAnsi="Times New Roman" w:cs="Times New Roman"/>
          <w:sz w:val="24"/>
          <w:szCs w:val="24"/>
        </w:rPr>
        <w:t>sobre o embate do Litígio entre</w:t>
      </w:r>
      <w:r w:rsidR="00E31243">
        <w:rPr>
          <w:rFonts w:ascii="Times New Roman" w:hAnsi="Times New Roman" w:cs="Times New Roman"/>
          <w:sz w:val="24"/>
          <w:szCs w:val="24"/>
        </w:rPr>
        <w:t xml:space="preserve"> Ceará</w:t>
      </w:r>
      <w:r w:rsidR="00A96C77">
        <w:rPr>
          <w:rFonts w:ascii="Times New Roman" w:hAnsi="Times New Roman" w:cs="Times New Roman"/>
          <w:sz w:val="24"/>
          <w:szCs w:val="24"/>
        </w:rPr>
        <w:t xml:space="preserve"> e </w:t>
      </w:r>
      <w:r w:rsidR="00E31243">
        <w:rPr>
          <w:rFonts w:ascii="Times New Roman" w:hAnsi="Times New Roman" w:cs="Times New Roman"/>
          <w:color w:val="000000" w:themeColor="text1"/>
          <w:sz w:val="24"/>
          <w:szCs w:val="24"/>
        </w:rPr>
        <w:t>Piauí</w:t>
      </w:r>
      <w:r w:rsidR="00A96C77" w:rsidRPr="00302680">
        <w:rPr>
          <w:rFonts w:ascii="Times New Roman" w:hAnsi="Times New Roman" w:cs="Times New Roman"/>
          <w:color w:val="FF0000"/>
          <w:sz w:val="24"/>
          <w:szCs w:val="24"/>
        </w:rPr>
        <w:t xml:space="preserve">. </w:t>
      </w:r>
      <w:r w:rsidR="00A96C77">
        <w:rPr>
          <w:rFonts w:ascii="Times New Roman" w:hAnsi="Times New Roman" w:cs="Times New Roman"/>
          <w:sz w:val="24"/>
          <w:szCs w:val="24"/>
        </w:rPr>
        <w:t xml:space="preserve">Pretende-se apresentar o debate </w:t>
      </w:r>
      <w:r w:rsidR="00193C51">
        <w:rPr>
          <w:rFonts w:ascii="Times New Roman" w:hAnsi="Times New Roman" w:cs="Times New Roman"/>
          <w:sz w:val="24"/>
          <w:szCs w:val="24"/>
        </w:rPr>
        <w:t>manifestado</w:t>
      </w:r>
      <w:r w:rsidR="00A96C77">
        <w:rPr>
          <w:rFonts w:ascii="Times New Roman" w:hAnsi="Times New Roman" w:cs="Times New Roman"/>
          <w:sz w:val="24"/>
          <w:szCs w:val="24"/>
        </w:rPr>
        <w:t xml:space="preserve"> </w:t>
      </w:r>
      <w:r w:rsidR="00193C51">
        <w:rPr>
          <w:rFonts w:ascii="Times New Roman" w:hAnsi="Times New Roman" w:cs="Times New Roman"/>
          <w:sz w:val="24"/>
          <w:szCs w:val="24"/>
        </w:rPr>
        <w:t>entre geógrafos</w:t>
      </w:r>
      <w:r w:rsidR="00086649">
        <w:rPr>
          <w:rFonts w:ascii="Times New Roman" w:hAnsi="Times New Roman" w:cs="Times New Roman"/>
          <w:sz w:val="24"/>
          <w:szCs w:val="24"/>
        </w:rPr>
        <w:t>,</w:t>
      </w:r>
      <w:r w:rsidR="00193C51">
        <w:rPr>
          <w:rFonts w:ascii="Times New Roman" w:hAnsi="Times New Roman" w:cs="Times New Roman"/>
          <w:sz w:val="24"/>
          <w:szCs w:val="24"/>
        </w:rPr>
        <w:t xml:space="preserve"> </w:t>
      </w:r>
      <w:r w:rsidR="00965C03">
        <w:rPr>
          <w:rFonts w:ascii="Times New Roman" w:hAnsi="Times New Roman" w:cs="Times New Roman"/>
          <w:sz w:val="24"/>
          <w:szCs w:val="24"/>
        </w:rPr>
        <w:t>historiadores, agentes</w:t>
      </w:r>
      <w:r w:rsidR="00E17BB2">
        <w:rPr>
          <w:rFonts w:ascii="Times New Roman" w:hAnsi="Times New Roman" w:cs="Times New Roman"/>
          <w:sz w:val="24"/>
          <w:szCs w:val="24"/>
        </w:rPr>
        <w:t xml:space="preserve"> </w:t>
      </w:r>
      <w:r w:rsidR="00086649">
        <w:rPr>
          <w:rFonts w:ascii="Times New Roman" w:hAnsi="Times New Roman" w:cs="Times New Roman"/>
          <w:sz w:val="24"/>
          <w:szCs w:val="24"/>
        </w:rPr>
        <w:t>políticos,</w:t>
      </w:r>
      <w:r w:rsidR="00E17BB2">
        <w:rPr>
          <w:rFonts w:ascii="Times New Roman" w:hAnsi="Times New Roman" w:cs="Times New Roman"/>
          <w:sz w:val="24"/>
          <w:szCs w:val="24"/>
        </w:rPr>
        <w:t xml:space="preserve"> sociedade civil, </w:t>
      </w:r>
      <w:r w:rsidR="00086649">
        <w:rPr>
          <w:rFonts w:ascii="Times New Roman" w:hAnsi="Times New Roman" w:cs="Times New Roman"/>
          <w:sz w:val="24"/>
          <w:szCs w:val="24"/>
        </w:rPr>
        <w:t>etnias</w:t>
      </w:r>
      <w:r w:rsidR="00E17BB2">
        <w:rPr>
          <w:rFonts w:ascii="Times New Roman" w:hAnsi="Times New Roman" w:cs="Times New Roman"/>
          <w:sz w:val="24"/>
          <w:szCs w:val="24"/>
        </w:rPr>
        <w:t xml:space="preserve"> indígenas e quilombolas </w:t>
      </w:r>
      <w:r w:rsidR="009579BB">
        <w:rPr>
          <w:rFonts w:ascii="Times New Roman" w:hAnsi="Times New Roman" w:cs="Times New Roman"/>
          <w:sz w:val="24"/>
          <w:szCs w:val="24"/>
        </w:rPr>
        <w:t>acerca</w:t>
      </w:r>
      <w:r w:rsidR="00A465B1">
        <w:rPr>
          <w:rFonts w:ascii="Times New Roman" w:hAnsi="Times New Roman" w:cs="Times New Roman"/>
          <w:sz w:val="24"/>
          <w:szCs w:val="24"/>
        </w:rPr>
        <w:t xml:space="preserve"> </w:t>
      </w:r>
      <w:r w:rsidR="00A96C77">
        <w:rPr>
          <w:rFonts w:ascii="Times New Roman" w:hAnsi="Times New Roman" w:cs="Times New Roman"/>
          <w:sz w:val="24"/>
          <w:szCs w:val="24"/>
        </w:rPr>
        <w:t>da temática</w:t>
      </w:r>
      <w:r w:rsidR="00A465B1">
        <w:rPr>
          <w:rFonts w:ascii="Times New Roman" w:hAnsi="Times New Roman" w:cs="Times New Roman"/>
          <w:sz w:val="24"/>
          <w:szCs w:val="24"/>
        </w:rPr>
        <w:t xml:space="preserve"> do Litígio territorial, apontado </w:t>
      </w:r>
      <w:r w:rsidR="00086649">
        <w:rPr>
          <w:rFonts w:ascii="Times New Roman" w:hAnsi="Times New Roman" w:cs="Times New Roman"/>
          <w:sz w:val="24"/>
          <w:szCs w:val="24"/>
        </w:rPr>
        <w:t>às</w:t>
      </w:r>
      <w:r w:rsidR="00A465B1">
        <w:rPr>
          <w:rFonts w:ascii="Times New Roman" w:hAnsi="Times New Roman" w:cs="Times New Roman"/>
          <w:sz w:val="24"/>
          <w:szCs w:val="24"/>
        </w:rPr>
        <w:t xml:space="preserve"> diferenças </w:t>
      </w:r>
      <w:r w:rsidR="00965C03">
        <w:rPr>
          <w:rFonts w:ascii="Times New Roman" w:hAnsi="Times New Roman" w:cs="Times New Roman"/>
          <w:sz w:val="24"/>
          <w:szCs w:val="24"/>
        </w:rPr>
        <w:t>nas</w:t>
      </w:r>
      <w:r w:rsidR="00A465B1">
        <w:rPr>
          <w:rFonts w:ascii="Times New Roman" w:hAnsi="Times New Roman" w:cs="Times New Roman"/>
          <w:sz w:val="24"/>
          <w:szCs w:val="24"/>
        </w:rPr>
        <w:t xml:space="preserve"> análises realizadas. O confronto entre as distintas perspectivas exploradas no presente estudo</w:t>
      </w:r>
      <w:r w:rsidR="00F82D62">
        <w:rPr>
          <w:rFonts w:ascii="Times New Roman" w:hAnsi="Times New Roman" w:cs="Times New Roman"/>
          <w:sz w:val="24"/>
          <w:szCs w:val="24"/>
        </w:rPr>
        <w:t>,</w:t>
      </w:r>
      <w:r w:rsidR="00A465B1">
        <w:rPr>
          <w:rFonts w:ascii="Times New Roman" w:hAnsi="Times New Roman" w:cs="Times New Roman"/>
          <w:sz w:val="24"/>
          <w:szCs w:val="24"/>
        </w:rPr>
        <w:t xml:space="preserve"> revela que a forma </w:t>
      </w:r>
      <w:r w:rsidR="00965C03">
        <w:rPr>
          <w:rFonts w:ascii="Times New Roman" w:hAnsi="Times New Roman" w:cs="Times New Roman"/>
          <w:sz w:val="24"/>
          <w:szCs w:val="24"/>
        </w:rPr>
        <w:t xml:space="preserve">como foi se constituindo </w:t>
      </w:r>
      <w:r w:rsidR="00A465B1">
        <w:rPr>
          <w:rFonts w:ascii="Times New Roman" w:hAnsi="Times New Roman" w:cs="Times New Roman"/>
          <w:sz w:val="24"/>
          <w:szCs w:val="24"/>
        </w:rPr>
        <w:t xml:space="preserve">os estudos voltados a temática </w:t>
      </w:r>
      <w:r w:rsidR="00965C03">
        <w:rPr>
          <w:rFonts w:ascii="Times New Roman" w:hAnsi="Times New Roman" w:cs="Times New Roman"/>
          <w:sz w:val="24"/>
          <w:szCs w:val="24"/>
        </w:rPr>
        <w:t>em tela</w:t>
      </w:r>
      <w:r w:rsidR="00F82D62">
        <w:rPr>
          <w:rFonts w:ascii="Times New Roman" w:hAnsi="Times New Roman" w:cs="Times New Roman"/>
          <w:sz w:val="24"/>
          <w:szCs w:val="24"/>
        </w:rPr>
        <w:t>,</w:t>
      </w:r>
      <w:r w:rsidR="00A465B1">
        <w:rPr>
          <w:rFonts w:ascii="Times New Roman" w:hAnsi="Times New Roman" w:cs="Times New Roman"/>
          <w:sz w:val="24"/>
          <w:szCs w:val="24"/>
        </w:rPr>
        <w:t xml:space="preserve"> deve</w:t>
      </w:r>
      <w:r w:rsidR="009759F0">
        <w:rPr>
          <w:rFonts w:ascii="Times New Roman" w:hAnsi="Times New Roman" w:cs="Times New Roman"/>
          <w:sz w:val="24"/>
          <w:szCs w:val="24"/>
        </w:rPr>
        <w:t>m</w:t>
      </w:r>
      <w:r w:rsidR="00A465B1">
        <w:rPr>
          <w:rFonts w:ascii="Times New Roman" w:hAnsi="Times New Roman" w:cs="Times New Roman"/>
          <w:sz w:val="24"/>
          <w:szCs w:val="24"/>
        </w:rPr>
        <w:t xml:space="preserve"> ser repensad</w:t>
      </w:r>
      <w:r w:rsidR="00965C03">
        <w:rPr>
          <w:rFonts w:ascii="Times New Roman" w:hAnsi="Times New Roman" w:cs="Times New Roman"/>
          <w:sz w:val="24"/>
          <w:szCs w:val="24"/>
        </w:rPr>
        <w:t>o</w:t>
      </w:r>
      <w:r w:rsidR="009759F0">
        <w:rPr>
          <w:rFonts w:ascii="Times New Roman" w:hAnsi="Times New Roman" w:cs="Times New Roman"/>
          <w:sz w:val="24"/>
          <w:szCs w:val="24"/>
        </w:rPr>
        <w:t>s</w:t>
      </w:r>
      <w:r w:rsidR="00A465B1">
        <w:rPr>
          <w:rFonts w:ascii="Times New Roman" w:hAnsi="Times New Roman" w:cs="Times New Roman"/>
          <w:sz w:val="24"/>
          <w:szCs w:val="24"/>
        </w:rPr>
        <w:t xml:space="preserve">, </w:t>
      </w:r>
      <w:r w:rsidR="00965C03">
        <w:rPr>
          <w:rFonts w:ascii="Times New Roman" w:hAnsi="Times New Roman" w:cs="Times New Roman"/>
          <w:sz w:val="24"/>
          <w:szCs w:val="24"/>
        </w:rPr>
        <w:t xml:space="preserve">tendo em vista que os mesmos não </w:t>
      </w:r>
      <w:r w:rsidR="00A465B1">
        <w:rPr>
          <w:rFonts w:ascii="Times New Roman" w:hAnsi="Times New Roman" w:cs="Times New Roman"/>
          <w:sz w:val="24"/>
          <w:szCs w:val="24"/>
        </w:rPr>
        <w:t xml:space="preserve"> considerar</w:t>
      </w:r>
      <w:r w:rsidR="00965C03">
        <w:rPr>
          <w:rFonts w:ascii="Times New Roman" w:hAnsi="Times New Roman" w:cs="Times New Roman"/>
          <w:sz w:val="24"/>
          <w:szCs w:val="24"/>
        </w:rPr>
        <w:t>am</w:t>
      </w:r>
      <w:r w:rsidR="00A465B1">
        <w:rPr>
          <w:rFonts w:ascii="Times New Roman" w:hAnsi="Times New Roman" w:cs="Times New Roman"/>
          <w:sz w:val="24"/>
          <w:szCs w:val="24"/>
        </w:rPr>
        <w:t xml:space="preserve"> os sujeitos que estão inseridos no território, </w:t>
      </w:r>
      <w:r w:rsidR="00086649">
        <w:rPr>
          <w:rFonts w:ascii="Times New Roman" w:hAnsi="Times New Roman" w:cs="Times New Roman"/>
          <w:sz w:val="24"/>
          <w:szCs w:val="24"/>
        </w:rPr>
        <w:t xml:space="preserve">como também </w:t>
      </w:r>
      <w:r w:rsidR="00A465B1">
        <w:rPr>
          <w:rFonts w:ascii="Times New Roman" w:hAnsi="Times New Roman" w:cs="Times New Roman"/>
          <w:sz w:val="24"/>
          <w:szCs w:val="24"/>
        </w:rPr>
        <w:t xml:space="preserve">a identidade e a cultura de cada um.   </w:t>
      </w:r>
      <w:r w:rsidR="00A96C77">
        <w:rPr>
          <w:rFonts w:ascii="Times New Roman" w:hAnsi="Times New Roman" w:cs="Times New Roman"/>
          <w:sz w:val="24"/>
          <w:szCs w:val="24"/>
        </w:rPr>
        <w:t xml:space="preserve">  </w:t>
      </w:r>
    </w:p>
    <w:p w14:paraId="7A24E179" w14:textId="77777777" w:rsidR="00F659BB" w:rsidRDefault="00F659BB">
      <w:pPr>
        <w:spacing w:after="0" w:line="360" w:lineRule="auto"/>
        <w:jc w:val="both"/>
      </w:pPr>
    </w:p>
    <w:p w14:paraId="73EADB7C" w14:textId="77777777" w:rsidR="00EF6774" w:rsidRDefault="007913BE">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Palavras- chave</w:t>
      </w:r>
      <w:r w:rsidR="00086649">
        <w:rPr>
          <w:rFonts w:ascii="Times New Roman" w:hAnsi="Times New Roman" w:cs="Times New Roman"/>
          <w:sz w:val="24"/>
          <w:szCs w:val="24"/>
        </w:rPr>
        <w:t>: Litígio; território; limites; estudos; identidade</w:t>
      </w:r>
      <w:r>
        <w:rPr>
          <w:rFonts w:ascii="Times New Roman" w:hAnsi="Times New Roman" w:cs="Times New Roman"/>
          <w:sz w:val="24"/>
          <w:szCs w:val="24"/>
        </w:rPr>
        <w:t>.</w:t>
      </w:r>
    </w:p>
    <w:p w14:paraId="13F3200E" w14:textId="77777777" w:rsidR="00086649" w:rsidRDefault="00086649">
      <w:pPr>
        <w:spacing w:after="0" w:line="360" w:lineRule="auto"/>
        <w:jc w:val="both"/>
        <w:rPr>
          <w:rFonts w:ascii="Times New Roman" w:hAnsi="Times New Roman" w:cs="Times New Roman"/>
          <w:sz w:val="24"/>
          <w:szCs w:val="24"/>
        </w:rPr>
      </w:pPr>
    </w:p>
    <w:p w14:paraId="7121843D" w14:textId="77777777" w:rsidR="00EF6774" w:rsidRDefault="00EF6774">
      <w:pPr>
        <w:spacing w:after="0" w:line="360" w:lineRule="auto"/>
        <w:jc w:val="both"/>
        <w:rPr>
          <w:rFonts w:ascii="Times New Roman" w:hAnsi="Times New Roman" w:cs="Times New Roman"/>
          <w:sz w:val="24"/>
          <w:szCs w:val="24"/>
        </w:rPr>
      </w:pPr>
    </w:p>
    <w:p w14:paraId="4493CF89" w14:textId="41051984" w:rsidR="00EF6774" w:rsidRPr="00033EDF" w:rsidRDefault="007913BE">
      <w:pPr>
        <w:spacing w:after="0" w:line="360" w:lineRule="auto"/>
        <w:jc w:val="both"/>
        <w:rPr>
          <w:rFonts w:ascii="Times New Roman" w:hAnsi="Times New Roman" w:cs="Times New Roman"/>
          <w:color w:val="212529"/>
          <w:sz w:val="24"/>
          <w:szCs w:val="24"/>
          <w:shd w:val="clear" w:color="auto" w:fill="FFFFFF"/>
        </w:rPr>
      </w:pPr>
      <w:r w:rsidRPr="00033EDF">
        <w:rPr>
          <w:rFonts w:ascii="Times New Roman" w:hAnsi="Times New Roman" w:cs="Times New Roman"/>
          <w:b/>
          <w:bCs/>
          <w:sz w:val="24"/>
          <w:szCs w:val="24"/>
        </w:rPr>
        <w:t>GT N</w:t>
      </w:r>
      <w:r w:rsidR="00033EDF" w:rsidRPr="00033EDF">
        <w:rPr>
          <w:rFonts w:ascii="Times New Roman" w:hAnsi="Times New Roman" w:cs="Times New Roman"/>
          <w:b/>
          <w:bCs/>
          <w:sz w:val="24"/>
          <w:szCs w:val="24"/>
        </w:rPr>
        <w:t>º 4</w:t>
      </w:r>
      <w:r w:rsidRPr="00033EDF">
        <w:rPr>
          <w:rFonts w:ascii="Times New Roman" w:hAnsi="Times New Roman" w:cs="Times New Roman"/>
          <w:sz w:val="24"/>
          <w:szCs w:val="24"/>
        </w:rPr>
        <w:t xml:space="preserve">: </w:t>
      </w:r>
      <w:r w:rsidR="00033EDF" w:rsidRPr="00033EDF">
        <w:rPr>
          <w:rFonts w:ascii="Times New Roman" w:hAnsi="Times New Roman" w:cs="Times New Roman"/>
          <w:color w:val="212529"/>
          <w:sz w:val="24"/>
          <w:szCs w:val="24"/>
          <w:shd w:val="clear" w:color="auto" w:fill="FFFFFF"/>
        </w:rPr>
        <w:t>Instituições, Governança Territorial e Desenvolvimento</w:t>
      </w:r>
      <w:r w:rsidR="005C6E5A">
        <w:rPr>
          <w:rFonts w:ascii="Times New Roman" w:hAnsi="Times New Roman" w:cs="Times New Roman"/>
          <w:color w:val="212529"/>
          <w:sz w:val="24"/>
          <w:szCs w:val="24"/>
          <w:shd w:val="clear" w:color="auto" w:fill="FFFFFF"/>
        </w:rPr>
        <w:t>.</w:t>
      </w:r>
    </w:p>
    <w:p w14:paraId="6BDEB0EC" w14:textId="02295615" w:rsidR="00033EDF" w:rsidRDefault="00033EDF">
      <w:pPr>
        <w:spacing w:after="0" w:line="360" w:lineRule="auto"/>
        <w:jc w:val="both"/>
        <w:rPr>
          <w:rFonts w:ascii="Times New Roman" w:hAnsi="Times New Roman" w:cs="Times New Roman"/>
          <w:sz w:val="24"/>
          <w:szCs w:val="24"/>
        </w:rPr>
      </w:pPr>
    </w:p>
    <w:p w14:paraId="06D817DC" w14:textId="77777777" w:rsidR="00033EDF" w:rsidRDefault="00033EDF">
      <w:pPr>
        <w:spacing w:after="0" w:line="360" w:lineRule="auto"/>
        <w:jc w:val="both"/>
        <w:rPr>
          <w:rFonts w:ascii="Times New Roman" w:hAnsi="Times New Roman" w:cs="Times New Roman"/>
          <w:sz w:val="24"/>
          <w:szCs w:val="24"/>
        </w:rPr>
      </w:pPr>
    </w:p>
    <w:p w14:paraId="758D9A3A" w14:textId="77777777" w:rsidR="00EF6774" w:rsidRDefault="007913BE">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14:paraId="54628CA5" w14:textId="77777777" w:rsidR="004265DE" w:rsidRPr="00FC36BA" w:rsidRDefault="004265DE">
      <w:pPr>
        <w:spacing w:after="0" w:line="360" w:lineRule="auto"/>
        <w:jc w:val="both"/>
        <w:rPr>
          <w:rFonts w:ascii="Times New Roman" w:hAnsi="Times New Roman" w:cs="Times New Roman"/>
          <w:b/>
          <w:bCs/>
          <w:sz w:val="24"/>
          <w:szCs w:val="24"/>
        </w:rPr>
      </w:pPr>
      <w:bookmarkStart w:id="0" w:name="_GoBack"/>
      <w:bookmarkEnd w:id="0"/>
    </w:p>
    <w:p w14:paraId="63BA6D3B" w14:textId="3B3B221A" w:rsidR="00AE705B" w:rsidRDefault="004265DE" w:rsidP="004265DE">
      <w:pPr>
        <w:spacing w:after="0" w:line="360" w:lineRule="auto"/>
        <w:ind w:firstLine="708"/>
        <w:jc w:val="both"/>
        <w:rPr>
          <w:rFonts w:ascii="Times New Roman" w:hAnsi="Times New Roman" w:cs="Times New Roman"/>
          <w:sz w:val="24"/>
          <w:szCs w:val="24"/>
        </w:rPr>
      </w:pPr>
      <w:r w:rsidRPr="00FC36BA">
        <w:rPr>
          <w:rFonts w:ascii="Times New Roman" w:hAnsi="Times New Roman" w:cs="Times New Roman"/>
          <w:sz w:val="24"/>
          <w:szCs w:val="24"/>
        </w:rPr>
        <w:t>Os conflitos territoriais estão presentes desde o surgimento das civilizações, seja por limites de fronteiras, por territórios particulares ou da nação, sempre terá um interesse a ser discutido. A configuração dos limites territoriais do Brasil e suas divisões administrativas</w:t>
      </w:r>
      <w:r w:rsidR="00F2475B" w:rsidRPr="00FC36BA">
        <w:rPr>
          <w:rFonts w:ascii="Times New Roman" w:hAnsi="Times New Roman" w:cs="Times New Roman"/>
          <w:sz w:val="24"/>
          <w:szCs w:val="24"/>
        </w:rPr>
        <w:t xml:space="preserve"> </w:t>
      </w:r>
      <w:r w:rsidR="00965C03">
        <w:rPr>
          <w:rFonts w:ascii="Times New Roman" w:hAnsi="Times New Roman" w:cs="Times New Roman"/>
          <w:sz w:val="24"/>
          <w:szCs w:val="24"/>
        </w:rPr>
        <w:t xml:space="preserve">apresentam </w:t>
      </w:r>
      <w:r w:rsidRPr="00FC36BA">
        <w:rPr>
          <w:rFonts w:ascii="Times New Roman" w:hAnsi="Times New Roman" w:cs="Times New Roman"/>
          <w:sz w:val="24"/>
          <w:szCs w:val="24"/>
        </w:rPr>
        <w:t xml:space="preserve">indefinições, contendo falhas que vem se propagando de séculos anteriores aos dias atuais, instituindo pontos de litígios territoriais na sua divisão territorial administrativa, seja nas áreas de fronteiras, nas divisas de Estados ou limites de municípios. </w:t>
      </w:r>
    </w:p>
    <w:p w14:paraId="01FD61BB" w14:textId="1F159E1C" w:rsidR="00EF6774" w:rsidRDefault="004265DE" w:rsidP="004265DE">
      <w:pPr>
        <w:spacing w:after="0" w:line="360" w:lineRule="auto"/>
        <w:ind w:firstLine="708"/>
        <w:jc w:val="both"/>
        <w:rPr>
          <w:rFonts w:ascii="Times New Roman" w:hAnsi="Times New Roman" w:cs="Times New Roman"/>
          <w:sz w:val="24"/>
          <w:szCs w:val="24"/>
        </w:rPr>
      </w:pPr>
      <w:r w:rsidRPr="00FC36BA">
        <w:rPr>
          <w:rFonts w:ascii="Times New Roman" w:hAnsi="Times New Roman" w:cs="Times New Roman"/>
          <w:sz w:val="24"/>
          <w:szCs w:val="24"/>
        </w:rPr>
        <w:lastRenderedPageBreak/>
        <w:t>Assim, no Brasil a incerta demarcação, historicamente conhecida como litígio remota ao período do Governo Colonial e perdura até os dias atuais, causando diversos conflitos políticos e sócios espaciais para diversas regiões. É nessa perspectiva histórica que segue um estudo pautado na tensão territorial de aproximadamente 3.210 Km² entre o Estado do Piauí e Ceará que envolve t</w:t>
      </w:r>
      <w:r w:rsidR="00FC36BA" w:rsidRPr="00FC36BA">
        <w:rPr>
          <w:rFonts w:ascii="Times New Roman" w:hAnsi="Times New Roman" w:cs="Times New Roman"/>
          <w:sz w:val="24"/>
          <w:szCs w:val="24"/>
        </w:rPr>
        <w:t>reze municípios cearenses e sete</w:t>
      </w:r>
      <w:r w:rsidRPr="00FC36BA">
        <w:rPr>
          <w:rFonts w:ascii="Times New Roman" w:hAnsi="Times New Roman" w:cs="Times New Roman"/>
          <w:sz w:val="24"/>
          <w:szCs w:val="24"/>
        </w:rPr>
        <w:t xml:space="preserve"> municípios piauienses, totalizando vinte municípios e cento e cinquenta distritos</w:t>
      </w:r>
      <w:r w:rsidR="00D84F15">
        <w:rPr>
          <w:rFonts w:ascii="Times New Roman" w:hAnsi="Times New Roman" w:cs="Times New Roman"/>
          <w:sz w:val="24"/>
          <w:szCs w:val="24"/>
        </w:rPr>
        <w:t xml:space="preserve"> e aproximadamente 25 mil habitantes</w:t>
      </w:r>
      <w:r w:rsidRPr="00FC36BA">
        <w:rPr>
          <w:rFonts w:ascii="Times New Roman" w:hAnsi="Times New Roman" w:cs="Times New Roman"/>
          <w:sz w:val="24"/>
          <w:szCs w:val="24"/>
        </w:rPr>
        <w:t>.</w:t>
      </w:r>
    </w:p>
    <w:p w14:paraId="709AE89F" w14:textId="77777777" w:rsidR="00BA5B58" w:rsidRDefault="00BA5B58" w:rsidP="00BA5B58">
      <w:pPr>
        <w:pStyle w:val="Corpodetexto"/>
        <w:spacing w:before="201"/>
        <w:ind w:left="1493"/>
        <w:jc w:val="both"/>
        <w:rPr>
          <w:rFonts w:ascii="Times New Roman" w:hAnsi="Times New Roman" w:cs="Times New Roman"/>
          <w:sz w:val="24"/>
          <w:szCs w:val="24"/>
        </w:rPr>
      </w:pPr>
      <w:r w:rsidRPr="00BA5B58">
        <w:rPr>
          <w:rFonts w:ascii="Times New Roman" w:hAnsi="Times New Roman" w:cs="Times New Roman"/>
          <w:sz w:val="24"/>
          <w:szCs w:val="24"/>
        </w:rPr>
        <w:t>Figura</w:t>
      </w:r>
      <w:r w:rsidRPr="00BA5B58">
        <w:rPr>
          <w:rFonts w:ascii="Times New Roman" w:hAnsi="Times New Roman" w:cs="Times New Roman"/>
          <w:spacing w:val="-1"/>
          <w:sz w:val="24"/>
          <w:szCs w:val="24"/>
        </w:rPr>
        <w:t xml:space="preserve"> </w:t>
      </w:r>
      <w:r w:rsidRPr="00BA5B58">
        <w:rPr>
          <w:rFonts w:ascii="Times New Roman" w:hAnsi="Times New Roman" w:cs="Times New Roman"/>
          <w:sz w:val="24"/>
          <w:szCs w:val="24"/>
        </w:rPr>
        <w:t>1 –</w:t>
      </w:r>
      <w:r w:rsidRPr="00BA5B58">
        <w:rPr>
          <w:rFonts w:ascii="Times New Roman" w:hAnsi="Times New Roman" w:cs="Times New Roman"/>
          <w:spacing w:val="1"/>
          <w:sz w:val="24"/>
          <w:szCs w:val="24"/>
        </w:rPr>
        <w:t xml:space="preserve"> </w:t>
      </w:r>
      <w:r w:rsidR="004B64FD">
        <w:rPr>
          <w:rFonts w:ascii="Times New Roman" w:hAnsi="Times New Roman" w:cs="Times New Roman"/>
          <w:sz w:val="24"/>
          <w:szCs w:val="24"/>
        </w:rPr>
        <w:t>Munícipios envolvidos na Área de Litígio entre Ceará e o Piauí</w:t>
      </w:r>
      <w:r w:rsidRPr="00BA5B58">
        <w:rPr>
          <w:rFonts w:ascii="Times New Roman" w:hAnsi="Times New Roman" w:cs="Times New Roman"/>
          <w:sz w:val="24"/>
          <w:szCs w:val="24"/>
        </w:rPr>
        <w:t>.</w:t>
      </w:r>
    </w:p>
    <w:p w14:paraId="01DB039E" w14:textId="77777777" w:rsidR="00FC2F5A" w:rsidRDefault="00FC2F5A" w:rsidP="00FC2F5A">
      <w:r>
        <w:rPr>
          <w:noProof/>
        </w:rPr>
        <w:drawing>
          <wp:anchor distT="0" distB="0" distL="114300" distR="114300" simplePos="0" relativeHeight="251658752" behindDoc="0" locked="0" layoutInCell="1" allowOverlap="1" wp14:anchorId="1ED489F6" wp14:editId="5ABD6042">
            <wp:simplePos x="0" y="0"/>
            <wp:positionH relativeFrom="column">
              <wp:posOffset>-3810</wp:posOffset>
            </wp:positionH>
            <wp:positionV relativeFrom="paragraph">
              <wp:posOffset>9525</wp:posOffset>
            </wp:positionV>
            <wp:extent cx="5742939" cy="5419725"/>
            <wp:effectExtent l="0" t="0" r="0" b="0"/>
            <wp:wrapNone/>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9111" cy="543498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268583" w14:textId="77777777" w:rsidR="00FC2F5A" w:rsidRDefault="00FC2F5A" w:rsidP="00FC2F5A"/>
    <w:p w14:paraId="42DCC683" w14:textId="77777777" w:rsidR="00FC2F5A" w:rsidRDefault="00FC2F5A" w:rsidP="00FC2F5A"/>
    <w:p w14:paraId="2AB86ADB" w14:textId="77777777" w:rsidR="00FC2F5A" w:rsidRDefault="00FC2F5A" w:rsidP="00FC2F5A"/>
    <w:p w14:paraId="7FE8102C" w14:textId="77777777" w:rsidR="00FC2F5A" w:rsidRDefault="00FC2F5A" w:rsidP="00FC2F5A"/>
    <w:p w14:paraId="04C1662B" w14:textId="77777777" w:rsidR="00FC2F5A" w:rsidRDefault="00FC2F5A" w:rsidP="00FC2F5A"/>
    <w:p w14:paraId="0A792E9B" w14:textId="77777777" w:rsidR="00FC2F5A" w:rsidRDefault="00FC2F5A" w:rsidP="00FC2F5A"/>
    <w:p w14:paraId="65FD9F83" w14:textId="77777777" w:rsidR="00FC2F5A" w:rsidRDefault="00FC2F5A" w:rsidP="00FC2F5A"/>
    <w:p w14:paraId="4DDD4F10" w14:textId="77777777" w:rsidR="00FC2F5A" w:rsidRDefault="00FC2F5A" w:rsidP="00FC2F5A"/>
    <w:p w14:paraId="3E2EF6EC" w14:textId="77777777" w:rsidR="00FC2F5A" w:rsidRDefault="00FC2F5A" w:rsidP="00FC2F5A"/>
    <w:p w14:paraId="2AC39AF8" w14:textId="77777777" w:rsidR="00FC2F5A" w:rsidRDefault="00FC2F5A" w:rsidP="00FC2F5A"/>
    <w:p w14:paraId="2D1CF0C4" w14:textId="77777777" w:rsidR="00FC2F5A" w:rsidRDefault="00FC2F5A" w:rsidP="00FC2F5A"/>
    <w:p w14:paraId="4A4D4C6B" w14:textId="77777777" w:rsidR="00FC2F5A" w:rsidRDefault="00FC2F5A" w:rsidP="00FC2F5A"/>
    <w:p w14:paraId="12798E13" w14:textId="77777777" w:rsidR="00FC2F5A" w:rsidRDefault="00FC2F5A" w:rsidP="00FC2F5A"/>
    <w:p w14:paraId="5C4C2347" w14:textId="77777777" w:rsidR="00FC2F5A" w:rsidRDefault="00FC2F5A" w:rsidP="00FC2F5A"/>
    <w:p w14:paraId="6FF2335B" w14:textId="77777777" w:rsidR="00FC2F5A" w:rsidRDefault="00FC2F5A" w:rsidP="00FC2F5A"/>
    <w:p w14:paraId="39A91EB9" w14:textId="77777777" w:rsidR="00FC2F5A" w:rsidRDefault="00FC2F5A" w:rsidP="00BA5B58">
      <w:pPr>
        <w:spacing w:before="192"/>
        <w:ind w:left="930"/>
      </w:pPr>
    </w:p>
    <w:p w14:paraId="280C7201" w14:textId="77777777" w:rsidR="00FC2F5A" w:rsidRDefault="00FC2F5A" w:rsidP="00FC2F5A">
      <w:pPr>
        <w:spacing w:before="192"/>
        <w:ind w:left="930"/>
        <w:jc w:val="both"/>
      </w:pPr>
    </w:p>
    <w:p w14:paraId="007E5F31" w14:textId="77777777" w:rsidR="00FC2F5A" w:rsidRDefault="00FC2F5A" w:rsidP="00FC2F5A">
      <w:pPr>
        <w:spacing w:before="192"/>
        <w:ind w:left="930"/>
        <w:jc w:val="both"/>
      </w:pPr>
    </w:p>
    <w:p w14:paraId="0B169194" w14:textId="77777777" w:rsidR="00BA5B58" w:rsidRPr="005A1449" w:rsidRDefault="00BA5B58" w:rsidP="004B64FD">
      <w:pPr>
        <w:spacing w:before="192"/>
        <w:ind w:left="930"/>
        <w:jc w:val="both"/>
        <w:rPr>
          <w:rFonts w:ascii="Times New Roman" w:hAnsi="Times New Roman" w:cs="Times New Roman"/>
          <w:sz w:val="24"/>
          <w:szCs w:val="24"/>
        </w:rPr>
      </w:pPr>
      <w:r w:rsidRPr="005A1449">
        <w:rPr>
          <w:rFonts w:ascii="Times New Roman" w:hAnsi="Times New Roman" w:cs="Times New Roman"/>
          <w:sz w:val="24"/>
          <w:szCs w:val="24"/>
        </w:rPr>
        <w:t>Fonte:</w:t>
      </w:r>
      <w:r w:rsidRPr="005A1449">
        <w:rPr>
          <w:rFonts w:ascii="Times New Roman" w:hAnsi="Times New Roman" w:cs="Times New Roman"/>
          <w:spacing w:val="-1"/>
          <w:sz w:val="24"/>
          <w:szCs w:val="24"/>
        </w:rPr>
        <w:t xml:space="preserve"> </w:t>
      </w:r>
      <w:r w:rsidR="00FC2F5A" w:rsidRPr="005A1449">
        <w:rPr>
          <w:rFonts w:ascii="Times New Roman" w:hAnsi="Times New Roman" w:cs="Times New Roman"/>
          <w:color w:val="222222"/>
          <w:sz w:val="24"/>
          <w:szCs w:val="24"/>
          <w:shd w:val="clear" w:color="auto" w:fill="FFFFFF"/>
        </w:rPr>
        <w:t>Souza (2020).</w:t>
      </w:r>
    </w:p>
    <w:p w14:paraId="7BDB85C6" w14:textId="7AD07234" w:rsidR="002228F2" w:rsidRDefault="00FC36BA" w:rsidP="00342FDD">
      <w:pPr>
        <w:spacing w:after="0" w:line="360" w:lineRule="auto"/>
        <w:ind w:firstLine="709"/>
        <w:jc w:val="both"/>
        <w:rPr>
          <w:rFonts w:ascii="Times New Roman" w:hAnsi="Times New Roman" w:cs="Times New Roman"/>
          <w:sz w:val="24"/>
          <w:szCs w:val="24"/>
        </w:rPr>
      </w:pPr>
      <w:r w:rsidRPr="00FC36BA">
        <w:rPr>
          <w:rFonts w:ascii="Times New Roman" w:hAnsi="Times New Roman" w:cs="Times New Roman"/>
          <w:sz w:val="24"/>
          <w:szCs w:val="24"/>
        </w:rPr>
        <w:lastRenderedPageBreak/>
        <w:t xml:space="preserve">O Brasil tem uma consolidação territorial desde o século XIX. No entanto, esta consolidação foi obtida a partir de diversos conflitos, a exemplo </w:t>
      </w:r>
      <w:r w:rsidR="00F727BC">
        <w:rPr>
          <w:rFonts w:ascii="Times New Roman" w:hAnsi="Times New Roman" w:cs="Times New Roman"/>
          <w:sz w:val="24"/>
          <w:szCs w:val="24"/>
        </w:rPr>
        <w:t>d</w:t>
      </w:r>
      <w:r w:rsidRPr="00FC36BA">
        <w:rPr>
          <w:rFonts w:ascii="Times New Roman" w:hAnsi="Times New Roman" w:cs="Times New Roman"/>
          <w:sz w:val="24"/>
          <w:szCs w:val="24"/>
        </w:rPr>
        <w:t xml:space="preserve">a Guerra do Paraguai (MOTA, 1995). </w:t>
      </w:r>
      <w:r w:rsidRPr="00840905">
        <w:rPr>
          <w:rFonts w:ascii="Times New Roman" w:hAnsi="Times New Roman" w:cs="Times New Roman"/>
          <w:color w:val="000000" w:themeColor="text1"/>
          <w:sz w:val="24"/>
          <w:szCs w:val="24"/>
        </w:rPr>
        <w:t xml:space="preserve">Dentro do território brasileiro, grandes áreas em divisa estadual geraram conflitos, por vezes, violentos, </w:t>
      </w:r>
      <w:r w:rsidR="00F727BC">
        <w:rPr>
          <w:rFonts w:ascii="Times New Roman" w:hAnsi="Times New Roman" w:cs="Times New Roman"/>
          <w:color w:val="000000" w:themeColor="text1"/>
          <w:sz w:val="24"/>
          <w:szCs w:val="24"/>
        </w:rPr>
        <w:t xml:space="preserve">sendo emblemáticos a </w:t>
      </w:r>
      <w:r w:rsidRPr="00840905">
        <w:rPr>
          <w:rFonts w:ascii="Times New Roman" w:hAnsi="Times New Roman" w:cs="Times New Roman"/>
          <w:color w:val="000000" w:themeColor="text1"/>
          <w:sz w:val="24"/>
          <w:szCs w:val="24"/>
        </w:rPr>
        <w:t>divisa entre os estados do Pará e Mato Grosso, Minas Gerais e Espirito Santo</w:t>
      </w:r>
      <w:r w:rsidRPr="00FC36BA">
        <w:rPr>
          <w:rFonts w:ascii="Times New Roman" w:hAnsi="Times New Roman" w:cs="Times New Roman"/>
          <w:sz w:val="24"/>
          <w:szCs w:val="24"/>
        </w:rPr>
        <w:t xml:space="preserve">, e </w:t>
      </w:r>
      <w:r w:rsidR="005C78FF">
        <w:rPr>
          <w:rFonts w:ascii="Times New Roman" w:hAnsi="Times New Roman" w:cs="Times New Roman"/>
          <w:sz w:val="24"/>
          <w:szCs w:val="24"/>
        </w:rPr>
        <w:t xml:space="preserve">atualmente </w:t>
      </w:r>
      <w:r w:rsidRPr="00FC36BA">
        <w:rPr>
          <w:rFonts w:ascii="Times New Roman" w:hAnsi="Times New Roman" w:cs="Times New Roman"/>
          <w:sz w:val="24"/>
          <w:szCs w:val="24"/>
        </w:rPr>
        <w:t xml:space="preserve">entre Ceará e Piauí. </w:t>
      </w:r>
    </w:p>
    <w:p w14:paraId="2FA7EC50" w14:textId="5172D9F9" w:rsidR="002228F2" w:rsidRDefault="00112485" w:rsidP="00342FD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Essas </w:t>
      </w:r>
      <w:r w:rsidR="00D11B76">
        <w:rPr>
          <w:rFonts w:ascii="Times New Roman" w:hAnsi="Times New Roman" w:cs="Times New Roman"/>
          <w:sz w:val="24"/>
          <w:szCs w:val="24"/>
        </w:rPr>
        <w:t xml:space="preserve">tensões </w:t>
      </w:r>
      <w:r w:rsidR="00D11B76" w:rsidRPr="00FC36BA">
        <w:rPr>
          <w:rFonts w:ascii="Times New Roman" w:hAnsi="Times New Roman" w:cs="Times New Roman"/>
          <w:sz w:val="24"/>
          <w:szCs w:val="24"/>
        </w:rPr>
        <w:t>territoriais</w:t>
      </w:r>
      <w:r w:rsidR="00FC36BA" w:rsidRPr="00FC36BA">
        <w:rPr>
          <w:rFonts w:ascii="Times New Roman" w:hAnsi="Times New Roman" w:cs="Times New Roman"/>
          <w:sz w:val="24"/>
          <w:szCs w:val="24"/>
        </w:rPr>
        <w:t xml:space="preserve"> são </w:t>
      </w:r>
      <w:r w:rsidR="00033EDF" w:rsidRPr="00FC36BA">
        <w:rPr>
          <w:rFonts w:ascii="Times New Roman" w:hAnsi="Times New Roman" w:cs="Times New Roman"/>
          <w:sz w:val="24"/>
          <w:szCs w:val="24"/>
        </w:rPr>
        <w:t>relacionadas</w:t>
      </w:r>
      <w:r w:rsidR="00FC36BA" w:rsidRPr="00FC36BA">
        <w:rPr>
          <w:rFonts w:ascii="Times New Roman" w:hAnsi="Times New Roman" w:cs="Times New Roman"/>
          <w:sz w:val="24"/>
          <w:szCs w:val="24"/>
        </w:rPr>
        <w:t xml:space="preserve"> à negligência do Governo Imperial, como destaca </w:t>
      </w:r>
      <w:proofErr w:type="spellStart"/>
      <w:r w:rsidR="00FC36BA" w:rsidRPr="00FC36BA">
        <w:rPr>
          <w:rFonts w:ascii="Times New Roman" w:hAnsi="Times New Roman" w:cs="Times New Roman"/>
          <w:sz w:val="24"/>
          <w:szCs w:val="24"/>
        </w:rPr>
        <w:t>Cezini</w:t>
      </w:r>
      <w:proofErr w:type="spellEnd"/>
      <w:r w:rsidR="00FC36BA" w:rsidRPr="00FC36BA">
        <w:rPr>
          <w:rFonts w:ascii="Times New Roman" w:hAnsi="Times New Roman" w:cs="Times New Roman"/>
          <w:sz w:val="24"/>
          <w:szCs w:val="24"/>
        </w:rPr>
        <w:t xml:space="preserve"> (2002), pois até a Primeira República, todos os impostos arrecadados pelos estados eram destinados à Coroa e posteriormente redistribuídos. Com a Constituição de 1891, os estados ganharam autonomia para arrecadar e administrar seus impostos, dando origem a casos de litígios e conflitos armados, como a Guerra do Contestado (SANTOS, 2006). </w:t>
      </w:r>
    </w:p>
    <w:p w14:paraId="5821802B" w14:textId="430117A5" w:rsidR="002228F2" w:rsidRDefault="00FC36BA" w:rsidP="00342FDD">
      <w:pPr>
        <w:spacing w:after="0" w:line="360" w:lineRule="auto"/>
        <w:ind w:firstLine="709"/>
        <w:jc w:val="both"/>
        <w:rPr>
          <w:rFonts w:ascii="Times New Roman" w:hAnsi="Times New Roman" w:cs="Times New Roman"/>
          <w:sz w:val="24"/>
          <w:szCs w:val="24"/>
        </w:rPr>
      </w:pPr>
      <w:r w:rsidRPr="00FC36BA">
        <w:rPr>
          <w:rFonts w:ascii="Times New Roman" w:hAnsi="Times New Roman" w:cs="Times New Roman"/>
          <w:sz w:val="24"/>
          <w:szCs w:val="24"/>
        </w:rPr>
        <w:t>O Estado do Piauí também apresenta conflitos históricos na sua formação territorial. A configuração do seu território está relacionada à ocupação de terras durante o seu processo de povoamento, no século XVII. Apesar de vários desses conflitos terem sido encerrados, predominam até os dias atuais indefinições na divisa territorial deste estado</w:t>
      </w:r>
      <w:r w:rsidR="008D068A">
        <w:rPr>
          <w:rFonts w:ascii="Times New Roman" w:hAnsi="Times New Roman" w:cs="Times New Roman"/>
          <w:sz w:val="24"/>
          <w:szCs w:val="24"/>
        </w:rPr>
        <w:t>, como já aconteceu com o Estado de Tocantins, e</w:t>
      </w:r>
      <w:r w:rsidRPr="00FC36BA">
        <w:rPr>
          <w:rFonts w:ascii="Times New Roman" w:hAnsi="Times New Roman" w:cs="Times New Roman"/>
          <w:sz w:val="24"/>
          <w:szCs w:val="24"/>
        </w:rPr>
        <w:t xml:space="preserve"> </w:t>
      </w:r>
      <w:r w:rsidR="008D068A">
        <w:rPr>
          <w:rFonts w:ascii="Times New Roman" w:hAnsi="Times New Roman" w:cs="Times New Roman"/>
          <w:sz w:val="24"/>
          <w:szCs w:val="24"/>
        </w:rPr>
        <w:t>atualmente com o</w:t>
      </w:r>
      <w:r w:rsidRPr="00FC36BA">
        <w:rPr>
          <w:rFonts w:ascii="Times New Roman" w:hAnsi="Times New Roman" w:cs="Times New Roman"/>
          <w:sz w:val="24"/>
          <w:szCs w:val="24"/>
        </w:rPr>
        <w:t xml:space="preserve"> </w:t>
      </w:r>
      <w:r w:rsidR="008D068A">
        <w:rPr>
          <w:rFonts w:ascii="Times New Roman" w:hAnsi="Times New Roman" w:cs="Times New Roman"/>
          <w:sz w:val="24"/>
          <w:szCs w:val="24"/>
        </w:rPr>
        <w:t>E</w:t>
      </w:r>
      <w:r w:rsidRPr="00FC36BA">
        <w:rPr>
          <w:rFonts w:ascii="Times New Roman" w:hAnsi="Times New Roman" w:cs="Times New Roman"/>
          <w:sz w:val="24"/>
          <w:szCs w:val="24"/>
        </w:rPr>
        <w:t xml:space="preserve">stado do Ceará, motivadas por questões de ordem econômica e política. Com o Ceará, a disputa ocorreu no litoral, na região </w:t>
      </w:r>
      <w:r w:rsidR="005C78FF">
        <w:rPr>
          <w:rFonts w:ascii="Times New Roman" w:hAnsi="Times New Roman" w:cs="Times New Roman"/>
          <w:sz w:val="24"/>
          <w:szCs w:val="24"/>
        </w:rPr>
        <w:t>de Luís Correia, sendo resolvido</w:t>
      </w:r>
      <w:r w:rsidRPr="00FC36BA">
        <w:rPr>
          <w:rFonts w:ascii="Times New Roman" w:hAnsi="Times New Roman" w:cs="Times New Roman"/>
          <w:sz w:val="24"/>
          <w:szCs w:val="24"/>
        </w:rPr>
        <w:t xml:space="preserve"> pelo Decreto Régio nº 3.012, de 1880. </w:t>
      </w:r>
    </w:p>
    <w:p w14:paraId="183ED9ED" w14:textId="77777777" w:rsidR="002228F2" w:rsidRDefault="00FC36BA" w:rsidP="00342FDD">
      <w:pPr>
        <w:spacing w:after="0" w:line="360" w:lineRule="auto"/>
        <w:ind w:firstLine="709"/>
        <w:jc w:val="both"/>
        <w:rPr>
          <w:rFonts w:ascii="Times New Roman" w:hAnsi="Times New Roman" w:cs="Times New Roman"/>
          <w:sz w:val="24"/>
          <w:szCs w:val="24"/>
        </w:rPr>
      </w:pPr>
      <w:r w:rsidRPr="00FC36BA">
        <w:rPr>
          <w:rFonts w:ascii="Times New Roman" w:hAnsi="Times New Roman" w:cs="Times New Roman"/>
          <w:sz w:val="24"/>
          <w:szCs w:val="24"/>
        </w:rPr>
        <w:t>No entanto, como consequência desse decreto, surge a questão da Ibiapaba, onde os Estados do Ceará</w:t>
      </w:r>
      <w:r w:rsidR="00104241">
        <w:rPr>
          <w:rFonts w:ascii="Times New Roman" w:hAnsi="Times New Roman" w:cs="Times New Roman"/>
          <w:sz w:val="24"/>
          <w:szCs w:val="24"/>
        </w:rPr>
        <w:t xml:space="preserve"> e do </w:t>
      </w:r>
      <w:r w:rsidR="00104241" w:rsidRPr="00FC36BA">
        <w:rPr>
          <w:rFonts w:ascii="Times New Roman" w:hAnsi="Times New Roman" w:cs="Times New Roman"/>
          <w:sz w:val="24"/>
          <w:szCs w:val="24"/>
        </w:rPr>
        <w:t>Piauí</w:t>
      </w:r>
      <w:r w:rsidRPr="00FC36BA">
        <w:rPr>
          <w:rFonts w:ascii="Times New Roman" w:hAnsi="Times New Roman" w:cs="Times New Roman"/>
          <w:sz w:val="24"/>
          <w:szCs w:val="24"/>
        </w:rPr>
        <w:t xml:space="preserve"> disputam três áreas sobre os Planaltos da Ibiapaba, na divisa entre os estados (BAPTISTA, 1986). O Instituto de Pesquisa e Estratégia Econômica do Ceará (2009) estima que a área em litígio possua atualmente 3.210 km². Área superior levantada por Baptista (1986), que era de 2.614 km². Essa área abrange o território de nove municípios do Piauí e treze do Ceará (LIMA; LIMA, 2016). </w:t>
      </w:r>
    </w:p>
    <w:p w14:paraId="3E3B0694" w14:textId="13DBFD94" w:rsidR="002228F2" w:rsidRDefault="00FC36BA" w:rsidP="00342FDD">
      <w:pPr>
        <w:spacing w:after="0" w:line="360" w:lineRule="auto"/>
        <w:ind w:firstLine="709"/>
        <w:jc w:val="both"/>
        <w:rPr>
          <w:rFonts w:ascii="Times New Roman" w:hAnsi="Times New Roman" w:cs="Times New Roman"/>
          <w:sz w:val="24"/>
          <w:szCs w:val="24"/>
        </w:rPr>
      </w:pPr>
      <w:r w:rsidRPr="00FC36BA">
        <w:rPr>
          <w:rFonts w:ascii="Times New Roman" w:hAnsi="Times New Roman" w:cs="Times New Roman"/>
          <w:sz w:val="24"/>
          <w:szCs w:val="24"/>
        </w:rPr>
        <w:t>E é objetivando contribuir para melhor compreensão dos fatores que e</w:t>
      </w:r>
      <w:r w:rsidR="002228F2">
        <w:rPr>
          <w:rFonts w:ascii="Times New Roman" w:hAnsi="Times New Roman" w:cs="Times New Roman"/>
          <w:sz w:val="24"/>
          <w:szCs w:val="24"/>
        </w:rPr>
        <w:t>nvolvem essa problemática, que o</w:t>
      </w:r>
      <w:r w:rsidRPr="00FC36BA">
        <w:rPr>
          <w:rFonts w:ascii="Times New Roman" w:hAnsi="Times New Roman" w:cs="Times New Roman"/>
          <w:sz w:val="24"/>
          <w:szCs w:val="24"/>
        </w:rPr>
        <w:t xml:space="preserve"> presente </w:t>
      </w:r>
      <w:r w:rsidR="002228F2">
        <w:rPr>
          <w:rFonts w:ascii="Times New Roman" w:hAnsi="Times New Roman" w:cs="Times New Roman"/>
          <w:sz w:val="24"/>
          <w:szCs w:val="24"/>
        </w:rPr>
        <w:t>estudo</w:t>
      </w:r>
      <w:r w:rsidRPr="00FC36BA">
        <w:rPr>
          <w:rFonts w:ascii="Times New Roman" w:hAnsi="Times New Roman" w:cs="Times New Roman"/>
          <w:sz w:val="24"/>
          <w:szCs w:val="24"/>
        </w:rPr>
        <w:t xml:space="preserve"> se volta, com a finalidade de cooperar com o debate </w:t>
      </w:r>
      <w:r w:rsidR="002228F2">
        <w:rPr>
          <w:rFonts w:ascii="Times New Roman" w:hAnsi="Times New Roman" w:cs="Times New Roman"/>
          <w:sz w:val="24"/>
          <w:szCs w:val="24"/>
        </w:rPr>
        <w:t>atual</w:t>
      </w:r>
      <w:r w:rsidRPr="00FC36BA">
        <w:rPr>
          <w:rFonts w:ascii="Times New Roman" w:hAnsi="Times New Roman" w:cs="Times New Roman"/>
          <w:sz w:val="24"/>
          <w:szCs w:val="24"/>
        </w:rPr>
        <w:t xml:space="preserve"> sobre a configuração do território na perspectiva do litígio entre Estados e municípios, do contexto histórico, da intenção </w:t>
      </w:r>
      <w:r w:rsidR="00033EDF" w:rsidRPr="00FC36BA">
        <w:rPr>
          <w:rFonts w:ascii="Times New Roman" w:hAnsi="Times New Roman" w:cs="Times New Roman"/>
          <w:sz w:val="24"/>
          <w:szCs w:val="24"/>
        </w:rPr>
        <w:t>político</w:t>
      </w:r>
      <w:r w:rsidR="002228F2" w:rsidRPr="00FC36BA">
        <w:rPr>
          <w:rFonts w:ascii="Times New Roman" w:hAnsi="Times New Roman" w:cs="Times New Roman"/>
          <w:sz w:val="24"/>
          <w:szCs w:val="24"/>
        </w:rPr>
        <w:t xml:space="preserve"> administrativa</w:t>
      </w:r>
      <w:r w:rsidRPr="00FC36BA">
        <w:rPr>
          <w:rFonts w:ascii="Times New Roman" w:hAnsi="Times New Roman" w:cs="Times New Roman"/>
          <w:sz w:val="24"/>
          <w:szCs w:val="24"/>
        </w:rPr>
        <w:t>, da organização territorial local</w:t>
      </w:r>
      <w:r w:rsidR="00D370BA">
        <w:rPr>
          <w:rFonts w:ascii="Times New Roman" w:hAnsi="Times New Roman" w:cs="Times New Roman"/>
          <w:sz w:val="24"/>
          <w:szCs w:val="24"/>
        </w:rPr>
        <w:t>, dos agentes sociais, culturais e de identidade</w:t>
      </w:r>
      <w:r w:rsidRPr="00FC36BA">
        <w:rPr>
          <w:rFonts w:ascii="Times New Roman" w:hAnsi="Times New Roman" w:cs="Times New Roman"/>
          <w:sz w:val="24"/>
          <w:szCs w:val="24"/>
        </w:rPr>
        <w:t xml:space="preserve"> que a temática está inserida. </w:t>
      </w:r>
    </w:p>
    <w:p w14:paraId="79783F6B" w14:textId="48040118" w:rsidR="00FC36BA" w:rsidRDefault="00FC36BA" w:rsidP="00342FDD">
      <w:pPr>
        <w:spacing w:after="0" w:line="360" w:lineRule="auto"/>
        <w:ind w:firstLine="709"/>
        <w:jc w:val="both"/>
        <w:rPr>
          <w:rFonts w:ascii="Times New Roman" w:hAnsi="Times New Roman" w:cs="Times New Roman"/>
          <w:sz w:val="24"/>
          <w:szCs w:val="24"/>
        </w:rPr>
      </w:pPr>
      <w:r w:rsidRPr="00FC36BA">
        <w:rPr>
          <w:rFonts w:ascii="Times New Roman" w:hAnsi="Times New Roman" w:cs="Times New Roman"/>
          <w:sz w:val="24"/>
          <w:szCs w:val="24"/>
        </w:rPr>
        <w:lastRenderedPageBreak/>
        <w:t>Tendo a intenção fundamental de entender o atual quadro que os dois Estados estão inseridos, pois a partir de um estudo mais detalhado e que as questões tornam-se mais filtradas, fazendo melhor</w:t>
      </w:r>
      <w:r w:rsidR="002228F2">
        <w:rPr>
          <w:rFonts w:ascii="Times New Roman" w:hAnsi="Times New Roman" w:cs="Times New Roman"/>
          <w:sz w:val="24"/>
          <w:szCs w:val="24"/>
        </w:rPr>
        <w:t xml:space="preserve"> análise de diversos conflitos</w:t>
      </w:r>
      <w:r w:rsidRPr="00FC36BA">
        <w:rPr>
          <w:rFonts w:ascii="Times New Roman" w:hAnsi="Times New Roman" w:cs="Times New Roman"/>
          <w:sz w:val="24"/>
          <w:szCs w:val="24"/>
        </w:rPr>
        <w:t xml:space="preserve"> políticos e </w:t>
      </w:r>
      <w:r w:rsidR="005B4CC9" w:rsidRPr="00FC36BA">
        <w:rPr>
          <w:rFonts w:ascii="Times New Roman" w:hAnsi="Times New Roman" w:cs="Times New Roman"/>
          <w:sz w:val="24"/>
          <w:szCs w:val="24"/>
        </w:rPr>
        <w:t>socioespaciais</w:t>
      </w:r>
      <w:r w:rsidRPr="00FC36BA">
        <w:rPr>
          <w:rFonts w:ascii="Times New Roman" w:hAnsi="Times New Roman" w:cs="Times New Roman"/>
          <w:sz w:val="24"/>
          <w:szCs w:val="24"/>
        </w:rPr>
        <w:t xml:space="preserve"> para a região, pois as comunidades situadas na área de litigio sofrem com a precariedade de serviços como: educação, segurança, saúde e infraestrutura.</w:t>
      </w:r>
    </w:p>
    <w:p w14:paraId="1525DC0B" w14:textId="7829E4DD" w:rsidR="008D068A" w:rsidRPr="00CB3806" w:rsidRDefault="00AE705B" w:rsidP="00342FDD">
      <w:pPr>
        <w:pStyle w:val="Pa8"/>
        <w:spacing w:before="40" w:line="360" w:lineRule="auto"/>
        <w:ind w:firstLine="708"/>
        <w:jc w:val="both"/>
        <w:rPr>
          <w:rFonts w:ascii="Times New Roman" w:hAnsi="Times New Roman" w:cs="Times New Roman"/>
          <w:color w:val="000000"/>
        </w:rPr>
      </w:pPr>
      <w:r w:rsidRPr="00CB3806">
        <w:rPr>
          <w:rFonts w:ascii="Times New Roman" w:hAnsi="Times New Roman" w:cs="Times New Roman"/>
        </w:rPr>
        <w:t xml:space="preserve">De acordo com levantamentos </w:t>
      </w:r>
      <w:r w:rsidR="00995A04">
        <w:rPr>
          <w:rFonts w:ascii="Times New Roman" w:hAnsi="Times New Roman" w:cs="Times New Roman"/>
        </w:rPr>
        <w:t xml:space="preserve">foram </w:t>
      </w:r>
      <w:r w:rsidR="00995A04" w:rsidRPr="00CB3806">
        <w:rPr>
          <w:rFonts w:ascii="Times New Roman" w:hAnsi="Times New Roman" w:cs="Times New Roman"/>
        </w:rPr>
        <w:t>inúmeras</w:t>
      </w:r>
      <w:r w:rsidR="00995A04">
        <w:rPr>
          <w:rFonts w:ascii="Times New Roman" w:hAnsi="Times New Roman" w:cs="Times New Roman"/>
        </w:rPr>
        <w:t xml:space="preserve"> as</w:t>
      </w:r>
      <w:r w:rsidRPr="00CB3806">
        <w:rPr>
          <w:rFonts w:ascii="Times New Roman" w:hAnsi="Times New Roman" w:cs="Times New Roman"/>
        </w:rPr>
        <w:t xml:space="preserve"> tentativas </w:t>
      </w:r>
      <w:r w:rsidR="00995A04">
        <w:rPr>
          <w:rFonts w:ascii="Times New Roman" w:hAnsi="Times New Roman" w:cs="Times New Roman"/>
        </w:rPr>
        <w:t>do</w:t>
      </w:r>
      <w:r w:rsidR="008D068A" w:rsidRPr="00CB3806">
        <w:rPr>
          <w:rFonts w:ascii="Times New Roman" w:hAnsi="Times New Roman" w:cs="Times New Roman"/>
        </w:rPr>
        <w:t xml:space="preserve"> Estado do Piauí </w:t>
      </w:r>
      <w:r w:rsidR="00995A04">
        <w:rPr>
          <w:rFonts w:ascii="Times New Roman" w:hAnsi="Times New Roman" w:cs="Times New Roman"/>
        </w:rPr>
        <w:t xml:space="preserve">visando </w:t>
      </w:r>
      <w:r w:rsidR="008D068A" w:rsidRPr="00CB3806">
        <w:rPr>
          <w:rFonts w:ascii="Times New Roman" w:hAnsi="Times New Roman" w:cs="Times New Roman"/>
        </w:rPr>
        <w:t xml:space="preserve">anexar a região da Serra da Ibiapaba ao seu território. </w:t>
      </w:r>
      <w:r w:rsidR="008D068A" w:rsidRPr="00CB3806">
        <w:rPr>
          <w:rFonts w:ascii="Times New Roman" w:hAnsi="Times New Roman" w:cs="Times New Roman"/>
          <w:color w:val="000000"/>
        </w:rPr>
        <w:t>A primeira tentativa para anexar a região da Ser</w:t>
      </w:r>
      <w:r w:rsidR="008D068A" w:rsidRPr="00CB3806">
        <w:rPr>
          <w:rFonts w:ascii="Times New Roman" w:hAnsi="Times New Roman" w:cs="Times New Roman"/>
          <w:color w:val="000000"/>
        </w:rPr>
        <w:softHyphen/>
        <w:t xml:space="preserve">ra da Ibiapaba ao território piauiense foi </w:t>
      </w:r>
      <w:r w:rsidR="00995A04">
        <w:rPr>
          <w:rFonts w:ascii="Times New Roman" w:hAnsi="Times New Roman" w:cs="Times New Roman"/>
          <w:color w:val="000000"/>
        </w:rPr>
        <w:t xml:space="preserve">realizada </w:t>
      </w:r>
      <w:r w:rsidR="008D068A" w:rsidRPr="00CB3806">
        <w:rPr>
          <w:rFonts w:ascii="Times New Roman" w:hAnsi="Times New Roman" w:cs="Times New Roman"/>
          <w:color w:val="000000"/>
        </w:rPr>
        <w:t xml:space="preserve"> no ano de 1720, quando o Mestre de Campo das conquistas do </w:t>
      </w:r>
      <w:proofErr w:type="spellStart"/>
      <w:r w:rsidR="008D068A" w:rsidRPr="00CB3806">
        <w:rPr>
          <w:rFonts w:ascii="Times New Roman" w:hAnsi="Times New Roman" w:cs="Times New Roman"/>
          <w:color w:val="000000"/>
        </w:rPr>
        <w:t>Piauhy</w:t>
      </w:r>
      <w:proofErr w:type="spellEnd"/>
      <w:r w:rsidR="008D068A" w:rsidRPr="00CB3806">
        <w:rPr>
          <w:rFonts w:ascii="Times New Roman" w:hAnsi="Times New Roman" w:cs="Times New Roman"/>
          <w:color w:val="000000"/>
        </w:rPr>
        <w:t>, Bernardo Carvalho de Aguiar, à revelia dos missionários da Companhia de Jesus e dos índios da grande nação tabajara, conseguiu uma Ordem Régia que mandava “anexar a aldeia da Ibiapaba à ju</w:t>
      </w:r>
      <w:r w:rsidR="008D068A" w:rsidRPr="00CB3806">
        <w:rPr>
          <w:rFonts w:ascii="Times New Roman" w:hAnsi="Times New Roman" w:cs="Times New Roman"/>
          <w:color w:val="000000"/>
        </w:rPr>
        <w:softHyphen/>
        <w:t>risdição da capitania do Piauí”. Essa Ordem Régia, depois de muita relutância dos cearenses, foi revogada pelo rei no ano de 1724, ficando toda a Serra da Ibiapaba em território cearense</w:t>
      </w:r>
      <w:r w:rsidR="00342FDD">
        <w:rPr>
          <w:rFonts w:ascii="Times New Roman" w:hAnsi="Times New Roman" w:cs="Times New Roman"/>
          <w:color w:val="000000"/>
        </w:rPr>
        <w:t xml:space="preserve"> </w:t>
      </w:r>
      <w:r w:rsidR="00342FDD" w:rsidRPr="00342FDD">
        <w:rPr>
          <w:rFonts w:ascii="Times New Roman" w:hAnsi="Times New Roman" w:cs="Times New Roman"/>
        </w:rPr>
        <w:t>(MAIA, 2021).</w:t>
      </w:r>
    </w:p>
    <w:p w14:paraId="634D1601" w14:textId="77777777" w:rsidR="00342FDD" w:rsidRPr="00CB3806" w:rsidRDefault="008D068A" w:rsidP="00342FDD">
      <w:pPr>
        <w:pStyle w:val="Pa8"/>
        <w:spacing w:before="40" w:line="360" w:lineRule="auto"/>
        <w:ind w:firstLine="708"/>
        <w:jc w:val="both"/>
        <w:rPr>
          <w:rFonts w:ascii="Times New Roman" w:hAnsi="Times New Roman" w:cs="Times New Roman"/>
          <w:color w:val="000000"/>
        </w:rPr>
      </w:pPr>
      <w:r w:rsidRPr="00CB3806">
        <w:rPr>
          <w:rFonts w:ascii="Times New Roman" w:hAnsi="Times New Roman" w:cs="Times New Roman"/>
          <w:color w:val="000000"/>
        </w:rPr>
        <w:t xml:space="preserve">A </w:t>
      </w:r>
      <w:r w:rsidR="00CB3806">
        <w:rPr>
          <w:rFonts w:ascii="Times New Roman" w:hAnsi="Times New Roman" w:cs="Times New Roman"/>
          <w:color w:val="000000"/>
        </w:rPr>
        <w:t>segunda tentativa</w:t>
      </w:r>
      <w:r w:rsidRPr="00CB3806">
        <w:rPr>
          <w:rFonts w:ascii="Times New Roman" w:hAnsi="Times New Roman" w:cs="Times New Roman"/>
          <w:color w:val="000000"/>
        </w:rPr>
        <w:t xml:space="preserve"> ocorreu no ano de 1743, quan</w:t>
      </w:r>
      <w:r w:rsidRPr="00CB3806">
        <w:rPr>
          <w:rFonts w:ascii="Times New Roman" w:hAnsi="Times New Roman" w:cs="Times New Roman"/>
          <w:color w:val="000000"/>
        </w:rPr>
        <w:softHyphen/>
        <w:t>do o vigário da freguesia de Piracuruca acionou o bispo do Ma</w:t>
      </w:r>
      <w:r w:rsidRPr="00CB3806">
        <w:rPr>
          <w:rFonts w:ascii="Times New Roman" w:hAnsi="Times New Roman" w:cs="Times New Roman"/>
          <w:color w:val="000000"/>
        </w:rPr>
        <w:softHyphen/>
        <w:t>ranhão, uma vez que o Piauí fazia parte do bispado do Mara</w:t>
      </w:r>
      <w:r w:rsidRPr="00CB3806">
        <w:rPr>
          <w:rFonts w:ascii="Times New Roman" w:hAnsi="Times New Roman" w:cs="Times New Roman"/>
          <w:color w:val="000000"/>
        </w:rPr>
        <w:softHyphen/>
        <w:t xml:space="preserve">nhão, numa querela com o vigário da Serra dos Cocos (Matriz do São Gonçalo, Ipueiras-CE). Naquela ocasião, Dom Manuel da Cruz, bispo do Maranhão, deu “conta a Vossa Majestade” que a fronteira entre os bispados do Maranhão e Pernambuco deveria ser o </w:t>
      </w:r>
      <w:r w:rsidRPr="00CB3806">
        <w:rPr>
          <w:rFonts w:ascii="Times New Roman" w:hAnsi="Times New Roman" w:cs="Times New Roman"/>
          <w:i/>
          <w:iCs/>
          <w:color w:val="000000"/>
        </w:rPr>
        <w:t>“</w:t>
      </w:r>
      <w:proofErr w:type="spellStart"/>
      <w:r w:rsidRPr="00CB3806">
        <w:rPr>
          <w:rFonts w:ascii="Times New Roman" w:hAnsi="Times New Roman" w:cs="Times New Roman"/>
          <w:i/>
          <w:iCs/>
          <w:color w:val="000000"/>
        </w:rPr>
        <w:t>divortium</w:t>
      </w:r>
      <w:proofErr w:type="spellEnd"/>
      <w:r w:rsidRPr="00CB3806">
        <w:rPr>
          <w:rFonts w:ascii="Times New Roman" w:hAnsi="Times New Roman" w:cs="Times New Roman"/>
          <w:i/>
          <w:iCs/>
          <w:color w:val="000000"/>
        </w:rPr>
        <w:t xml:space="preserve"> </w:t>
      </w:r>
      <w:proofErr w:type="spellStart"/>
      <w:r w:rsidRPr="00CB3806">
        <w:rPr>
          <w:rFonts w:ascii="Times New Roman" w:hAnsi="Times New Roman" w:cs="Times New Roman"/>
          <w:i/>
          <w:iCs/>
          <w:color w:val="000000"/>
        </w:rPr>
        <w:t>aquarum</w:t>
      </w:r>
      <w:proofErr w:type="spellEnd"/>
      <w:r w:rsidRPr="00CB3806">
        <w:rPr>
          <w:rFonts w:ascii="Times New Roman" w:hAnsi="Times New Roman" w:cs="Times New Roman"/>
          <w:i/>
          <w:iCs/>
          <w:color w:val="000000"/>
        </w:rPr>
        <w:t xml:space="preserve">” </w:t>
      </w:r>
      <w:r w:rsidRPr="00CB3806">
        <w:rPr>
          <w:rFonts w:ascii="Times New Roman" w:hAnsi="Times New Roman" w:cs="Times New Roman"/>
          <w:color w:val="000000"/>
        </w:rPr>
        <w:t>da Serra da Ibiapaba, es</w:t>
      </w:r>
      <w:r w:rsidRPr="00CB3806">
        <w:rPr>
          <w:rFonts w:ascii="Times New Roman" w:hAnsi="Times New Roman" w:cs="Times New Roman"/>
          <w:color w:val="000000"/>
        </w:rPr>
        <w:softHyphen/>
        <w:t>quecendo que a própria capital da província do Piauí (a Vila da Mocha), tinha “nascido espiritualmente” das entranhas da diocese de Pernambuco no ano de 1697</w:t>
      </w:r>
      <w:r w:rsidR="00342FDD">
        <w:rPr>
          <w:rFonts w:ascii="Times New Roman" w:hAnsi="Times New Roman" w:cs="Times New Roman"/>
          <w:color w:val="000000"/>
        </w:rPr>
        <w:t xml:space="preserve"> </w:t>
      </w:r>
      <w:r w:rsidR="00342FDD" w:rsidRPr="00342FDD">
        <w:rPr>
          <w:rFonts w:ascii="Times New Roman" w:hAnsi="Times New Roman" w:cs="Times New Roman"/>
        </w:rPr>
        <w:t>(MAIA, 2021).</w:t>
      </w:r>
    </w:p>
    <w:p w14:paraId="42384A10" w14:textId="387B5D1B" w:rsidR="008D068A" w:rsidRPr="00CB3806" w:rsidRDefault="008D068A" w:rsidP="00342FDD">
      <w:pPr>
        <w:pStyle w:val="Pa8"/>
        <w:spacing w:before="40" w:line="360" w:lineRule="auto"/>
        <w:ind w:firstLine="708"/>
        <w:jc w:val="both"/>
        <w:rPr>
          <w:rFonts w:ascii="Times New Roman" w:hAnsi="Times New Roman" w:cs="Times New Roman"/>
          <w:color w:val="000000"/>
        </w:rPr>
      </w:pPr>
      <w:r w:rsidRPr="00CB3806">
        <w:rPr>
          <w:rFonts w:ascii="Times New Roman" w:hAnsi="Times New Roman" w:cs="Times New Roman"/>
          <w:color w:val="000000"/>
        </w:rPr>
        <w:t xml:space="preserve">A </w:t>
      </w:r>
      <w:r w:rsidR="00CB3806">
        <w:rPr>
          <w:rFonts w:ascii="Times New Roman" w:hAnsi="Times New Roman" w:cs="Times New Roman"/>
          <w:color w:val="000000"/>
        </w:rPr>
        <w:t>terceira</w:t>
      </w:r>
      <w:r w:rsidRPr="00CB3806">
        <w:rPr>
          <w:rFonts w:ascii="Times New Roman" w:hAnsi="Times New Roman" w:cs="Times New Roman"/>
          <w:color w:val="000000"/>
        </w:rPr>
        <w:t xml:space="preserve"> tentativa do Piauí sucedeu no ano de 1761, quan</w:t>
      </w:r>
      <w:r w:rsidRPr="00CB3806">
        <w:rPr>
          <w:rFonts w:ascii="Times New Roman" w:hAnsi="Times New Roman" w:cs="Times New Roman"/>
          <w:color w:val="000000"/>
        </w:rPr>
        <w:softHyphen/>
        <w:t>do João Pereira Caldas, governador da recém-instalada capi</w:t>
      </w:r>
      <w:r w:rsidRPr="00CB3806">
        <w:rPr>
          <w:rFonts w:ascii="Times New Roman" w:hAnsi="Times New Roman" w:cs="Times New Roman"/>
          <w:color w:val="000000"/>
        </w:rPr>
        <w:softHyphen/>
        <w:t>tania de São José do Piauí, em ofício enviado ao secretário de estado da marinha e ultramar, Francisco Xavier de Mendonça Furtado, requereu “à sujeição dos índios que habitam na Serra da Ibiapaba, à capitania do Piauí. Novamente o território da Ibiapaba ficou de posse do Ceará</w:t>
      </w:r>
      <w:r w:rsidR="00342FDD">
        <w:rPr>
          <w:rFonts w:ascii="Times New Roman" w:hAnsi="Times New Roman" w:cs="Times New Roman"/>
          <w:color w:val="000000"/>
        </w:rPr>
        <w:t xml:space="preserve"> </w:t>
      </w:r>
      <w:r w:rsidR="00342FDD" w:rsidRPr="00342FDD">
        <w:rPr>
          <w:rFonts w:ascii="Times New Roman" w:hAnsi="Times New Roman" w:cs="Times New Roman"/>
        </w:rPr>
        <w:t>(MAIA, 2021)</w:t>
      </w:r>
      <w:r w:rsidRPr="00CB3806">
        <w:rPr>
          <w:rFonts w:ascii="Times New Roman" w:hAnsi="Times New Roman" w:cs="Times New Roman"/>
          <w:color w:val="000000"/>
        </w:rPr>
        <w:t>.</w:t>
      </w:r>
    </w:p>
    <w:p w14:paraId="047E0E79" w14:textId="28D0BB2F" w:rsidR="008D068A" w:rsidRPr="00CB3806" w:rsidRDefault="008D068A" w:rsidP="00342FDD">
      <w:pPr>
        <w:pStyle w:val="Pa8"/>
        <w:spacing w:before="40" w:line="360" w:lineRule="auto"/>
        <w:ind w:firstLine="708"/>
        <w:jc w:val="both"/>
        <w:rPr>
          <w:rFonts w:ascii="Times New Roman" w:hAnsi="Times New Roman" w:cs="Times New Roman"/>
          <w:color w:val="000000"/>
        </w:rPr>
      </w:pPr>
      <w:r w:rsidRPr="00CB3806">
        <w:rPr>
          <w:rFonts w:ascii="Times New Roman" w:hAnsi="Times New Roman" w:cs="Times New Roman"/>
          <w:color w:val="000000"/>
        </w:rPr>
        <w:t xml:space="preserve">A </w:t>
      </w:r>
      <w:r w:rsidR="00CB3806">
        <w:rPr>
          <w:rFonts w:ascii="Times New Roman" w:hAnsi="Times New Roman" w:cs="Times New Roman"/>
          <w:color w:val="000000"/>
        </w:rPr>
        <w:t>quarta</w:t>
      </w:r>
      <w:r w:rsidRPr="00CB3806">
        <w:rPr>
          <w:rFonts w:ascii="Times New Roman" w:hAnsi="Times New Roman" w:cs="Times New Roman"/>
          <w:color w:val="000000"/>
        </w:rPr>
        <w:t xml:space="preserve"> investida do Piauí aconteceu no ano de 1770, no final do governo de João Pereira Caldas, quando o rei D. José mandou anexar “a Vila Viçosa Real e a Freguesia de São </w:t>
      </w:r>
      <w:r w:rsidRPr="00CB3806">
        <w:rPr>
          <w:rFonts w:ascii="Times New Roman" w:hAnsi="Times New Roman" w:cs="Times New Roman"/>
          <w:color w:val="000000"/>
        </w:rPr>
        <w:lastRenderedPageBreak/>
        <w:t xml:space="preserve">Bento de Pastos Bons </w:t>
      </w:r>
      <w:r w:rsidR="00CB3806">
        <w:rPr>
          <w:rFonts w:ascii="Times New Roman" w:hAnsi="Times New Roman" w:cs="Times New Roman"/>
          <w:color w:val="000000"/>
        </w:rPr>
        <w:t>(</w:t>
      </w:r>
      <w:r w:rsidRPr="00CB3806">
        <w:rPr>
          <w:rFonts w:ascii="Times New Roman" w:hAnsi="Times New Roman" w:cs="Times New Roman"/>
          <w:color w:val="000000"/>
        </w:rPr>
        <w:t>Maranhão</w:t>
      </w:r>
      <w:r w:rsidR="00CB3806">
        <w:rPr>
          <w:rFonts w:ascii="Times New Roman" w:hAnsi="Times New Roman" w:cs="Times New Roman"/>
          <w:color w:val="000000"/>
        </w:rPr>
        <w:t>)</w:t>
      </w:r>
      <w:r w:rsidRPr="00CB3806">
        <w:rPr>
          <w:rFonts w:ascii="Times New Roman" w:hAnsi="Times New Roman" w:cs="Times New Roman"/>
          <w:color w:val="000000"/>
        </w:rPr>
        <w:t>, à capitania do Piauí, tendo brava resistência do Ceará</w:t>
      </w:r>
      <w:r w:rsidR="00CB3806">
        <w:rPr>
          <w:rFonts w:ascii="Times New Roman" w:hAnsi="Times New Roman" w:cs="Times New Roman"/>
          <w:color w:val="000000"/>
        </w:rPr>
        <w:t xml:space="preserve"> naquela época</w:t>
      </w:r>
      <w:r w:rsidR="00342FDD">
        <w:rPr>
          <w:rFonts w:ascii="Times New Roman" w:hAnsi="Times New Roman" w:cs="Times New Roman"/>
          <w:color w:val="000000"/>
        </w:rPr>
        <w:t xml:space="preserve"> </w:t>
      </w:r>
      <w:r w:rsidR="00342FDD" w:rsidRPr="00342FDD">
        <w:rPr>
          <w:rFonts w:ascii="Times New Roman" w:hAnsi="Times New Roman" w:cs="Times New Roman"/>
        </w:rPr>
        <w:t>(MAIA, 2021)</w:t>
      </w:r>
      <w:r w:rsidRPr="00CB3806">
        <w:rPr>
          <w:rFonts w:ascii="Times New Roman" w:hAnsi="Times New Roman" w:cs="Times New Roman"/>
          <w:color w:val="000000"/>
        </w:rPr>
        <w:t>.</w:t>
      </w:r>
    </w:p>
    <w:p w14:paraId="72FDF672" w14:textId="0EE338D0" w:rsidR="008D068A" w:rsidRPr="00CB3806" w:rsidRDefault="008D068A" w:rsidP="00342FDD">
      <w:pPr>
        <w:pStyle w:val="Pa8"/>
        <w:spacing w:before="40" w:line="360" w:lineRule="auto"/>
        <w:ind w:firstLine="708"/>
        <w:jc w:val="both"/>
        <w:rPr>
          <w:rFonts w:ascii="Times New Roman" w:hAnsi="Times New Roman" w:cs="Times New Roman"/>
          <w:color w:val="000000"/>
        </w:rPr>
      </w:pPr>
      <w:r w:rsidRPr="00CB3806">
        <w:rPr>
          <w:rFonts w:ascii="Times New Roman" w:hAnsi="Times New Roman" w:cs="Times New Roman"/>
          <w:color w:val="000000"/>
        </w:rPr>
        <w:t xml:space="preserve">A </w:t>
      </w:r>
      <w:r w:rsidR="00CB3806">
        <w:rPr>
          <w:rFonts w:ascii="Times New Roman" w:hAnsi="Times New Roman" w:cs="Times New Roman"/>
          <w:color w:val="000000"/>
        </w:rPr>
        <w:t>quinta</w:t>
      </w:r>
      <w:r w:rsidRPr="00CB3806">
        <w:rPr>
          <w:rFonts w:ascii="Times New Roman" w:hAnsi="Times New Roman" w:cs="Times New Roman"/>
          <w:color w:val="000000"/>
        </w:rPr>
        <w:t xml:space="preserve"> tentativa do Piauí ocorreu no ano de 1777, quando a Junta Trina de Governo do Piauí apresentou um projeto junto ao Conselho Ultramarino de Portugal, pleiteando a criação de “um novo governo geral para as capitanias do Ceará e </w:t>
      </w:r>
      <w:proofErr w:type="spellStart"/>
      <w:r w:rsidRPr="00CB3806">
        <w:rPr>
          <w:rFonts w:ascii="Times New Roman" w:hAnsi="Times New Roman" w:cs="Times New Roman"/>
          <w:color w:val="000000"/>
        </w:rPr>
        <w:t>Piauhy</w:t>
      </w:r>
      <w:proofErr w:type="spellEnd"/>
      <w:r w:rsidRPr="00CB3806">
        <w:rPr>
          <w:rFonts w:ascii="Times New Roman" w:hAnsi="Times New Roman" w:cs="Times New Roman"/>
          <w:color w:val="000000"/>
        </w:rPr>
        <w:t>”, tendo por sede do governo a “Vila Viçosa Real, da Serra da Ibia</w:t>
      </w:r>
      <w:r w:rsidRPr="00CB3806">
        <w:rPr>
          <w:rFonts w:ascii="Times New Roman" w:hAnsi="Times New Roman" w:cs="Times New Roman"/>
          <w:color w:val="000000"/>
        </w:rPr>
        <w:softHyphen/>
        <w:t>paba”</w:t>
      </w:r>
      <w:r w:rsidR="00342FDD">
        <w:rPr>
          <w:rFonts w:ascii="Times New Roman" w:hAnsi="Times New Roman" w:cs="Times New Roman"/>
          <w:color w:val="000000"/>
        </w:rPr>
        <w:t xml:space="preserve"> </w:t>
      </w:r>
      <w:r w:rsidR="00342FDD" w:rsidRPr="00342FDD">
        <w:rPr>
          <w:rFonts w:ascii="Times New Roman" w:hAnsi="Times New Roman" w:cs="Times New Roman"/>
        </w:rPr>
        <w:t>(MAIA, 2021)</w:t>
      </w:r>
      <w:r w:rsidRPr="00CB3806">
        <w:rPr>
          <w:rFonts w:ascii="Times New Roman" w:hAnsi="Times New Roman" w:cs="Times New Roman"/>
          <w:color w:val="000000"/>
        </w:rPr>
        <w:t>.</w:t>
      </w:r>
    </w:p>
    <w:p w14:paraId="13E45FFD" w14:textId="63FB0890" w:rsidR="008D068A" w:rsidRPr="00CB3806" w:rsidRDefault="008D068A" w:rsidP="00342FDD">
      <w:pPr>
        <w:pStyle w:val="Pa8"/>
        <w:spacing w:before="40" w:line="360" w:lineRule="auto"/>
        <w:ind w:firstLine="708"/>
        <w:jc w:val="both"/>
        <w:rPr>
          <w:rFonts w:ascii="Times New Roman" w:hAnsi="Times New Roman" w:cs="Times New Roman"/>
          <w:color w:val="000000"/>
        </w:rPr>
      </w:pPr>
      <w:r w:rsidRPr="00CB3806">
        <w:rPr>
          <w:rFonts w:ascii="Times New Roman" w:hAnsi="Times New Roman" w:cs="Times New Roman"/>
          <w:color w:val="000000"/>
        </w:rPr>
        <w:t xml:space="preserve">A </w:t>
      </w:r>
      <w:r w:rsidR="00CB3806">
        <w:rPr>
          <w:rFonts w:ascii="Times New Roman" w:hAnsi="Times New Roman" w:cs="Times New Roman"/>
          <w:color w:val="000000"/>
        </w:rPr>
        <w:t>sexta</w:t>
      </w:r>
      <w:r w:rsidRPr="00CB3806">
        <w:rPr>
          <w:rFonts w:ascii="Times New Roman" w:hAnsi="Times New Roman" w:cs="Times New Roman"/>
          <w:color w:val="000000"/>
        </w:rPr>
        <w:t xml:space="preserve"> investida do Piauí ocorreu no ano de 1880, através do Decreto Imperial nº 3012. Naquela ocasião o Piauí pleiteava que a divisa com a capitania do Ceará fosse o “divisor de águas” da Ibiapaba, o que lhe garantia cerca de 90% do território ser</w:t>
      </w:r>
      <w:r w:rsidRPr="00CB3806">
        <w:rPr>
          <w:rFonts w:ascii="Times New Roman" w:hAnsi="Times New Roman" w:cs="Times New Roman"/>
          <w:color w:val="000000"/>
        </w:rPr>
        <w:softHyphen/>
        <w:t>rano.</w:t>
      </w:r>
      <w:r w:rsidR="00CB3806">
        <w:rPr>
          <w:rFonts w:ascii="Times New Roman" w:hAnsi="Times New Roman" w:cs="Times New Roman"/>
          <w:color w:val="000000"/>
        </w:rPr>
        <w:t xml:space="preserve"> </w:t>
      </w:r>
      <w:r w:rsidRPr="00CB3806">
        <w:rPr>
          <w:rFonts w:ascii="Times New Roman" w:hAnsi="Times New Roman" w:cs="Times New Roman"/>
          <w:color w:val="000000"/>
        </w:rPr>
        <w:t>Porém, através da “Emenda Modificativa”, ao projeto de lei n</w:t>
      </w:r>
      <w:r w:rsidR="00CB3806">
        <w:rPr>
          <w:rFonts w:ascii="Times New Roman" w:hAnsi="Times New Roman" w:cs="Times New Roman"/>
          <w:color w:val="000000"/>
        </w:rPr>
        <w:t>º</w:t>
      </w:r>
      <w:r w:rsidRPr="00CB3806">
        <w:rPr>
          <w:rFonts w:ascii="Times New Roman" w:hAnsi="Times New Roman" w:cs="Times New Roman"/>
          <w:color w:val="000000"/>
        </w:rPr>
        <w:t xml:space="preserve"> 66, votada e aprovada na câmara e no senado do império (antes do Decreto 3012), ficou claro que o Piauí só tinha direito “nas vertentes ocidentais da Ibiapaba”, tão somente, no território de Príncipe Imperial (Crateús)</w:t>
      </w:r>
      <w:r w:rsidR="00342FDD">
        <w:rPr>
          <w:rFonts w:ascii="Times New Roman" w:hAnsi="Times New Roman" w:cs="Times New Roman"/>
          <w:color w:val="000000"/>
        </w:rPr>
        <w:t xml:space="preserve">, </w:t>
      </w:r>
      <w:r w:rsidR="00342FDD" w:rsidRPr="00342FDD">
        <w:rPr>
          <w:rFonts w:ascii="Times New Roman" w:hAnsi="Times New Roman" w:cs="Times New Roman"/>
        </w:rPr>
        <w:t>(MAIA, 2021)</w:t>
      </w:r>
      <w:r w:rsidRPr="00CB3806">
        <w:rPr>
          <w:rFonts w:ascii="Times New Roman" w:hAnsi="Times New Roman" w:cs="Times New Roman"/>
          <w:color w:val="000000"/>
        </w:rPr>
        <w:t>.</w:t>
      </w:r>
    </w:p>
    <w:p w14:paraId="3B432807" w14:textId="62AD0806" w:rsidR="008D068A" w:rsidRPr="00CB3806" w:rsidRDefault="008D068A" w:rsidP="00342FDD">
      <w:pPr>
        <w:pStyle w:val="Pa8"/>
        <w:spacing w:before="40" w:line="360" w:lineRule="auto"/>
        <w:ind w:firstLine="708"/>
        <w:jc w:val="both"/>
        <w:rPr>
          <w:rFonts w:ascii="Times New Roman" w:hAnsi="Times New Roman" w:cs="Times New Roman"/>
          <w:color w:val="000000"/>
        </w:rPr>
      </w:pPr>
      <w:r w:rsidRPr="00CB3806">
        <w:rPr>
          <w:rFonts w:ascii="Times New Roman" w:hAnsi="Times New Roman" w:cs="Times New Roman"/>
          <w:color w:val="000000"/>
        </w:rPr>
        <w:t xml:space="preserve">A </w:t>
      </w:r>
      <w:r w:rsidR="00CB3806">
        <w:rPr>
          <w:rFonts w:ascii="Times New Roman" w:hAnsi="Times New Roman" w:cs="Times New Roman"/>
          <w:color w:val="000000"/>
        </w:rPr>
        <w:t>sétima</w:t>
      </w:r>
      <w:r w:rsidRPr="00CB3806">
        <w:rPr>
          <w:rFonts w:ascii="Times New Roman" w:hAnsi="Times New Roman" w:cs="Times New Roman"/>
          <w:color w:val="000000"/>
        </w:rPr>
        <w:t xml:space="preserve"> </w:t>
      </w:r>
      <w:r w:rsidR="00CB3806">
        <w:rPr>
          <w:rFonts w:ascii="Times New Roman" w:hAnsi="Times New Roman" w:cs="Times New Roman"/>
          <w:color w:val="000000"/>
        </w:rPr>
        <w:t>tentativa</w:t>
      </w:r>
      <w:r w:rsidRPr="00CB3806">
        <w:rPr>
          <w:rFonts w:ascii="Times New Roman" w:hAnsi="Times New Roman" w:cs="Times New Roman"/>
          <w:color w:val="000000"/>
        </w:rPr>
        <w:t xml:space="preserve"> do Piauí ocorreu por ocasião da “Confe</w:t>
      </w:r>
      <w:r w:rsidRPr="00CB3806">
        <w:rPr>
          <w:rFonts w:ascii="Times New Roman" w:hAnsi="Times New Roman" w:cs="Times New Roman"/>
          <w:color w:val="000000"/>
        </w:rPr>
        <w:softHyphen/>
        <w:t xml:space="preserve">rência de Limites </w:t>
      </w:r>
      <w:proofErr w:type="spellStart"/>
      <w:r w:rsidRPr="00CB3806">
        <w:rPr>
          <w:rFonts w:ascii="Times New Roman" w:hAnsi="Times New Roman" w:cs="Times New Roman"/>
          <w:color w:val="000000"/>
        </w:rPr>
        <w:t>Inter-estaduaes</w:t>
      </w:r>
      <w:proofErr w:type="spellEnd"/>
      <w:r w:rsidRPr="00CB3806">
        <w:rPr>
          <w:rFonts w:ascii="Times New Roman" w:hAnsi="Times New Roman" w:cs="Times New Roman"/>
          <w:color w:val="000000"/>
        </w:rPr>
        <w:t>” realizada no Rio de Janeiro em 1920. Naquela ocasião o delegado do Ceará, o deputado Thomaz Rodrigues Pessoa, assinou um Convênio Arbitral pelo qual o “divisor de águas” da Ibiapaba ficava sendo o limite en</w:t>
      </w:r>
      <w:r w:rsidRPr="00CB3806">
        <w:rPr>
          <w:rFonts w:ascii="Times New Roman" w:hAnsi="Times New Roman" w:cs="Times New Roman"/>
          <w:color w:val="000000"/>
        </w:rPr>
        <w:softHyphen/>
        <w:t>tre os estados do Ceará e Piauí. Esse documento, porém, nunca foi referendado pela Assembleia Legislativa do Ceará, requisito legal para a efetivação do convênio.</w:t>
      </w:r>
      <w:r w:rsidR="00CB3806">
        <w:rPr>
          <w:rFonts w:ascii="Times New Roman" w:hAnsi="Times New Roman" w:cs="Times New Roman"/>
          <w:color w:val="000000"/>
        </w:rPr>
        <w:t xml:space="preserve"> </w:t>
      </w:r>
      <w:r w:rsidRPr="00CB3806">
        <w:rPr>
          <w:rFonts w:ascii="Times New Roman" w:hAnsi="Times New Roman" w:cs="Times New Roman"/>
          <w:color w:val="000000"/>
        </w:rPr>
        <w:t>Destaca-se que neste mesmo documento ficou acordado que deve prevalecer sempre a posse de jurisdição de fato estabeleci</w:t>
      </w:r>
      <w:r w:rsidRPr="00CB3806">
        <w:rPr>
          <w:rFonts w:ascii="Times New Roman" w:hAnsi="Times New Roman" w:cs="Times New Roman"/>
          <w:color w:val="000000"/>
        </w:rPr>
        <w:softHyphen/>
        <w:t>das por qualquer dos dois Estados, as cidades, vilas e povoações até a data da citada lei nº 3.012</w:t>
      </w:r>
      <w:r w:rsidR="00342FDD">
        <w:rPr>
          <w:rFonts w:ascii="Times New Roman" w:hAnsi="Times New Roman" w:cs="Times New Roman"/>
          <w:color w:val="000000"/>
        </w:rPr>
        <w:t xml:space="preserve"> </w:t>
      </w:r>
      <w:r w:rsidR="00342FDD" w:rsidRPr="00342FDD">
        <w:rPr>
          <w:rFonts w:ascii="Times New Roman" w:hAnsi="Times New Roman" w:cs="Times New Roman"/>
        </w:rPr>
        <w:t>(MAIA, 2021)</w:t>
      </w:r>
      <w:r w:rsidRPr="00CB3806">
        <w:rPr>
          <w:rFonts w:ascii="Times New Roman" w:hAnsi="Times New Roman" w:cs="Times New Roman"/>
          <w:color w:val="000000"/>
        </w:rPr>
        <w:t>.</w:t>
      </w:r>
    </w:p>
    <w:p w14:paraId="1A637A73" w14:textId="2D8B743E" w:rsidR="00AE705B" w:rsidRPr="00CB3806" w:rsidRDefault="00CB3806" w:rsidP="00342FDD">
      <w:pPr>
        <w:spacing w:after="0" w:line="36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t>Por final</w:t>
      </w:r>
      <w:r w:rsidR="008D068A" w:rsidRPr="00CB3806">
        <w:rPr>
          <w:rFonts w:ascii="Times New Roman" w:hAnsi="Times New Roman" w:cs="Times New Roman"/>
          <w:color w:val="000000"/>
          <w:sz w:val="24"/>
          <w:szCs w:val="24"/>
        </w:rPr>
        <w:t xml:space="preserve">, a </w:t>
      </w:r>
      <w:r>
        <w:rPr>
          <w:rFonts w:ascii="Times New Roman" w:hAnsi="Times New Roman" w:cs="Times New Roman"/>
          <w:color w:val="000000"/>
          <w:sz w:val="24"/>
          <w:szCs w:val="24"/>
        </w:rPr>
        <w:t>oitava</w:t>
      </w:r>
      <w:r w:rsidR="008D068A" w:rsidRPr="00CB3806">
        <w:rPr>
          <w:rFonts w:ascii="Times New Roman" w:hAnsi="Times New Roman" w:cs="Times New Roman"/>
          <w:color w:val="000000"/>
          <w:sz w:val="24"/>
          <w:szCs w:val="24"/>
        </w:rPr>
        <w:t xml:space="preserve"> tentativa do Piauí em anexar partes do território cearense ocorreu no ano de 2011</w:t>
      </w:r>
      <w:r w:rsidR="001C4AFE">
        <w:rPr>
          <w:rFonts w:ascii="Times New Roman" w:hAnsi="Times New Roman" w:cs="Times New Roman"/>
          <w:color w:val="000000"/>
          <w:sz w:val="24"/>
          <w:szCs w:val="24"/>
        </w:rPr>
        <w:t xml:space="preserve">, que vem se arrastando até os dias atuais, </w:t>
      </w:r>
      <w:r w:rsidR="008D068A" w:rsidRPr="00CB3806">
        <w:rPr>
          <w:rFonts w:ascii="Times New Roman" w:hAnsi="Times New Roman" w:cs="Times New Roman"/>
          <w:color w:val="000000"/>
          <w:sz w:val="24"/>
          <w:szCs w:val="24"/>
        </w:rPr>
        <w:t xml:space="preserve"> quando nosso vizi</w:t>
      </w:r>
      <w:r w:rsidR="008D068A" w:rsidRPr="00CB3806">
        <w:rPr>
          <w:rFonts w:ascii="Times New Roman" w:hAnsi="Times New Roman" w:cs="Times New Roman"/>
          <w:color w:val="000000"/>
          <w:sz w:val="24"/>
          <w:szCs w:val="24"/>
        </w:rPr>
        <w:softHyphen/>
        <w:t>nho ajuizou junto ao Supremo Tribunal Federal uma ação cível originária, pela qual busca cumprir o “Convênio Arbitral” de 1920, e ter o “</w:t>
      </w:r>
      <w:proofErr w:type="spellStart"/>
      <w:r w:rsidR="008D068A" w:rsidRPr="00CB3806">
        <w:rPr>
          <w:rFonts w:ascii="Times New Roman" w:hAnsi="Times New Roman" w:cs="Times New Roman"/>
          <w:color w:val="000000"/>
          <w:sz w:val="24"/>
          <w:szCs w:val="24"/>
        </w:rPr>
        <w:t>divortium</w:t>
      </w:r>
      <w:proofErr w:type="spellEnd"/>
      <w:r w:rsidR="008D068A" w:rsidRPr="00CB3806">
        <w:rPr>
          <w:rFonts w:ascii="Times New Roman" w:hAnsi="Times New Roman" w:cs="Times New Roman"/>
          <w:color w:val="000000"/>
          <w:sz w:val="24"/>
          <w:szCs w:val="24"/>
        </w:rPr>
        <w:t xml:space="preserve"> </w:t>
      </w:r>
      <w:proofErr w:type="spellStart"/>
      <w:r w:rsidR="008D068A" w:rsidRPr="00CB3806">
        <w:rPr>
          <w:rFonts w:ascii="Times New Roman" w:hAnsi="Times New Roman" w:cs="Times New Roman"/>
          <w:color w:val="000000"/>
          <w:sz w:val="24"/>
          <w:szCs w:val="24"/>
        </w:rPr>
        <w:t>aquarum</w:t>
      </w:r>
      <w:proofErr w:type="spellEnd"/>
      <w:r w:rsidR="008D068A" w:rsidRPr="00CB3806">
        <w:rPr>
          <w:rFonts w:ascii="Times New Roman" w:hAnsi="Times New Roman" w:cs="Times New Roman"/>
          <w:color w:val="000000"/>
          <w:sz w:val="24"/>
          <w:szCs w:val="24"/>
        </w:rPr>
        <w:t>” da Ibiapaba como divisa en</w:t>
      </w:r>
      <w:r w:rsidR="008D068A" w:rsidRPr="00CB3806">
        <w:rPr>
          <w:rFonts w:ascii="Times New Roman" w:hAnsi="Times New Roman" w:cs="Times New Roman"/>
          <w:color w:val="000000"/>
          <w:sz w:val="24"/>
          <w:szCs w:val="24"/>
        </w:rPr>
        <w:softHyphen/>
        <w:t>tre os dois estados.</w:t>
      </w:r>
      <w:r w:rsidR="001C4AFE">
        <w:rPr>
          <w:rFonts w:ascii="Times New Roman" w:hAnsi="Times New Roman" w:cs="Times New Roman"/>
          <w:color w:val="000000"/>
          <w:sz w:val="24"/>
          <w:szCs w:val="24"/>
        </w:rPr>
        <w:t xml:space="preserve"> Por tanto, com sete tentativas frustradas de anexar a região da Serra da Ibiapaba ao seu território, o Piauí continua na insistência, desconsiderando o relatório técnico do Instituto Brasileiro de Geografia e Estatística - IBGE realizado no ano de 2012</w:t>
      </w:r>
      <w:r w:rsidR="00342FDD">
        <w:rPr>
          <w:rFonts w:ascii="Times New Roman" w:hAnsi="Times New Roman" w:cs="Times New Roman"/>
          <w:color w:val="000000"/>
          <w:sz w:val="24"/>
          <w:szCs w:val="24"/>
        </w:rPr>
        <w:t xml:space="preserve"> </w:t>
      </w:r>
      <w:r w:rsidR="00342FDD" w:rsidRPr="00342FDD">
        <w:rPr>
          <w:rFonts w:ascii="Times New Roman" w:hAnsi="Times New Roman" w:cs="Times New Roman"/>
        </w:rPr>
        <w:t>(MAIA, 2021)</w:t>
      </w:r>
      <w:r w:rsidR="001C4AFE">
        <w:rPr>
          <w:rFonts w:ascii="Times New Roman" w:hAnsi="Times New Roman" w:cs="Times New Roman"/>
          <w:color w:val="000000"/>
          <w:sz w:val="24"/>
          <w:szCs w:val="24"/>
        </w:rPr>
        <w:t xml:space="preserve">. </w:t>
      </w:r>
    </w:p>
    <w:p w14:paraId="15CB2A38" w14:textId="77777777" w:rsidR="004265DE" w:rsidRDefault="004265DE" w:rsidP="00342FDD">
      <w:pPr>
        <w:spacing w:after="0" w:line="360" w:lineRule="auto"/>
        <w:jc w:val="both"/>
        <w:rPr>
          <w:rFonts w:ascii="Times New Roman" w:hAnsi="Times New Roman" w:cs="Times New Roman"/>
          <w:sz w:val="24"/>
          <w:szCs w:val="24"/>
        </w:rPr>
      </w:pPr>
    </w:p>
    <w:p w14:paraId="2E1F6450" w14:textId="77777777" w:rsidR="00EF6774" w:rsidRDefault="007913BE" w:rsidP="00342FDD">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2 ASPECTOS METODOLÓGICOS</w:t>
      </w:r>
    </w:p>
    <w:p w14:paraId="1DF20574" w14:textId="77777777" w:rsidR="0052721F" w:rsidRDefault="0052721F" w:rsidP="00342FDD">
      <w:pPr>
        <w:spacing w:after="0" w:line="360" w:lineRule="auto"/>
        <w:jc w:val="both"/>
        <w:rPr>
          <w:rFonts w:ascii="Times New Roman" w:hAnsi="Times New Roman" w:cs="Times New Roman"/>
          <w:sz w:val="24"/>
          <w:szCs w:val="24"/>
        </w:rPr>
      </w:pPr>
    </w:p>
    <w:p w14:paraId="68C7E916" w14:textId="77777777" w:rsidR="00D81B3C" w:rsidRPr="00D81B3C" w:rsidRDefault="00D81B3C" w:rsidP="00342FDD">
      <w:pPr>
        <w:pStyle w:val="Default"/>
        <w:spacing w:line="360" w:lineRule="auto"/>
        <w:ind w:firstLine="708"/>
        <w:jc w:val="both"/>
        <w:rPr>
          <w:rFonts w:ascii="Times New Roman" w:hAnsi="Times New Roman" w:cs="Times New Roman"/>
        </w:rPr>
      </w:pPr>
      <w:r w:rsidRPr="00D81B3C">
        <w:rPr>
          <w:rFonts w:ascii="Times New Roman" w:hAnsi="Times New Roman" w:cs="Times New Roman"/>
        </w:rPr>
        <w:t>O litígio territorial no Brasil sempre foi uma questão presente, desde suas primeiras divisões territoriais até os dias atuais, sempre deixando imprecisões em determinadas demarcações, como fronteiras entre países, limites entre estados</w:t>
      </w:r>
      <w:r w:rsidR="005B5567">
        <w:rPr>
          <w:rFonts w:ascii="Times New Roman" w:hAnsi="Times New Roman" w:cs="Times New Roman"/>
        </w:rPr>
        <w:t>,</w:t>
      </w:r>
      <w:r w:rsidRPr="00D81B3C">
        <w:rPr>
          <w:rFonts w:ascii="Times New Roman" w:hAnsi="Times New Roman" w:cs="Times New Roman"/>
        </w:rPr>
        <w:t xml:space="preserve"> divisas entre municípios e até mesmo em distritos. </w:t>
      </w:r>
    </w:p>
    <w:p w14:paraId="5845E8CD" w14:textId="77777777" w:rsidR="00D81B3C" w:rsidRPr="00D81B3C" w:rsidRDefault="00D81B3C" w:rsidP="00342FDD">
      <w:pPr>
        <w:pStyle w:val="Default"/>
        <w:spacing w:line="360" w:lineRule="auto"/>
        <w:ind w:firstLine="708"/>
        <w:jc w:val="both"/>
        <w:rPr>
          <w:rFonts w:ascii="Times New Roman" w:hAnsi="Times New Roman" w:cs="Times New Roman"/>
        </w:rPr>
      </w:pPr>
      <w:r w:rsidRPr="00D81B3C">
        <w:rPr>
          <w:rFonts w:ascii="Times New Roman" w:hAnsi="Times New Roman" w:cs="Times New Roman"/>
        </w:rPr>
        <w:t>Fazendo um resgate, notamos que em mapas antigos o território não era precisamente medido em unidades de medidas padrão, firma</w:t>
      </w:r>
      <w:r w:rsidR="005B5567">
        <w:rPr>
          <w:rFonts w:ascii="Times New Roman" w:hAnsi="Times New Roman" w:cs="Times New Roman"/>
        </w:rPr>
        <w:t>n</w:t>
      </w:r>
      <w:r w:rsidRPr="00D81B3C">
        <w:rPr>
          <w:rFonts w:ascii="Times New Roman" w:hAnsi="Times New Roman" w:cs="Times New Roman"/>
        </w:rPr>
        <w:t xml:space="preserve">do um ponto específico </w:t>
      </w:r>
      <w:r w:rsidR="005B5567">
        <w:rPr>
          <w:rFonts w:ascii="Times New Roman" w:hAnsi="Times New Roman" w:cs="Times New Roman"/>
        </w:rPr>
        <w:t xml:space="preserve">que representava a </w:t>
      </w:r>
      <w:r w:rsidRPr="00D81B3C">
        <w:rPr>
          <w:rFonts w:ascii="Times New Roman" w:hAnsi="Times New Roman" w:cs="Times New Roman"/>
        </w:rPr>
        <w:t>delimita</w:t>
      </w:r>
      <w:r w:rsidR="005B5567">
        <w:rPr>
          <w:rFonts w:ascii="Times New Roman" w:hAnsi="Times New Roman" w:cs="Times New Roman"/>
        </w:rPr>
        <w:t>ção de</w:t>
      </w:r>
      <w:r w:rsidRPr="00D81B3C">
        <w:rPr>
          <w:rFonts w:ascii="Times New Roman" w:hAnsi="Times New Roman" w:cs="Times New Roman"/>
        </w:rPr>
        <w:t xml:space="preserve"> uma área que informasse o término e começo de cada região administrativa, pois a utilização de referências a partir do relevo foi o mais comum desde o período colonial</w:t>
      </w:r>
      <w:r w:rsidR="005B5567">
        <w:rPr>
          <w:rFonts w:ascii="Times New Roman" w:hAnsi="Times New Roman" w:cs="Times New Roman"/>
        </w:rPr>
        <w:t xml:space="preserve">, como no caso das </w:t>
      </w:r>
      <w:r w:rsidR="00604E02">
        <w:rPr>
          <w:rFonts w:ascii="Times New Roman" w:hAnsi="Times New Roman" w:cs="Times New Roman"/>
        </w:rPr>
        <w:t>sesmarias</w:t>
      </w:r>
      <w:r w:rsidR="005B5567">
        <w:rPr>
          <w:rFonts w:ascii="Times New Roman" w:hAnsi="Times New Roman" w:cs="Times New Roman"/>
        </w:rPr>
        <w:t xml:space="preserve"> para o processo de colonização do território brasileiro</w:t>
      </w:r>
      <w:r w:rsidRPr="00D81B3C">
        <w:rPr>
          <w:rFonts w:ascii="Times New Roman" w:hAnsi="Times New Roman" w:cs="Times New Roman"/>
        </w:rPr>
        <w:t xml:space="preserve">. Só com o avanço tecnológico que o território foi sendo delimitado e mapeado de acordo com a organização do território já existente, deixando algumas imperfeições. </w:t>
      </w:r>
    </w:p>
    <w:p w14:paraId="0D00EB53" w14:textId="1EF172C4" w:rsidR="00D81B3C" w:rsidRPr="00D81B3C" w:rsidRDefault="00D81B3C" w:rsidP="00342FDD">
      <w:pPr>
        <w:pStyle w:val="Default"/>
        <w:spacing w:line="360" w:lineRule="auto"/>
        <w:ind w:firstLine="708"/>
        <w:jc w:val="both"/>
        <w:rPr>
          <w:rFonts w:ascii="Times New Roman" w:hAnsi="Times New Roman" w:cs="Times New Roman"/>
        </w:rPr>
      </w:pPr>
      <w:r w:rsidRPr="00D81B3C">
        <w:rPr>
          <w:rFonts w:ascii="Times New Roman" w:hAnsi="Times New Roman" w:cs="Times New Roman"/>
        </w:rPr>
        <w:t>A questão territorial entre Ceará</w:t>
      </w:r>
      <w:r w:rsidR="00104241">
        <w:rPr>
          <w:rFonts w:ascii="Times New Roman" w:hAnsi="Times New Roman" w:cs="Times New Roman"/>
        </w:rPr>
        <w:t xml:space="preserve"> e </w:t>
      </w:r>
      <w:r w:rsidR="00104241" w:rsidRPr="00D81B3C">
        <w:rPr>
          <w:rFonts w:ascii="Times New Roman" w:hAnsi="Times New Roman" w:cs="Times New Roman"/>
        </w:rPr>
        <w:t>Piauí</w:t>
      </w:r>
      <w:r w:rsidRPr="00D81B3C">
        <w:rPr>
          <w:rFonts w:ascii="Times New Roman" w:hAnsi="Times New Roman" w:cs="Times New Roman"/>
        </w:rPr>
        <w:t xml:space="preserve"> </w:t>
      </w:r>
      <w:r w:rsidR="005B4CC9">
        <w:rPr>
          <w:rFonts w:ascii="Times New Roman" w:hAnsi="Times New Roman" w:cs="Times New Roman"/>
        </w:rPr>
        <w:t xml:space="preserve">sendo </w:t>
      </w:r>
      <w:r>
        <w:rPr>
          <w:rFonts w:ascii="Times New Roman" w:hAnsi="Times New Roman" w:cs="Times New Roman"/>
        </w:rPr>
        <w:t xml:space="preserve">antigo </w:t>
      </w:r>
      <w:r w:rsidR="005B4CC9">
        <w:rPr>
          <w:rFonts w:ascii="Times New Roman" w:hAnsi="Times New Roman" w:cs="Times New Roman"/>
        </w:rPr>
        <w:t>e permanente</w:t>
      </w:r>
      <w:r w:rsidRPr="00D81B3C">
        <w:rPr>
          <w:rFonts w:ascii="Times New Roman" w:hAnsi="Times New Roman" w:cs="Times New Roman"/>
        </w:rPr>
        <w:t xml:space="preserve">, </w:t>
      </w:r>
      <w:r w:rsidR="005B4CC9">
        <w:rPr>
          <w:rFonts w:ascii="Times New Roman" w:hAnsi="Times New Roman" w:cs="Times New Roman"/>
        </w:rPr>
        <w:t xml:space="preserve">se </w:t>
      </w:r>
      <w:r w:rsidR="00342FDD">
        <w:rPr>
          <w:rFonts w:ascii="Times New Roman" w:hAnsi="Times New Roman" w:cs="Times New Roman"/>
        </w:rPr>
        <w:t xml:space="preserve">perpetua </w:t>
      </w:r>
      <w:r w:rsidR="00342FDD" w:rsidRPr="00D81B3C">
        <w:rPr>
          <w:rFonts w:ascii="Times New Roman" w:hAnsi="Times New Roman" w:cs="Times New Roman"/>
        </w:rPr>
        <w:t>por</w:t>
      </w:r>
      <w:r w:rsidRPr="00D81B3C">
        <w:rPr>
          <w:rFonts w:ascii="Times New Roman" w:hAnsi="Times New Roman" w:cs="Times New Roman"/>
        </w:rPr>
        <w:t xml:space="preserve"> não haver uma delimitação territorial dos </w:t>
      </w:r>
      <w:r>
        <w:rPr>
          <w:rFonts w:ascii="Times New Roman" w:hAnsi="Times New Roman" w:cs="Times New Roman"/>
        </w:rPr>
        <w:t>E</w:t>
      </w:r>
      <w:r w:rsidRPr="00D81B3C">
        <w:rPr>
          <w:rFonts w:ascii="Times New Roman" w:hAnsi="Times New Roman" w:cs="Times New Roman"/>
        </w:rPr>
        <w:t>stados, o que significa limitações na atuação do Estado e da sociedade sobre o território oficial desta área</w:t>
      </w:r>
      <w:r>
        <w:rPr>
          <w:rFonts w:ascii="Times New Roman" w:hAnsi="Times New Roman" w:cs="Times New Roman"/>
        </w:rPr>
        <w:t xml:space="preserve"> em disputa</w:t>
      </w:r>
      <w:r w:rsidRPr="00D81B3C">
        <w:rPr>
          <w:rFonts w:ascii="Times New Roman" w:hAnsi="Times New Roman" w:cs="Times New Roman"/>
        </w:rPr>
        <w:t xml:space="preserve">. Assim, </w:t>
      </w:r>
      <w:r w:rsidR="005B4CC9">
        <w:rPr>
          <w:rFonts w:ascii="Times New Roman" w:hAnsi="Times New Roman" w:cs="Times New Roman"/>
        </w:rPr>
        <w:t>indagamos</w:t>
      </w:r>
      <w:r w:rsidRPr="00D81B3C">
        <w:rPr>
          <w:rFonts w:ascii="Times New Roman" w:hAnsi="Times New Roman" w:cs="Times New Roman"/>
        </w:rPr>
        <w:t xml:space="preserve">: Como as gestões estaduais, municipais e as comunidades </w:t>
      </w:r>
      <w:r w:rsidR="005B4CC9" w:rsidRPr="00D81B3C">
        <w:rPr>
          <w:rFonts w:ascii="Times New Roman" w:hAnsi="Times New Roman" w:cs="Times New Roman"/>
        </w:rPr>
        <w:t>circunscritas</w:t>
      </w:r>
      <w:r w:rsidRPr="00D81B3C">
        <w:rPr>
          <w:rFonts w:ascii="Times New Roman" w:hAnsi="Times New Roman" w:cs="Times New Roman"/>
        </w:rPr>
        <w:t xml:space="preserve"> no território em </w:t>
      </w:r>
      <w:r>
        <w:rPr>
          <w:rFonts w:ascii="Times New Roman" w:hAnsi="Times New Roman" w:cs="Times New Roman"/>
        </w:rPr>
        <w:t>l</w:t>
      </w:r>
      <w:r w:rsidRPr="00D81B3C">
        <w:rPr>
          <w:rFonts w:ascii="Times New Roman" w:hAnsi="Times New Roman" w:cs="Times New Roman"/>
        </w:rPr>
        <w:t xml:space="preserve">itigio entre Ceará e Piauí, comportam-se, enfrentam e atuam diante </w:t>
      </w:r>
      <w:r w:rsidR="005B4CC9">
        <w:rPr>
          <w:rFonts w:ascii="Times New Roman" w:hAnsi="Times New Roman" w:cs="Times New Roman"/>
        </w:rPr>
        <w:t>da questão</w:t>
      </w:r>
      <w:r w:rsidRPr="00D81B3C">
        <w:rPr>
          <w:rFonts w:ascii="Times New Roman" w:hAnsi="Times New Roman" w:cs="Times New Roman"/>
        </w:rPr>
        <w:t xml:space="preserve">? </w:t>
      </w:r>
    </w:p>
    <w:p w14:paraId="77508360" w14:textId="65C99277" w:rsidR="00D81B3C" w:rsidRPr="00D81B3C" w:rsidRDefault="00D81B3C" w:rsidP="00342FDD">
      <w:pPr>
        <w:pStyle w:val="Default"/>
        <w:spacing w:line="360" w:lineRule="auto"/>
        <w:ind w:firstLine="708"/>
        <w:jc w:val="both"/>
        <w:rPr>
          <w:rFonts w:ascii="Times New Roman" w:hAnsi="Times New Roman" w:cs="Times New Roman"/>
        </w:rPr>
      </w:pPr>
      <w:r w:rsidRPr="00604E02">
        <w:rPr>
          <w:rFonts w:ascii="Times New Roman" w:hAnsi="Times New Roman" w:cs="Times New Roman"/>
          <w:color w:val="auto"/>
        </w:rPr>
        <w:t xml:space="preserve">Este estudo se justifica pela considerável lacuna de produções acadêmicas sobre </w:t>
      </w:r>
      <w:r w:rsidR="005B4CC9">
        <w:rPr>
          <w:rFonts w:ascii="Times New Roman" w:hAnsi="Times New Roman" w:cs="Times New Roman"/>
          <w:color w:val="auto"/>
        </w:rPr>
        <w:t>o</w:t>
      </w:r>
      <w:r w:rsidRPr="00604E02">
        <w:rPr>
          <w:rFonts w:ascii="Times New Roman" w:hAnsi="Times New Roman" w:cs="Times New Roman"/>
          <w:color w:val="auto"/>
        </w:rPr>
        <w:t xml:space="preserve"> litigio territorial entre</w:t>
      </w:r>
      <w:r w:rsidR="00104241" w:rsidRPr="00604E02">
        <w:rPr>
          <w:rFonts w:ascii="Times New Roman" w:hAnsi="Times New Roman" w:cs="Times New Roman"/>
          <w:color w:val="auto"/>
        </w:rPr>
        <w:t xml:space="preserve"> os dois estados</w:t>
      </w:r>
      <w:r w:rsidRPr="00604E02">
        <w:rPr>
          <w:rFonts w:ascii="Times New Roman" w:hAnsi="Times New Roman" w:cs="Times New Roman"/>
          <w:color w:val="auto"/>
        </w:rPr>
        <w:t>,</w:t>
      </w:r>
      <w:r w:rsidR="00104241" w:rsidRPr="00604E02">
        <w:rPr>
          <w:rFonts w:ascii="Times New Roman" w:hAnsi="Times New Roman" w:cs="Times New Roman"/>
          <w:color w:val="auto"/>
        </w:rPr>
        <w:t xml:space="preserve"> </w:t>
      </w:r>
      <w:r w:rsidRPr="00D81B3C">
        <w:rPr>
          <w:rFonts w:ascii="Times New Roman" w:hAnsi="Times New Roman" w:cs="Times New Roman"/>
        </w:rPr>
        <w:t xml:space="preserve">e como também de outros estados. Embora existam trabalhos que tratem sobre a questão, como os livros “Mapas </w:t>
      </w:r>
      <w:proofErr w:type="spellStart"/>
      <w:r w:rsidRPr="00D81B3C">
        <w:rPr>
          <w:rFonts w:ascii="Times New Roman" w:hAnsi="Times New Roman" w:cs="Times New Roman"/>
        </w:rPr>
        <w:t>Geohistóricos</w:t>
      </w:r>
      <w:proofErr w:type="spellEnd"/>
      <w:r w:rsidRPr="00D81B3C">
        <w:rPr>
          <w:rFonts w:ascii="Times New Roman" w:hAnsi="Times New Roman" w:cs="Times New Roman"/>
        </w:rPr>
        <w:t>” (BAPTISTA, 1986) e “A Questão dos Limites Municipais do Estado do Ceará” (PONTES; ALBUQUERQUE; MEDEIROS, 2012),</w:t>
      </w:r>
      <w:r w:rsidR="00604E02">
        <w:rPr>
          <w:rFonts w:ascii="Times New Roman" w:hAnsi="Times New Roman" w:cs="Times New Roman"/>
        </w:rPr>
        <w:t xml:space="preserve"> a tese da </w:t>
      </w:r>
      <w:r w:rsidR="00604E02" w:rsidRPr="00604E02">
        <w:rPr>
          <w:rFonts w:ascii="Times New Roman" w:hAnsi="Times New Roman" w:cs="Times New Roman"/>
          <w:color w:val="auto"/>
        </w:rPr>
        <w:t xml:space="preserve">Dra. </w:t>
      </w:r>
      <w:proofErr w:type="spellStart"/>
      <w:r w:rsidR="00604E02" w:rsidRPr="00C855F4">
        <w:rPr>
          <w:rFonts w:ascii="Times New Roman" w:hAnsi="Times New Roman" w:cs="Times New Roman"/>
          <w:color w:val="222222"/>
          <w:shd w:val="clear" w:color="auto" w:fill="FFFFFF"/>
        </w:rPr>
        <w:t>Vládia</w:t>
      </w:r>
      <w:proofErr w:type="spellEnd"/>
      <w:r w:rsidR="00604E02" w:rsidRPr="00C855F4">
        <w:rPr>
          <w:rFonts w:ascii="Times New Roman" w:hAnsi="Times New Roman" w:cs="Times New Roman"/>
          <w:color w:val="222222"/>
          <w:shd w:val="clear" w:color="auto" w:fill="FFFFFF"/>
        </w:rPr>
        <w:t xml:space="preserve"> da Silva</w:t>
      </w:r>
      <w:r w:rsidR="00604E02">
        <w:rPr>
          <w:rFonts w:ascii="Times New Roman" w:hAnsi="Times New Roman" w:cs="Times New Roman"/>
          <w:color w:val="222222"/>
          <w:shd w:val="clear" w:color="auto" w:fill="FFFFFF"/>
        </w:rPr>
        <w:t xml:space="preserve"> Sousa, que tem como tema:</w:t>
      </w:r>
      <w:r w:rsidR="00604E02" w:rsidRPr="00C855F4">
        <w:rPr>
          <w:rFonts w:ascii="Times New Roman" w:hAnsi="Times New Roman" w:cs="Times New Roman"/>
          <w:color w:val="222222"/>
          <w:shd w:val="clear" w:color="auto" w:fill="FFFFFF"/>
        </w:rPr>
        <w:t> </w:t>
      </w:r>
      <w:r w:rsidR="00604E02" w:rsidRPr="005B4CC9">
        <w:rPr>
          <w:rStyle w:val="Forte"/>
          <w:rFonts w:ascii="Times New Roman" w:hAnsi="Times New Roman" w:cs="Times New Roman"/>
          <w:b w:val="0"/>
          <w:bCs w:val="0"/>
          <w:i/>
          <w:iCs/>
          <w:color w:val="222222"/>
          <w:shd w:val="clear" w:color="auto" w:fill="FFFFFF"/>
        </w:rPr>
        <w:t>As divisas interestaduais brasileiras: uma análise sobre a permanência do litígio territorial entre o Ceará e o Piauí</w:t>
      </w:r>
      <w:r w:rsidR="00604E02" w:rsidRPr="00604E02">
        <w:rPr>
          <w:rFonts w:ascii="Times New Roman" w:hAnsi="Times New Roman" w:cs="Times New Roman"/>
          <w:b/>
          <w:bCs/>
          <w:color w:val="222222"/>
          <w:shd w:val="clear" w:color="auto" w:fill="FFFFFF"/>
        </w:rPr>
        <w:t>,</w:t>
      </w:r>
      <w:r w:rsidR="00604E02">
        <w:rPr>
          <w:rFonts w:ascii="Times New Roman" w:hAnsi="Times New Roman" w:cs="Times New Roman"/>
          <w:color w:val="222222"/>
          <w:shd w:val="clear" w:color="auto" w:fill="FFFFFF"/>
        </w:rPr>
        <w:t xml:space="preserve"> apresentada ao </w:t>
      </w:r>
      <w:r w:rsidR="00604E02" w:rsidRPr="00C855F4">
        <w:rPr>
          <w:rFonts w:ascii="Times New Roman" w:hAnsi="Times New Roman" w:cs="Times New Roman"/>
          <w:color w:val="222222"/>
          <w:shd w:val="clear" w:color="auto" w:fill="FFFFFF"/>
        </w:rPr>
        <w:t xml:space="preserve"> Departamento de Geografia</w:t>
      </w:r>
      <w:r w:rsidR="00604E02">
        <w:rPr>
          <w:rFonts w:ascii="Times New Roman" w:hAnsi="Times New Roman" w:cs="Times New Roman"/>
          <w:color w:val="222222"/>
          <w:shd w:val="clear" w:color="auto" w:fill="FFFFFF"/>
        </w:rPr>
        <w:t xml:space="preserve"> da </w:t>
      </w:r>
      <w:r w:rsidR="00604E02" w:rsidRPr="00C855F4">
        <w:rPr>
          <w:rFonts w:ascii="Times New Roman" w:hAnsi="Times New Roman" w:cs="Times New Roman"/>
          <w:color w:val="222222"/>
          <w:shd w:val="clear" w:color="auto" w:fill="FFFFFF"/>
        </w:rPr>
        <w:t xml:space="preserve">Universidade Federal do Ceará, </w:t>
      </w:r>
      <w:r w:rsidR="00604E02">
        <w:rPr>
          <w:rFonts w:ascii="Times New Roman" w:hAnsi="Times New Roman" w:cs="Times New Roman"/>
          <w:color w:val="222222"/>
          <w:shd w:val="clear" w:color="auto" w:fill="FFFFFF"/>
        </w:rPr>
        <w:t>no ano de</w:t>
      </w:r>
      <w:r w:rsidR="00604E02" w:rsidRPr="00C855F4">
        <w:rPr>
          <w:rFonts w:ascii="Times New Roman" w:hAnsi="Times New Roman" w:cs="Times New Roman"/>
          <w:color w:val="222222"/>
          <w:shd w:val="clear" w:color="auto" w:fill="FFFFFF"/>
        </w:rPr>
        <w:t xml:space="preserve"> 2020</w:t>
      </w:r>
      <w:r w:rsidR="00604E02">
        <w:rPr>
          <w:rFonts w:ascii="Times New Roman" w:hAnsi="Times New Roman" w:cs="Times New Roman"/>
          <w:color w:val="222222"/>
          <w:shd w:val="clear" w:color="auto" w:fill="FFFFFF"/>
        </w:rPr>
        <w:t>.</w:t>
      </w:r>
      <w:r w:rsidR="00604E02" w:rsidRPr="00C855F4">
        <w:rPr>
          <w:rFonts w:ascii="Times New Roman" w:hAnsi="Times New Roman" w:cs="Times New Roman"/>
          <w:color w:val="222222"/>
          <w:shd w:val="clear" w:color="auto" w:fill="FFFFFF"/>
        </w:rPr>
        <w:t xml:space="preserve"> </w:t>
      </w:r>
      <w:r w:rsidR="00604E02">
        <w:rPr>
          <w:rFonts w:ascii="Times New Roman" w:hAnsi="Times New Roman" w:cs="Times New Roman"/>
        </w:rPr>
        <w:t>O presente</w:t>
      </w:r>
      <w:r w:rsidRPr="00D81B3C">
        <w:rPr>
          <w:rFonts w:ascii="Times New Roman" w:hAnsi="Times New Roman" w:cs="Times New Roman"/>
        </w:rPr>
        <w:t xml:space="preserve"> trabalho procura fazer uma abordagem diferente</w:t>
      </w:r>
      <w:r>
        <w:rPr>
          <w:rFonts w:ascii="Times New Roman" w:hAnsi="Times New Roman" w:cs="Times New Roman"/>
        </w:rPr>
        <w:t>, fazendo</w:t>
      </w:r>
      <w:r w:rsidRPr="00D81B3C">
        <w:rPr>
          <w:rFonts w:ascii="Times New Roman" w:hAnsi="Times New Roman" w:cs="Times New Roman"/>
        </w:rPr>
        <w:t xml:space="preserve"> obser</w:t>
      </w:r>
      <w:r>
        <w:rPr>
          <w:rFonts w:ascii="Times New Roman" w:hAnsi="Times New Roman" w:cs="Times New Roman"/>
        </w:rPr>
        <w:t>vações de</w:t>
      </w:r>
      <w:r w:rsidRPr="00D81B3C">
        <w:rPr>
          <w:rFonts w:ascii="Times New Roman" w:hAnsi="Times New Roman" w:cs="Times New Roman"/>
        </w:rPr>
        <w:t xml:space="preserve"> questões d</w:t>
      </w:r>
      <w:r>
        <w:rPr>
          <w:rFonts w:ascii="Times New Roman" w:hAnsi="Times New Roman" w:cs="Times New Roman"/>
        </w:rPr>
        <w:t>a</w:t>
      </w:r>
      <w:r w:rsidRPr="00D81B3C">
        <w:rPr>
          <w:rFonts w:ascii="Times New Roman" w:hAnsi="Times New Roman" w:cs="Times New Roman"/>
        </w:rPr>
        <w:t xml:space="preserve"> configuração do território em litígio, contribuindo para o entendimento </w:t>
      </w:r>
      <w:r>
        <w:rPr>
          <w:rFonts w:ascii="Times New Roman" w:hAnsi="Times New Roman" w:cs="Times New Roman"/>
        </w:rPr>
        <w:t>acadêmico e social</w:t>
      </w:r>
      <w:r w:rsidRPr="00D81B3C">
        <w:rPr>
          <w:rFonts w:ascii="Times New Roman" w:hAnsi="Times New Roman" w:cs="Times New Roman"/>
        </w:rPr>
        <w:t xml:space="preserve">. </w:t>
      </w:r>
    </w:p>
    <w:p w14:paraId="66CCEADD" w14:textId="475DA1D6" w:rsidR="00D81B3C" w:rsidRPr="00640E68" w:rsidRDefault="00B72E30" w:rsidP="00342FDD">
      <w:pPr>
        <w:pStyle w:val="Default"/>
        <w:spacing w:line="360" w:lineRule="auto"/>
        <w:ind w:firstLine="708"/>
        <w:jc w:val="both"/>
        <w:rPr>
          <w:rFonts w:ascii="Times New Roman" w:hAnsi="Times New Roman" w:cs="Times New Roman"/>
          <w:color w:val="auto"/>
        </w:rPr>
      </w:pPr>
      <w:r>
        <w:rPr>
          <w:rFonts w:ascii="Times New Roman" w:hAnsi="Times New Roman" w:cs="Times New Roman"/>
        </w:rPr>
        <w:lastRenderedPageBreak/>
        <w:t>Buscamos</w:t>
      </w:r>
      <w:r w:rsidR="00D81B3C" w:rsidRPr="00D81B3C">
        <w:rPr>
          <w:rFonts w:ascii="Times New Roman" w:hAnsi="Times New Roman" w:cs="Times New Roman"/>
        </w:rPr>
        <w:t xml:space="preserve"> compreender os processos históricos de demarcação do território em litígio entre Ceará</w:t>
      </w:r>
      <w:r w:rsidR="00F70AAD">
        <w:rPr>
          <w:rFonts w:ascii="Times New Roman" w:hAnsi="Times New Roman" w:cs="Times New Roman"/>
        </w:rPr>
        <w:t xml:space="preserve"> e </w:t>
      </w:r>
      <w:r w:rsidR="00F70AAD" w:rsidRPr="00D81B3C">
        <w:rPr>
          <w:rFonts w:ascii="Times New Roman" w:hAnsi="Times New Roman" w:cs="Times New Roman"/>
        </w:rPr>
        <w:t>Piauí</w:t>
      </w:r>
      <w:r w:rsidR="00D81B3C" w:rsidRPr="00D81B3C">
        <w:rPr>
          <w:rFonts w:ascii="Times New Roman" w:hAnsi="Times New Roman" w:cs="Times New Roman"/>
        </w:rPr>
        <w:t xml:space="preserve">, e as relações </w:t>
      </w:r>
      <w:r w:rsidR="005B4CC9" w:rsidRPr="00D81B3C">
        <w:rPr>
          <w:rFonts w:ascii="Times New Roman" w:hAnsi="Times New Roman" w:cs="Times New Roman"/>
        </w:rPr>
        <w:t>socioespaciais</w:t>
      </w:r>
      <w:r w:rsidR="00D81B3C" w:rsidRPr="00D81B3C">
        <w:rPr>
          <w:rFonts w:ascii="Times New Roman" w:hAnsi="Times New Roman" w:cs="Times New Roman"/>
        </w:rPr>
        <w:t>,</w:t>
      </w:r>
      <w:r>
        <w:rPr>
          <w:rFonts w:ascii="Times New Roman" w:hAnsi="Times New Roman" w:cs="Times New Roman"/>
        </w:rPr>
        <w:t xml:space="preserve"> culturais e políticas. C</w:t>
      </w:r>
      <w:r w:rsidR="00D81B3C" w:rsidRPr="00D81B3C">
        <w:rPr>
          <w:rFonts w:ascii="Times New Roman" w:hAnsi="Times New Roman" w:cs="Times New Roman"/>
        </w:rPr>
        <w:t xml:space="preserve">omo </w:t>
      </w:r>
      <w:r>
        <w:rPr>
          <w:rFonts w:ascii="Times New Roman" w:hAnsi="Times New Roman" w:cs="Times New Roman"/>
        </w:rPr>
        <w:t xml:space="preserve">também, </w:t>
      </w:r>
      <w:r w:rsidR="00D81B3C" w:rsidRPr="00D81B3C">
        <w:rPr>
          <w:rFonts w:ascii="Times New Roman" w:hAnsi="Times New Roman" w:cs="Times New Roman"/>
        </w:rPr>
        <w:t>analisar a dinâmica local dos munícipios envolvidos</w:t>
      </w:r>
      <w:r w:rsidR="00D81B3C" w:rsidRPr="00640E68">
        <w:rPr>
          <w:rFonts w:ascii="Times New Roman" w:hAnsi="Times New Roman" w:cs="Times New Roman"/>
          <w:color w:val="auto"/>
        </w:rPr>
        <w:t>, pois passam por problemas e carência de investimentos públicos nas áreas de educação, saúde, segurança e infraestrutura</w:t>
      </w:r>
      <w:r w:rsidR="00604E02" w:rsidRPr="00640E68">
        <w:rPr>
          <w:rFonts w:ascii="Times New Roman" w:hAnsi="Times New Roman" w:cs="Times New Roman"/>
          <w:color w:val="auto"/>
        </w:rPr>
        <w:t xml:space="preserve">, </w:t>
      </w:r>
      <w:r w:rsidR="00640E68" w:rsidRPr="00640E68">
        <w:rPr>
          <w:rFonts w:ascii="Times New Roman" w:hAnsi="Times New Roman" w:cs="Times New Roman"/>
          <w:color w:val="auto"/>
        </w:rPr>
        <w:t>mesmo</w:t>
      </w:r>
      <w:r w:rsidR="00604E02" w:rsidRPr="00640E68">
        <w:rPr>
          <w:rFonts w:ascii="Times New Roman" w:hAnsi="Times New Roman" w:cs="Times New Roman"/>
          <w:color w:val="auto"/>
        </w:rPr>
        <w:t xml:space="preserve"> com todas as dificuldades </w:t>
      </w:r>
      <w:r w:rsidR="00640E68" w:rsidRPr="00640E68">
        <w:rPr>
          <w:rFonts w:ascii="Times New Roman" w:hAnsi="Times New Roman" w:cs="Times New Roman"/>
          <w:color w:val="auto"/>
        </w:rPr>
        <w:t>existentes</w:t>
      </w:r>
      <w:r w:rsidR="00604E02" w:rsidRPr="00640E68">
        <w:rPr>
          <w:rFonts w:ascii="Times New Roman" w:hAnsi="Times New Roman" w:cs="Times New Roman"/>
          <w:color w:val="auto"/>
        </w:rPr>
        <w:t>, o que tem de infraestrutura pública</w:t>
      </w:r>
      <w:r w:rsidR="00640E68" w:rsidRPr="00640E68">
        <w:rPr>
          <w:rFonts w:ascii="Times New Roman" w:hAnsi="Times New Roman" w:cs="Times New Roman"/>
          <w:color w:val="auto"/>
        </w:rPr>
        <w:t xml:space="preserve"> nas áreas afetadas pelo litígio foi construído pelo Governo do Ceará. </w:t>
      </w:r>
    </w:p>
    <w:p w14:paraId="5E5B1D30" w14:textId="2F620CE5" w:rsidR="00C855F4" w:rsidRDefault="00D81B3C" w:rsidP="00342FDD">
      <w:pPr>
        <w:pStyle w:val="Default"/>
        <w:spacing w:line="360" w:lineRule="auto"/>
        <w:ind w:firstLine="708"/>
        <w:jc w:val="both"/>
        <w:rPr>
          <w:rFonts w:ascii="Times New Roman" w:hAnsi="Times New Roman" w:cs="Times New Roman"/>
          <w:color w:val="FF0000"/>
        </w:rPr>
      </w:pPr>
      <w:r w:rsidRPr="00640E68">
        <w:rPr>
          <w:rFonts w:ascii="Times New Roman" w:hAnsi="Times New Roman" w:cs="Times New Roman"/>
          <w:color w:val="auto"/>
        </w:rPr>
        <w:t xml:space="preserve">Demonstrando uma total falta de </w:t>
      </w:r>
      <w:r w:rsidR="00640E68" w:rsidRPr="00640E68">
        <w:rPr>
          <w:rFonts w:ascii="Times New Roman" w:hAnsi="Times New Roman" w:cs="Times New Roman"/>
          <w:color w:val="auto"/>
        </w:rPr>
        <w:t>ordenamento</w:t>
      </w:r>
      <w:r w:rsidRPr="00640E68">
        <w:rPr>
          <w:rFonts w:ascii="Times New Roman" w:hAnsi="Times New Roman" w:cs="Times New Roman"/>
          <w:color w:val="auto"/>
        </w:rPr>
        <w:t xml:space="preserve"> territorial</w:t>
      </w:r>
      <w:r w:rsidR="00342FDD">
        <w:rPr>
          <w:rFonts w:ascii="Times New Roman" w:hAnsi="Times New Roman" w:cs="Times New Roman"/>
          <w:color w:val="auto"/>
        </w:rPr>
        <w:t>, ou seja, planejamento e organização</w:t>
      </w:r>
      <w:r w:rsidRPr="00640E68">
        <w:rPr>
          <w:rFonts w:ascii="Times New Roman" w:hAnsi="Times New Roman" w:cs="Times New Roman"/>
          <w:color w:val="auto"/>
        </w:rPr>
        <w:t xml:space="preserve"> por parte dos dois Estados; isso vem se acarretando pela localização territorial </w:t>
      </w:r>
      <w:r w:rsidR="00640E68" w:rsidRPr="00640E68">
        <w:rPr>
          <w:rFonts w:ascii="Times New Roman" w:hAnsi="Times New Roman" w:cs="Times New Roman"/>
          <w:color w:val="auto"/>
        </w:rPr>
        <w:t>que os municípios estão inseridos</w:t>
      </w:r>
      <w:r w:rsidRPr="00640E68">
        <w:rPr>
          <w:rFonts w:ascii="Times New Roman" w:hAnsi="Times New Roman" w:cs="Times New Roman"/>
          <w:color w:val="auto"/>
        </w:rPr>
        <w:t>.</w:t>
      </w:r>
      <w:r w:rsidR="00F70AAD" w:rsidRPr="00640E68">
        <w:rPr>
          <w:rFonts w:ascii="Times New Roman" w:hAnsi="Times New Roman" w:cs="Times New Roman"/>
          <w:color w:val="auto"/>
        </w:rPr>
        <w:t xml:space="preserve"> </w:t>
      </w:r>
      <w:r w:rsidRPr="00640E68">
        <w:rPr>
          <w:rFonts w:ascii="Times New Roman" w:hAnsi="Times New Roman" w:cs="Times New Roman"/>
          <w:color w:val="auto"/>
        </w:rPr>
        <w:t xml:space="preserve">Os municípios inseridos na área de litígio passam por dificuldades em suas estruturas </w:t>
      </w:r>
      <w:r w:rsidRPr="00D81B3C">
        <w:rPr>
          <w:rFonts w:ascii="Times New Roman" w:hAnsi="Times New Roman" w:cs="Times New Roman"/>
        </w:rPr>
        <w:t xml:space="preserve">administrativas, causando um problema que afeta </w:t>
      </w:r>
      <w:r w:rsidRPr="00640E68">
        <w:rPr>
          <w:rFonts w:ascii="Times New Roman" w:hAnsi="Times New Roman" w:cs="Times New Roman"/>
          <w:color w:val="auto"/>
        </w:rPr>
        <w:t xml:space="preserve">tanto aos municípios, aos Estados, como principalmente a população que </w:t>
      </w:r>
      <w:r w:rsidR="00E54FA2">
        <w:rPr>
          <w:rFonts w:ascii="Times New Roman" w:hAnsi="Times New Roman" w:cs="Times New Roman"/>
          <w:color w:val="auto"/>
        </w:rPr>
        <w:t>vivem</w:t>
      </w:r>
      <w:r w:rsidRPr="00640E68">
        <w:rPr>
          <w:rFonts w:ascii="Times New Roman" w:hAnsi="Times New Roman" w:cs="Times New Roman"/>
          <w:color w:val="auto"/>
        </w:rPr>
        <w:t xml:space="preserve"> nas localidades</w:t>
      </w:r>
      <w:r w:rsidR="00640E68" w:rsidRPr="00640E68">
        <w:rPr>
          <w:rFonts w:ascii="Times New Roman" w:hAnsi="Times New Roman" w:cs="Times New Roman"/>
          <w:color w:val="auto"/>
        </w:rPr>
        <w:t>, pois quem mais sofre é a população que está inserida no território em disputa</w:t>
      </w:r>
      <w:r w:rsidRPr="00640E68">
        <w:rPr>
          <w:rFonts w:ascii="Times New Roman" w:hAnsi="Times New Roman" w:cs="Times New Roman"/>
          <w:color w:val="auto"/>
        </w:rPr>
        <w:t>.</w:t>
      </w:r>
    </w:p>
    <w:p w14:paraId="687BB2C5" w14:textId="77777777" w:rsidR="00C855F4" w:rsidRDefault="00C855F4" w:rsidP="00342FDD">
      <w:pPr>
        <w:pStyle w:val="Default"/>
        <w:spacing w:line="360" w:lineRule="auto"/>
        <w:jc w:val="both"/>
        <w:rPr>
          <w:rFonts w:ascii="Times New Roman" w:hAnsi="Times New Roman" w:cs="Times New Roman"/>
          <w:color w:val="FF0000"/>
        </w:rPr>
      </w:pPr>
    </w:p>
    <w:p w14:paraId="6C8624D4" w14:textId="77777777" w:rsidR="00C855F4" w:rsidRPr="0052721F" w:rsidRDefault="00C855F4" w:rsidP="00342FDD">
      <w:pPr>
        <w:pStyle w:val="Default"/>
        <w:spacing w:line="360" w:lineRule="auto"/>
        <w:jc w:val="both"/>
        <w:rPr>
          <w:rFonts w:ascii="Times New Roman" w:hAnsi="Times New Roman" w:cs="Times New Roman"/>
          <w:b/>
          <w:bCs/>
        </w:rPr>
      </w:pPr>
      <w:r w:rsidRPr="0052721F">
        <w:rPr>
          <w:rFonts w:ascii="Times New Roman" w:hAnsi="Times New Roman" w:cs="Times New Roman"/>
          <w:b/>
          <w:bCs/>
        </w:rPr>
        <w:t>2.1. Área de Estudo</w:t>
      </w:r>
    </w:p>
    <w:p w14:paraId="713FBD1E" w14:textId="77777777" w:rsidR="00C855F4" w:rsidRDefault="00C855F4" w:rsidP="00342FDD">
      <w:pPr>
        <w:pStyle w:val="Default"/>
        <w:spacing w:line="360" w:lineRule="auto"/>
        <w:jc w:val="both"/>
        <w:rPr>
          <w:rFonts w:ascii="Times New Roman" w:hAnsi="Times New Roman" w:cs="Times New Roman"/>
        </w:rPr>
      </w:pPr>
    </w:p>
    <w:p w14:paraId="35471B84" w14:textId="77777777" w:rsidR="00C855F4" w:rsidRPr="00C855F4" w:rsidRDefault="00C855F4" w:rsidP="00342FDD">
      <w:pPr>
        <w:autoSpaceDE w:val="0"/>
        <w:autoSpaceDN w:val="0"/>
        <w:adjustRightInd w:val="0"/>
        <w:spacing w:after="0" w:line="360" w:lineRule="auto"/>
        <w:ind w:firstLine="708"/>
        <w:jc w:val="both"/>
        <w:rPr>
          <w:rFonts w:ascii="Times New Roman" w:hAnsi="Times New Roman" w:cs="Times New Roman"/>
          <w:color w:val="000000"/>
          <w:sz w:val="24"/>
          <w:szCs w:val="24"/>
          <w:lang w:eastAsia="pt-BR"/>
        </w:rPr>
      </w:pPr>
      <w:r w:rsidRPr="00C855F4">
        <w:rPr>
          <w:rFonts w:ascii="Times New Roman" w:hAnsi="Times New Roman" w:cs="Times New Roman"/>
          <w:color w:val="000000"/>
          <w:sz w:val="24"/>
          <w:szCs w:val="24"/>
          <w:lang w:eastAsia="pt-BR"/>
        </w:rPr>
        <w:t xml:space="preserve">A área de litígio entre os estados do Piauí e Ceará encontra-se sobre os planaltos da Ibiapaba, tendo sua unidade estrutural geológica a Bacia </w:t>
      </w:r>
      <w:proofErr w:type="spellStart"/>
      <w:r w:rsidRPr="00C855F4">
        <w:rPr>
          <w:rFonts w:ascii="Times New Roman" w:hAnsi="Times New Roman" w:cs="Times New Roman"/>
          <w:color w:val="000000"/>
          <w:sz w:val="24"/>
          <w:szCs w:val="24"/>
          <w:lang w:eastAsia="pt-BR"/>
        </w:rPr>
        <w:t>Paleo-Mesozóica</w:t>
      </w:r>
      <w:proofErr w:type="spellEnd"/>
      <w:r w:rsidRPr="00C855F4">
        <w:rPr>
          <w:rFonts w:ascii="Times New Roman" w:hAnsi="Times New Roman" w:cs="Times New Roman"/>
          <w:color w:val="000000"/>
          <w:sz w:val="24"/>
          <w:szCs w:val="24"/>
          <w:lang w:eastAsia="pt-BR"/>
        </w:rPr>
        <w:t xml:space="preserve"> do Maranhão-Piauí, na sua poção do Planalto Oriental. Suas feições geomorfológicas são de reversos de </w:t>
      </w:r>
      <w:proofErr w:type="spellStart"/>
      <w:r w:rsidRPr="00C855F4">
        <w:rPr>
          <w:rFonts w:ascii="Times New Roman" w:hAnsi="Times New Roman" w:cs="Times New Roman"/>
          <w:color w:val="000000"/>
          <w:sz w:val="24"/>
          <w:szCs w:val="24"/>
          <w:lang w:eastAsia="pt-BR"/>
        </w:rPr>
        <w:t>cuesta</w:t>
      </w:r>
      <w:proofErr w:type="spellEnd"/>
      <w:r w:rsidRPr="00C855F4">
        <w:rPr>
          <w:rFonts w:ascii="Times New Roman" w:hAnsi="Times New Roman" w:cs="Times New Roman"/>
          <w:color w:val="000000"/>
          <w:sz w:val="24"/>
          <w:szCs w:val="24"/>
          <w:lang w:eastAsia="pt-BR"/>
        </w:rPr>
        <w:t xml:space="preserve">, conservados em estrutura monoclinais, depressões monoclinais e feições </w:t>
      </w:r>
      <w:proofErr w:type="spellStart"/>
      <w:r w:rsidRPr="00C855F4">
        <w:rPr>
          <w:rFonts w:ascii="Times New Roman" w:hAnsi="Times New Roman" w:cs="Times New Roman"/>
          <w:color w:val="000000"/>
          <w:sz w:val="24"/>
          <w:szCs w:val="24"/>
          <w:lang w:eastAsia="pt-BR"/>
        </w:rPr>
        <w:t>ruiniformes</w:t>
      </w:r>
      <w:proofErr w:type="spellEnd"/>
      <w:r w:rsidRPr="00C855F4">
        <w:rPr>
          <w:rFonts w:ascii="Times New Roman" w:hAnsi="Times New Roman" w:cs="Times New Roman"/>
          <w:color w:val="000000"/>
          <w:sz w:val="24"/>
          <w:szCs w:val="24"/>
          <w:lang w:eastAsia="pt-BR"/>
        </w:rPr>
        <w:t xml:space="preserve"> (LIMA, 1987), sendo as formações geológicas nessas áreas a Serra Grande e Itaim (MENDES, 1971). </w:t>
      </w:r>
    </w:p>
    <w:p w14:paraId="03F754EC" w14:textId="0544DCC6" w:rsidR="00C855F4" w:rsidRPr="00C855F4" w:rsidRDefault="00C855F4" w:rsidP="00342FDD">
      <w:pPr>
        <w:autoSpaceDE w:val="0"/>
        <w:autoSpaceDN w:val="0"/>
        <w:adjustRightInd w:val="0"/>
        <w:spacing w:after="0" w:line="360" w:lineRule="auto"/>
        <w:ind w:firstLine="708"/>
        <w:jc w:val="both"/>
        <w:rPr>
          <w:rFonts w:ascii="Times New Roman" w:hAnsi="Times New Roman" w:cs="Times New Roman"/>
          <w:color w:val="000000"/>
          <w:sz w:val="24"/>
          <w:szCs w:val="24"/>
          <w:lang w:eastAsia="pt-BR"/>
        </w:rPr>
      </w:pPr>
      <w:r w:rsidRPr="00C855F4">
        <w:rPr>
          <w:rFonts w:ascii="Times New Roman" w:hAnsi="Times New Roman" w:cs="Times New Roman"/>
          <w:color w:val="000000"/>
          <w:sz w:val="24"/>
          <w:szCs w:val="24"/>
          <w:lang w:eastAsia="pt-BR"/>
        </w:rPr>
        <w:t xml:space="preserve">O IBGE (2000) classifica o clima da área de estudo como Tropical Zona Equatorial, enquanto Lima, A. (2014) a específica </w:t>
      </w:r>
      <w:r w:rsidR="00342FDD" w:rsidRPr="00C855F4">
        <w:rPr>
          <w:rFonts w:ascii="Times New Roman" w:hAnsi="Times New Roman" w:cs="Times New Roman"/>
          <w:color w:val="000000"/>
          <w:sz w:val="24"/>
          <w:szCs w:val="24"/>
          <w:lang w:eastAsia="pt-BR"/>
        </w:rPr>
        <w:t>como semiárido</w:t>
      </w:r>
      <w:r w:rsidRPr="00C855F4">
        <w:rPr>
          <w:rFonts w:ascii="Times New Roman" w:hAnsi="Times New Roman" w:cs="Times New Roman"/>
          <w:color w:val="000000"/>
          <w:sz w:val="24"/>
          <w:szCs w:val="24"/>
          <w:lang w:eastAsia="pt-BR"/>
        </w:rPr>
        <w:t xml:space="preserve">. Na classificação de </w:t>
      </w:r>
      <w:proofErr w:type="spellStart"/>
      <w:r w:rsidRPr="00C855F4">
        <w:rPr>
          <w:rFonts w:ascii="Times New Roman" w:hAnsi="Times New Roman" w:cs="Times New Roman"/>
          <w:color w:val="000000"/>
          <w:sz w:val="24"/>
          <w:szCs w:val="24"/>
          <w:lang w:eastAsia="pt-BR"/>
        </w:rPr>
        <w:t>Thornthwaite</w:t>
      </w:r>
      <w:proofErr w:type="spellEnd"/>
      <w:r w:rsidRPr="00C855F4">
        <w:rPr>
          <w:rFonts w:ascii="Times New Roman" w:hAnsi="Times New Roman" w:cs="Times New Roman"/>
          <w:color w:val="000000"/>
          <w:sz w:val="24"/>
          <w:szCs w:val="24"/>
          <w:lang w:eastAsia="pt-BR"/>
        </w:rPr>
        <w:t xml:space="preserve"> (1948, 1955) é possível identificar o clima dessa região como </w:t>
      </w:r>
      <w:proofErr w:type="spellStart"/>
      <w:r w:rsidRPr="00C855F4">
        <w:rPr>
          <w:rFonts w:ascii="Times New Roman" w:hAnsi="Times New Roman" w:cs="Times New Roman"/>
          <w:color w:val="000000"/>
          <w:sz w:val="24"/>
          <w:szCs w:val="24"/>
          <w:lang w:eastAsia="pt-BR"/>
        </w:rPr>
        <w:t>subúmido</w:t>
      </w:r>
      <w:proofErr w:type="spellEnd"/>
      <w:r w:rsidRPr="00C855F4">
        <w:rPr>
          <w:rFonts w:ascii="Times New Roman" w:hAnsi="Times New Roman" w:cs="Times New Roman"/>
          <w:color w:val="000000"/>
          <w:sz w:val="24"/>
          <w:szCs w:val="24"/>
          <w:lang w:eastAsia="pt-BR"/>
        </w:rPr>
        <w:t xml:space="preserve"> seco. Entre os principais fatores climáticos que interferem nesta área estão às massas de ar (MENDONÇA; DANNI-OLIVEIRA, 2007), com destaque para a Equatorial Atlântica (MEA) e a Tropical Atlântica (MTA). As médias anuais de precipitação são de 1000 mm, enquanto que as temperaturas médias são 27° C, possuindo uma média de sete meses secos durante o ano (ANDRADE JÚNIOR </w:t>
      </w:r>
      <w:r w:rsidRPr="00C855F4">
        <w:rPr>
          <w:rFonts w:ascii="Times New Roman" w:hAnsi="Times New Roman" w:cs="Times New Roman"/>
          <w:i/>
          <w:iCs/>
          <w:color w:val="000000"/>
          <w:sz w:val="24"/>
          <w:szCs w:val="24"/>
          <w:lang w:eastAsia="pt-BR"/>
        </w:rPr>
        <w:t>et al.</w:t>
      </w:r>
      <w:r w:rsidRPr="00C855F4">
        <w:rPr>
          <w:rFonts w:ascii="Times New Roman" w:hAnsi="Times New Roman" w:cs="Times New Roman"/>
          <w:color w:val="000000"/>
          <w:sz w:val="24"/>
          <w:szCs w:val="24"/>
          <w:lang w:eastAsia="pt-BR"/>
        </w:rPr>
        <w:t xml:space="preserve">, 2004). </w:t>
      </w:r>
    </w:p>
    <w:p w14:paraId="42819D87" w14:textId="77777777" w:rsidR="00C855F4" w:rsidRPr="00C855F4" w:rsidRDefault="00C855F4" w:rsidP="00C855F4">
      <w:pPr>
        <w:autoSpaceDE w:val="0"/>
        <w:autoSpaceDN w:val="0"/>
        <w:adjustRightInd w:val="0"/>
        <w:spacing w:after="0" w:line="360" w:lineRule="auto"/>
        <w:ind w:firstLine="708"/>
        <w:jc w:val="both"/>
        <w:rPr>
          <w:rFonts w:ascii="Times New Roman" w:hAnsi="Times New Roman" w:cs="Times New Roman"/>
          <w:color w:val="000000"/>
          <w:sz w:val="24"/>
          <w:szCs w:val="24"/>
          <w:lang w:eastAsia="pt-BR"/>
        </w:rPr>
      </w:pPr>
      <w:r w:rsidRPr="00C855F4">
        <w:rPr>
          <w:rFonts w:ascii="Times New Roman" w:hAnsi="Times New Roman" w:cs="Times New Roman"/>
          <w:color w:val="000000"/>
          <w:sz w:val="24"/>
          <w:szCs w:val="24"/>
          <w:lang w:eastAsia="pt-BR"/>
        </w:rPr>
        <w:lastRenderedPageBreak/>
        <w:t xml:space="preserve">A área em litígio está sobre 0,8% da Bacia Hidrográfica do Rio Parnaíba, mais precisamente sobre as bacias Difusas do Litoral, do </w:t>
      </w:r>
      <w:proofErr w:type="spellStart"/>
      <w:r w:rsidRPr="00C855F4">
        <w:rPr>
          <w:rFonts w:ascii="Times New Roman" w:hAnsi="Times New Roman" w:cs="Times New Roman"/>
          <w:color w:val="000000"/>
          <w:sz w:val="24"/>
          <w:szCs w:val="24"/>
          <w:lang w:eastAsia="pt-BR"/>
        </w:rPr>
        <w:t>Piranji</w:t>
      </w:r>
      <w:proofErr w:type="spellEnd"/>
      <w:r w:rsidRPr="00C855F4">
        <w:rPr>
          <w:rFonts w:ascii="Times New Roman" w:hAnsi="Times New Roman" w:cs="Times New Roman"/>
          <w:color w:val="000000"/>
          <w:sz w:val="24"/>
          <w:szCs w:val="24"/>
          <w:lang w:eastAsia="pt-BR"/>
        </w:rPr>
        <w:t xml:space="preserve">, do Longá e do Poti (LIMA, I., 2016). Tendo as nascentes do Rio Poti sido motivo de troca entre os estados do Piauí e do Ceará, no Decreto Régio nº 3.012 de 1880. No contexto atual, as áreas em litígio possuem potencial hídrico subterrâneo em convenções Médio à Forte e Fraco à Médio (LIMA, I., 2016). </w:t>
      </w:r>
    </w:p>
    <w:p w14:paraId="01851BF0" w14:textId="47F39DA7" w:rsidR="00D81B3C" w:rsidRDefault="00822300" w:rsidP="00C855F4">
      <w:pPr>
        <w:pStyle w:val="Default"/>
        <w:spacing w:line="360" w:lineRule="auto"/>
        <w:ind w:firstLine="708"/>
        <w:jc w:val="both"/>
        <w:rPr>
          <w:rFonts w:ascii="Times New Roman" w:hAnsi="Times New Roman" w:cs="Times New Roman"/>
        </w:rPr>
      </w:pPr>
      <w:r>
        <w:rPr>
          <w:rFonts w:ascii="Times New Roman" w:hAnsi="Times New Roman" w:cs="Times New Roman"/>
        </w:rPr>
        <w:t>Segundo a Empresa Brasileira de Pesquisa Agropecuária -</w:t>
      </w:r>
      <w:r w:rsidR="00C855F4" w:rsidRPr="00C855F4">
        <w:rPr>
          <w:rFonts w:ascii="Times New Roman" w:hAnsi="Times New Roman" w:cs="Times New Roman"/>
        </w:rPr>
        <w:t xml:space="preserve"> EMBRAPA (2005) classifica os solos nessa área de estudo como </w:t>
      </w:r>
      <w:proofErr w:type="spellStart"/>
      <w:r w:rsidR="00C855F4" w:rsidRPr="00C855F4">
        <w:rPr>
          <w:rFonts w:ascii="Times New Roman" w:hAnsi="Times New Roman" w:cs="Times New Roman"/>
        </w:rPr>
        <w:t>Neossolos</w:t>
      </w:r>
      <w:proofErr w:type="spellEnd"/>
      <w:r w:rsidR="00C855F4" w:rsidRPr="00C855F4">
        <w:rPr>
          <w:rFonts w:ascii="Times New Roman" w:hAnsi="Times New Roman" w:cs="Times New Roman"/>
        </w:rPr>
        <w:t xml:space="preserve"> </w:t>
      </w:r>
      <w:proofErr w:type="spellStart"/>
      <w:r w:rsidR="00C855F4" w:rsidRPr="00C855F4">
        <w:rPr>
          <w:rFonts w:ascii="Times New Roman" w:hAnsi="Times New Roman" w:cs="Times New Roman"/>
        </w:rPr>
        <w:t>Litólicos</w:t>
      </w:r>
      <w:proofErr w:type="spellEnd"/>
      <w:r w:rsidR="00C855F4" w:rsidRPr="00C855F4">
        <w:rPr>
          <w:rFonts w:ascii="Times New Roman" w:hAnsi="Times New Roman" w:cs="Times New Roman"/>
        </w:rPr>
        <w:t xml:space="preserve">, Latossolos Vermelho-Amarelo e associações de </w:t>
      </w:r>
      <w:proofErr w:type="spellStart"/>
      <w:r w:rsidR="00C855F4" w:rsidRPr="00C855F4">
        <w:rPr>
          <w:rFonts w:ascii="Times New Roman" w:hAnsi="Times New Roman" w:cs="Times New Roman"/>
        </w:rPr>
        <w:t>Luvissolos</w:t>
      </w:r>
      <w:proofErr w:type="spellEnd"/>
      <w:r w:rsidR="00C855F4" w:rsidRPr="00C855F4">
        <w:rPr>
          <w:rFonts w:ascii="Times New Roman" w:hAnsi="Times New Roman" w:cs="Times New Roman"/>
        </w:rPr>
        <w:t xml:space="preserve"> e </w:t>
      </w:r>
      <w:proofErr w:type="spellStart"/>
      <w:r w:rsidR="00C855F4" w:rsidRPr="00C855F4">
        <w:rPr>
          <w:rFonts w:ascii="Times New Roman" w:hAnsi="Times New Roman" w:cs="Times New Roman"/>
        </w:rPr>
        <w:t>Argissolos</w:t>
      </w:r>
      <w:proofErr w:type="spellEnd"/>
      <w:r w:rsidR="00C855F4" w:rsidRPr="00C855F4">
        <w:rPr>
          <w:rFonts w:ascii="Times New Roman" w:hAnsi="Times New Roman" w:cs="Times New Roman"/>
        </w:rPr>
        <w:t xml:space="preserve">. Já a vegetação nestas áreas de litígio são as convenções Florestas Mistas </w:t>
      </w:r>
      <w:proofErr w:type="spellStart"/>
      <w:r w:rsidR="00C855F4" w:rsidRPr="00C855F4">
        <w:rPr>
          <w:rFonts w:ascii="Times New Roman" w:hAnsi="Times New Roman" w:cs="Times New Roman"/>
        </w:rPr>
        <w:t>Subcaducifólias</w:t>
      </w:r>
      <w:proofErr w:type="spellEnd"/>
      <w:r w:rsidR="00C855F4" w:rsidRPr="00C855F4">
        <w:rPr>
          <w:rFonts w:ascii="Times New Roman" w:hAnsi="Times New Roman" w:cs="Times New Roman"/>
        </w:rPr>
        <w:t>, Cerrado Arbóreo-Arbustivo, Caatingas Arbóreas-Arbustivas e Transição entre Cerrados e Caatingas (LIMA, I., 2016).</w:t>
      </w:r>
      <w:r w:rsidR="00D81B3C" w:rsidRPr="00C855F4">
        <w:rPr>
          <w:rFonts w:ascii="Times New Roman" w:hAnsi="Times New Roman" w:cs="Times New Roman"/>
        </w:rPr>
        <w:t xml:space="preserve"> </w:t>
      </w:r>
    </w:p>
    <w:p w14:paraId="6A8D7C22" w14:textId="77777777" w:rsidR="00C855F4" w:rsidRPr="00C855F4" w:rsidRDefault="00C855F4" w:rsidP="00C855F4">
      <w:pPr>
        <w:autoSpaceDE w:val="0"/>
        <w:autoSpaceDN w:val="0"/>
        <w:adjustRightInd w:val="0"/>
        <w:spacing w:after="0" w:line="360" w:lineRule="auto"/>
        <w:ind w:firstLine="708"/>
        <w:jc w:val="both"/>
        <w:rPr>
          <w:rFonts w:ascii="Times New Roman" w:hAnsi="Times New Roman" w:cs="Times New Roman"/>
          <w:color w:val="000000"/>
          <w:sz w:val="23"/>
          <w:szCs w:val="23"/>
          <w:lang w:eastAsia="pt-BR"/>
        </w:rPr>
      </w:pPr>
      <w:r w:rsidRPr="00C855F4">
        <w:rPr>
          <w:rFonts w:ascii="Times New Roman" w:hAnsi="Times New Roman" w:cs="Times New Roman"/>
          <w:color w:val="000000"/>
          <w:sz w:val="23"/>
          <w:szCs w:val="23"/>
          <w:lang w:eastAsia="pt-BR"/>
        </w:rPr>
        <w:t xml:space="preserve">Na área de litígio, pela divisão política, estão sete municípios piauienses: Luís Correia, Cocal, Cocal dos Alves, São João da Fronteira, Domingos Mourão, Pedro II e Buriti dos Montes. E treze municípios cearenses: Granja, Viçosa do Ceará, Tianguá, Ubajara, Ibiapina, São Benedito, Carnaubal, Guaraciaba do Norte, </w:t>
      </w:r>
      <w:proofErr w:type="spellStart"/>
      <w:r w:rsidRPr="00C855F4">
        <w:rPr>
          <w:rFonts w:ascii="Times New Roman" w:hAnsi="Times New Roman" w:cs="Times New Roman"/>
          <w:color w:val="000000"/>
          <w:sz w:val="23"/>
          <w:szCs w:val="23"/>
          <w:lang w:eastAsia="pt-BR"/>
        </w:rPr>
        <w:t>Croatá</w:t>
      </w:r>
      <w:proofErr w:type="spellEnd"/>
      <w:r w:rsidRPr="00C855F4">
        <w:rPr>
          <w:rFonts w:ascii="Times New Roman" w:hAnsi="Times New Roman" w:cs="Times New Roman"/>
          <w:color w:val="000000"/>
          <w:sz w:val="23"/>
          <w:szCs w:val="23"/>
          <w:lang w:eastAsia="pt-BR"/>
        </w:rPr>
        <w:t xml:space="preserve">, Ipueiras, Poranga, </w:t>
      </w:r>
      <w:proofErr w:type="spellStart"/>
      <w:r w:rsidRPr="00C855F4">
        <w:rPr>
          <w:rFonts w:ascii="Times New Roman" w:hAnsi="Times New Roman" w:cs="Times New Roman"/>
          <w:color w:val="000000"/>
          <w:sz w:val="23"/>
          <w:szCs w:val="23"/>
          <w:lang w:eastAsia="pt-BR"/>
        </w:rPr>
        <w:t>Ipaporanga</w:t>
      </w:r>
      <w:proofErr w:type="spellEnd"/>
      <w:r w:rsidRPr="00C855F4">
        <w:rPr>
          <w:rFonts w:ascii="Times New Roman" w:hAnsi="Times New Roman" w:cs="Times New Roman"/>
          <w:color w:val="000000"/>
          <w:sz w:val="23"/>
          <w:szCs w:val="23"/>
          <w:lang w:eastAsia="pt-BR"/>
        </w:rPr>
        <w:t xml:space="preserve"> e Crateús (ABREU; REBÊLO, 2016). </w:t>
      </w:r>
    </w:p>
    <w:p w14:paraId="50E01C2A" w14:textId="77777777" w:rsidR="00C855F4" w:rsidRPr="00C855F4" w:rsidRDefault="00C855F4" w:rsidP="00C855F4">
      <w:pPr>
        <w:autoSpaceDE w:val="0"/>
        <w:autoSpaceDN w:val="0"/>
        <w:adjustRightInd w:val="0"/>
        <w:spacing w:after="0" w:line="360" w:lineRule="auto"/>
        <w:ind w:firstLine="708"/>
        <w:jc w:val="both"/>
        <w:rPr>
          <w:rFonts w:ascii="Times New Roman" w:hAnsi="Times New Roman" w:cs="Times New Roman"/>
          <w:color w:val="000000"/>
          <w:sz w:val="23"/>
          <w:szCs w:val="23"/>
          <w:lang w:eastAsia="pt-BR"/>
        </w:rPr>
      </w:pPr>
      <w:r w:rsidRPr="00C855F4">
        <w:rPr>
          <w:rFonts w:ascii="Times New Roman" w:hAnsi="Times New Roman" w:cs="Times New Roman"/>
          <w:color w:val="000000"/>
          <w:sz w:val="23"/>
          <w:szCs w:val="23"/>
          <w:lang w:eastAsia="pt-BR"/>
        </w:rPr>
        <w:t>Em seus indicadores demográficos, os municípios piauienses que possuem áreas em litígio com o Ceará somam 121.344 habitantes e os municípios cearenses somam 394.176 habitantes (IBGE, 2018), sendo que, tanto nos municípios piauienses quanto nos cearenses, a maioria da população é residente de áreas rurais (IBGE, 2010). A economia destes</w:t>
      </w:r>
      <w:r w:rsidR="00640E68">
        <w:rPr>
          <w:rFonts w:ascii="Times New Roman" w:hAnsi="Times New Roman" w:cs="Times New Roman"/>
          <w:color w:val="000000"/>
          <w:sz w:val="23"/>
          <w:szCs w:val="23"/>
          <w:lang w:eastAsia="pt-BR"/>
        </w:rPr>
        <w:t xml:space="preserve"> municípios se dá principalmente pelo</w:t>
      </w:r>
      <w:r w:rsidRPr="00C855F4">
        <w:rPr>
          <w:rFonts w:ascii="Times New Roman" w:hAnsi="Times New Roman" w:cs="Times New Roman"/>
          <w:color w:val="000000"/>
          <w:sz w:val="23"/>
          <w:szCs w:val="23"/>
          <w:lang w:eastAsia="pt-BR"/>
        </w:rPr>
        <w:t xml:space="preserve"> extrativismo mineral (opala, granito e calcário) e vegetal (carnaúba), agricultura (arroz, feijão e milho), pecuária (caprinos, bovinos, ovinos e suínos) e comércio (ABREU, 2016). </w:t>
      </w:r>
    </w:p>
    <w:p w14:paraId="40A54735" w14:textId="53A5F497" w:rsidR="00C855F4" w:rsidRPr="00F70AAD" w:rsidRDefault="00F70AAD" w:rsidP="00C855F4">
      <w:pPr>
        <w:pStyle w:val="Default"/>
        <w:spacing w:line="360" w:lineRule="auto"/>
        <w:ind w:firstLine="708"/>
        <w:jc w:val="both"/>
        <w:rPr>
          <w:rFonts w:ascii="Times New Roman" w:hAnsi="Times New Roman" w:cs="Times New Roman"/>
          <w:color w:val="FF0000"/>
          <w:sz w:val="23"/>
          <w:szCs w:val="23"/>
        </w:rPr>
      </w:pPr>
      <w:r>
        <w:rPr>
          <w:rFonts w:ascii="Times New Roman" w:hAnsi="Times New Roman" w:cs="Times New Roman"/>
          <w:sz w:val="23"/>
          <w:szCs w:val="23"/>
        </w:rPr>
        <w:t xml:space="preserve">O </w:t>
      </w:r>
      <w:r w:rsidR="00C855F4">
        <w:rPr>
          <w:rFonts w:ascii="Times New Roman" w:hAnsi="Times New Roman" w:cs="Times New Roman"/>
          <w:sz w:val="23"/>
          <w:szCs w:val="23"/>
        </w:rPr>
        <w:t>estudo</w:t>
      </w:r>
      <w:r w:rsidR="00C855F4" w:rsidRPr="00C855F4">
        <w:rPr>
          <w:rFonts w:ascii="Times New Roman" w:hAnsi="Times New Roman" w:cs="Times New Roman"/>
          <w:sz w:val="23"/>
          <w:szCs w:val="23"/>
        </w:rPr>
        <w:t xml:space="preserve"> tem como pretensão o desdobramento sobre a problemática de litígio territorial, onde </w:t>
      </w:r>
      <w:r w:rsidR="00342FDD">
        <w:rPr>
          <w:rFonts w:ascii="Times New Roman" w:hAnsi="Times New Roman" w:cs="Times New Roman"/>
          <w:sz w:val="23"/>
          <w:szCs w:val="23"/>
        </w:rPr>
        <w:t xml:space="preserve">organizado </w:t>
      </w:r>
      <w:r w:rsidR="00342FDD" w:rsidRPr="00C855F4">
        <w:rPr>
          <w:rFonts w:ascii="Times New Roman" w:hAnsi="Times New Roman" w:cs="Times New Roman"/>
          <w:sz w:val="23"/>
          <w:szCs w:val="23"/>
        </w:rPr>
        <w:t>em</w:t>
      </w:r>
      <w:r w:rsidR="00C855F4" w:rsidRPr="00C855F4">
        <w:rPr>
          <w:rFonts w:ascii="Times New Roman" w:hAnsi="Times New Roman" w:cs="Times New Roman"/>
          <w:sz w:val="23"/>
          <w:szCs w:val="23"/>
        </w:rPr>
        <w:t xml:space="preserve"> etapas, como análise da formação e entendimento do contexto histórico, ação dos poderes competentes, realidade das comunidades envolvidas e perspectivas de soluções.</w:t>
      </w:r>
      <w:r>
        <w:rPr>
          <w:rFonts w:ascii="Times New Roman" w:hAnsi="Times New Roman" w:cs="Times New Roman"/>
          <w:sz w:val="23"/>
          <w:szCs w:val="23"/>
        </w:rPr>
        <w:t xml:space="preserve"> </w:t>
      </w:r>
    </w:p>
    <w:p w14:paraId="1FA98ED4" w14:textId="519C9A92" w:rsidR="00C855F4" w:rsidRPr="00C855F4" w:rsidRDefault="00C855F4" w:rsidP="00C855F4">
      <w:pPr>
        <w:autoSpaceDE w:val="0"/>
        <w:autoSpaceDN w:val="0"/>
        <w:adjustRightInd w:val="0"/>
        <w:spacing w:after="0" w:line="360" w:lineRule="auto"/>
        <w:ind w:firstLine="708"/>
        <w:jc w:val="both"/>
        <w:rPr>
          <w:rFonts w:ascii="Times New Roman" w:hAnsi="Times New Roman" w:cs="Times New Roman"/>
          <w:color w:val="000000"/>
          <w:sz w:val="24"/>
          <w:szCs w:val="24"/>
          <w:lang w:eastAsia="pt-BR"/>
        </w:rPr>
      </w:pPr>
      <w:r w:rsidRPr="00C855F4">
        <w:rPr>
          <w:rFonts w:ascii="Times New Roman" w:hAnsi="Times New Roman" w:cs="Times New Roman"/>
          <w:color w:val="000000"/>
          <w:sz w:val="24"/>
          <w:szCs w:val="24"/>
          <w:lang w:eastAsia="pt-BR"/>
        </w:rPr>
        <w:t xml:space="preserve">Os procedimentos metodológicos compreenderam </w:t>
      </w:r>
      <w:r w:rsidR="00640E68">
        <w:rPr>
          <w:rFonts w:ascii="Times New Roman" w:hAnsi="Times New Roman" w:cs="Times New Roman"/>
          <w:color w:val="000000"/>
          <w:sz w:val="24"/>
          <w:szCs w:val="24"/>
          <w:lang w:eastAsia="pt-BR"/>
        </w:rPr>
        <w:t>as seguintes</w:t>
      </w:r>
      <w:r w:rsidRPr="00C855F4">
        <w:rPr>
          <w:rFonts w:ascii="Times New Roman" w:hAnsi="Times New Roman" w:cs="Times New Roman"/>
          <w:color w:val="000000"/>
          <w:sz w:val="24"/>
          <w:szCs w:val="24"/>
          <w:lang w:eastAsia="pt-BR"/>
        </w:rPr>
        <w:t xml:space="preserve"> fases: levantamento do referencial teórico e dos dados sobre a área; organização e manipulação das informações, mapas</w:t>
      </w:r>
      <w:r w:rsidR="00640E68">
        <w:rPr>
          <w:rFonts w:ascii="Times New Roman" w:hAnsi="Times New Roman" w:cs="Times New Roman"/>
          <w:color w:val="000000"/>
          <w:sz w:val="24"/>
          <w:szCs w:val="24"/>
          <w:lang w:eastAsia="pt-BR"/>
        </w:rPr>
        <w:t>, aplicação de questionários e entrevistas,</w:t>
      </w:r>
      <w:r w:rsidRPr="00C855F4">
        <w:rPr>
          <w:rFonts w:ascii="Times New Roman" w:hAnsi="Times New Roman" w:cs="Times New Roman"/>
          <w:color w:val="000000"/>
          <w:sz w:val="24"/>
          <w:szCs w:val="24"/>
          <w:lang w:eastAsia="pt-BR"/>
        </w:rPr>
        <w:t xml:space="preserve"> e análise final</w:t>
      </w:r>
      <w:r w:rsidR="00640E68">
        <w:rPr>
          <w:rFonts w:ascii="Times New Roman" w:hAnsi="Times New Roman" w:cs="Times New Roman"/>
          <w:color w:val="000000"/>
          <w:sz w:val="24"/>
          <w:szCs w:val="24"/>
          <w:lang w:eastAsia="pt-BR"/>
        </w:rPr>
        <w:t xml:space="preserve"> dos dados</w:t>
      </w:r>
      <w:r w:rsidRPr="00C855F4">
        <w:rPr>
          <w:rFonts w:ascii="Times New Roman" w:hAnsi="Times New Roman" w:cs="Times New Roman"/>
          <w:color w:val="000000"/>
          <w:sz w:val="24"/>
          <w:szCs w:val="24"/>
          <w:lang w:eastAsia="pt-BR"/>
        </w:rPr>
        <w:t xml:space="preserve">. </w:t>
      </w:r>
    </w:p>
    <w:p w14:paraId="46D914EF" w14:textId="77777777" w:rsidR="00C855F4" w:rsidRPr="00C855F4" w:rsidRDefault="00C855F4" w:rsidP="00C855F4">
      <w:pPr>
        <w:autoSpaceDE w:val="0"/>
        <w:autoSpaceDN w:val="0"/>
        <w:adjustRightInd w:val="0"/>
        <w:spacing w:after="0" w:line="360" w:lineRule="auto"/>
        <w:ind w:firstLine="708"/>
        <w:jc w:val="both"/>
        <w:rPr>
          <w:rFonts w:ascii="Times New Roman" w:hAnsi="Times New Roman" w:cs="Times New Roman"/>
          <w:color w:val="000000"/>
          <w:sz w:val="24"/>
          <w:szCs w:val="24"/>
          <w:lang w:eastAsia="pt-BR"/>
        </w:rPr>
      </w:pPr>
      <w:r w:rsidRPr="00C855F4">
        <w:rPr>
          <w:rFonts w:ascii="Times New Roman" w:hAnsi="Times New Roman" w:cs="Times New Roman"/>
          <w:color w:val="000000"/>
          <w:sz w:val="24"/>
          <w:szCs w:val="24"/>
          <w:lang w:eastAsia="pt-BR"/>
        </w:rPr>
        <w:t xml:space="preserve">O levantamento de dados </w:t>
      </w:r>
      <w:r w:rsidR="00640E68">
        <w:rPr>
          <w:rFonts w:ascii="Times New Roman" w:hAnsi="Times New Roman" w:cs="Times New Roman"/>
          <w:color w:val="000000"/>
          <w:sz w:val="24"/>
          <w:szCs w:val="24"/>
          <w:lang w:eastAsia="pt-BR"/>
        </w:rPr>
        <w:t>tem sido</w:t>
      </w:r>
      <w:r w:rsidRPr="00C855F4">
        <w:rPr>
          <w:rFonts w:ascii="Times New Roman" w:hAnsi="Times New Roman" w:cs="Times New Roman"/>
          <w:color w:val="000000"/>
          <w:sz w:val="24"/>
          <w:szCs w:val="24"/>
          <w:lang w:eastAsia="pt-BR"/>
        </w:rPr>
        <w:t xml:space="preserve"> realizado em órgãos como o Instituto Brasileiro de Geografia e Estatística (IBGE), Serviço Geográfico do Exército, Companhia de </w:t>
      </w:r>
      <w:r w:rsidRPr="00C855F4">
        <w:rPr>
          <w:rFonts w:ascii="Times New Roman" w:hAnsi="Times New Roman" w:cs="Times New Roman"/>
          <w:color w:val="000000"/>
          <w:sz w:val="24"/>
          <w:szCs w:val="24"/>
          <w:lang w:eastAsia="pt-BR"/>
        </w:rPr>
        <w:lastRenderedPageBreak/>
        <w:t xml:space="preserve">Desenvolvimento dos Vales do São Francisco e do Parnaíba (CODEVASF), Serviço Geológico do Brasil (CPRM), Instituto de Pesquisa e Estratégia Econômica do Ceará (IPECE), Instituto de Estudos e Pesquisas Sociais da UECE (IEPS). Também será consultados o Instituto de Terras do Piauí (ITERPI), e Instituto de Terras do Ceará (ITERCE). </w:t>
      </w:r>
    </w:p>
    <w:p w14:paraId="1104FE54" w14:textId="77777777" w:rsidR="00C855F4" w:rsidRPr="00C855F4" w:rsidRDefault="00C855F4" w:rsidP="00C855F4">
      <w:pPr>
        <w:autoSpaceDE w:val="0"/>
        <w:autoSpaceDN w:val="0"/>
        <w:adjustRightInd w:val="0"/>
        <w:spacing w:after="0" w:line="360" w:lineRule="auto"/>
        <w:ind w:firstLine="708"/>
        <w:jc w:val="both"/>
        <w:rPr>
          <w:rFonts w:ascii="Times New Roman" w:hAnsi="Times New Roman" w:cs="Times New Roman"/>
          <w:color w:val="000000"/>
          <w:sz w:val="24"/>
          <w:szCs w:val="24"/>
          <w:lang w:eastAsia="pt-BR"/>
        </w:rPr>
      </w:pPr>
      <w:r w:rsidRPr="00C855F4">
        <w:rPr>
          <w:rFonts w:ascii="Times New Roman" w:hAnsi="Times New Roman" w:cs="Times New Roman"/>
          <w:color w:val="000000"/>
          <w:sz w:val="24"/>
          <w:szCs w:val="24"/>
          <w:lang w:eastAsia="pt-BR"/>
        </w:rPr>
        <w:t>A sistematização dos dados e à elaboração de gráficos e mapas das áreas em litígio</w:t>
      </w:r>
      <w:r w:rsidR="00640E68">
        <w:rPr>
          <w:rFonts w:ascii="Times New Roman" w:hAnsi="Times New Roman" w:cs="Times New Roman"/>
          <w:color w:val="000000"/>
          <w:sz w:val="24"/>
          <w:szCs w:val="24"/>
          <w:lang w:eastAsia="pt-BR"/>
        </w:rPr>
        <w:t>, a partir de levantamentos feitos em campo</w:t>
      </w:r>
      <w:r w:rsidRPr="00C855F4">
        <w:rPr>
          <w:rFonts w:ascii="Times New Roman" w:hAnsi="Times New Roman" w:cs="Times New Roman"/>
          <w:color w:val="000000"/>
          <w:sz w:val="24"/>
          <w:szCs w:val="24"/>
          <w:lang w:eastAsia="pt-BR"/>
        </w:rPr>
        <w:t xml:space="preserve">. Partindo </w:t>
      </w:r>
      <w:r w:rsidR="004B2619">
        <w:rPr>
          <w:rFonts w:ascii="Times New Roman" w:hAnsi="Times New Roman" w:cs="Times New Roman"/>
          <w:color w:val="000000"/>
          <w:sz w:val="24"/>
          <w:szCs w:val="24"/>
          <w:lang w:eastAsia="pt-BR"/>
        </w:rPr>
        <w:t xml:space="preserve">do </w:t>
      </w:r>
      <w:r w:rsidRPr="00C855F4">
        <w:rPr>
          <w:rFonts w:ascii="Times New Roman" w:hAnsi="Times New Roman" w:cs="Times New Roman"/>
          <w:color w:val="000000"/>
          <w:sz w:val="24"/>
          <w:szCs w:val="24"/>
          <w:lang w:eastAsia="pt-BR"/>
        </w:rPr>
        <w:t xml:space="preserve">Plano de Gestão e Diagnóstico territorial do Ceará, como também das produções das Universidades do Ceará e do Piauí e da Superintendência do desenvolvimento do Nordeste (SUDENE), do ano de 1984, e de dissertações e teses sobre essa temática. </w:t>
      </w:r>
    </w:p>
    <w:p w14:paraId="079D8668" w14:textId="77777777" w:rsidR="00C855F4" w:rsidRPr="00C855F4" w:rsidRDefault="004B2619" w:rsidP="00C855F4">
      <w:pPr>
        <w:autoSpaceDE w:val="0"/>
        <w:autoSpaceDN w:val="0"/>
        <w:adjustRightInd w:val="0"/>
        <w:spacing w:after="0" w:line="360" w:lineRule="auto"/>
        <w:ind w:firstLine="708"/>
        <w:jc w:val="both"/>
        <w:rPr>
          <w:rFonts w:ascii="Times New Roman" w:hAnsi="Times New Roman" w:cs="Times New Roman"/>
          <w:color w:val="000000"/>
          <w:sz w:val="24"/>
          <w:szCs w:val="24"/>
          <w:lang w:eastAsia="pt-BR"/>
        </w:rPr>
      </w:pPr>
      <w:r>
        <w:rPr>
          <w:rFonts w:ascii="Times New Roman" w:hAnsi="Times New Roman" w:cs="Times New Roman"/>
          <w:color w:val="000000"/>
          <w:sz w:val="24"/>
          <w:szCs w:val="24"/>
          <w:lang w:eastAsia="pt-BR"/>
        </w:rPr>
        <w:t>O</w:t>
      </w:r>
      <w:r w:rsidR="00C855F4" w:rsidRPr="00C855F4">
        <w:rPr>
          <w:rFonts w:ascii="Times New Roman" w:hAnsi="Times New Roman" w:cs="Times New Roman"/>
          <w:color w:val="000000"/>
          <w:sz w:val="24"/>
          <w:szCs w:val="24"/>
          <w:lang w:eastAsia="pt-BR"/>
        </w:rPr>
        <w:t xml:space="preserve"> trabalho se constituirá na tabulação e sistematização das informações, sendo utilizado para interpretar as questões fronteiriças na sequência de ocupação histórica, bem como os documentos históricos oficiais e, ainda, os critérios para definição de divisa</w:t>
      </w:r>
      <w:r w:rsidR="00B65472">
        <w:rPr>
          <w:rFonts w:ascii="Times New Roman" w:hAnsi="Times New Roman" w:cs="Times New Roman"/>
          <w:color w:val="000000"/>
          <w:sz w:val="24"/>
          <w:szCs w:val="24"/>
          <w:lang w:eastAsia="pt-BR"/>
        </w:rPr>
        <w:t>s</w:t>
      </w:r>
      <w:r w:rsidR="00C855F4" w:rsidRPr="00C855F4">
        <w:rPr>
          <w:rFonts w:ascii="Times New Roman" w:hAnsi="Times New Roman" w:cs="Times New Roman"/>
          <w:color w:val="000000"/>
          <w:sz w:val="24"/>
          <w:szCs w:val="24"/>
          <w:lang w:eastAsia="pt-BR"/>
        </w:rPr>
        <w:t xml:space="preserve"> utilizad</w:t>
      </w:r>
      <w:r w:rsidR="00B65472">
        <w:rPr>
          <w:rFonts w:ascii="Times New Roman" w:hAnsi="Times New Roman" w:cs="Times New Roman"/>
          <w:color w:val="000000"/>
          <w:sz w:val="24"/>
          <w:szCs w:val="24"/>
          <w:lang w:eastAsia="pt-BR"/>
        </w:rPr>
        <w:t>a</w:t>
      </w:r>
      <w:r w:rsidR="00C855F4" w:rsidRPr="00C855F4">
        <w:rPr>
          <w:rFonts w:ascii="Times New Roman" w:hAnsi="Times New Roman" w:cs="Times New Roman"/>
          <w:color w:val="000000"/>
          <w:sz w:val="24"/>
          <w:szCs w:val="24"/>
          <w:lang w:eastAsia="pt-BR"/>
        </w:rPr>
        <w:t>s no Brasil desde o período Colonial, os limites naturais</w:t>
      </w:r>
      <w:r>
        <w:rPr>
          <w:rFonts w:ascii="Times New Roman" w:hAnsi="Times New Roman" w:cs="Times New Roman"/>
          <w:color w:val="000000"/>
          <w:sz w:val="24"/>
          <w:szCs w:val="24"/>
          <w:lang w:eastAsia="pt-BR"/>
        </w:rPr>
        <w:t xml:space="preserve"> e os relatórios técnicos existentes realizados pelas instituições competentes</w:t>
      </w:r>
      <w:r w:rsidR="00C855F4" w:rsidRPr="00C855F4">
        <w:rPr>
          <w:rFonts w:ascii="Times New Roman" w:hAnsi="Times New Roman" w:cs="Times New Roman"/>
          <w:color w:val="000000"/>
          <w:sz w:val="24"/>
          <w:szCs w:val="24"/>
          <w:lang w:eastAsia="pt-BR"/>
        </w:rPr>
        <w:t xml:space="preserve">. </w:t>
      </w:r>
    </w:p>
    <w:p w14:paraId="4139E580" w14:textId="77777777" w:rsidR="00C855F4" w:rsidRPr="00C855F4" w:rsidRDefault="004B2619" w:rsidP="00B65472">
      <w:pPr>
        <w:autoSpaceDE w:val="0"/>
        <w:autoSpaceDN w:val="0"/>
        <w:adjustRightInd w:val="0"/>
        <w:spacing w:after="0" w:line="360" w:lineRule="auto"/>
        <w:ind w:firstLine="708"/>
        <w:jc w:val="both"/>
        <w:rPr>
          <w:rFonts w:ascii="Times New Roman" w:hAnsi="Times New Roman" w:cs="Times New Roman"/>
          <w:color w:val="000000"/>
          <w:sz w:val="24"/>
          <w:szCs w:val="24"/>
          <w:lang w:eastAsia="pt-BR"/>
        </w:rPr>
      </w:pPr>
      <w:r>
        <w:rPr>
          <w:rFonts w:ascii="Times New Roman" w:hAnsi="Times New Roman" w:cs="Times New Roman"/>
          <w:color w:val="000000"/>
          <w:sz w:val="24"/>
          <w:szCs w:val="24"/>
          <w:lang w:eastAsia="pt-BR"/>
        </w:rPr>
        <w:t>A</w:t>
      </w:r>
      <w:r w:rsidR="00C855F4" w:rsidRPr="00C855F4">
        <w:rPr>
          <w:rFonts w:ascii="Times New Roman" w:hAnsi="Times New Roman" w:cs="Times New Roman"/>
          <w:color w:val="000000"/>
          <w:sz w:val="24"/>
          <w:szCs w:val="24"/>
          <w:lang w:eastAsia="pt-BR"/>
        </w:rPr>
        <w:t xml:space="preserve"> análise dos aspectos socioeconômicos dessas áreas</w:t>
      </w:r>
      <w:r>
        <w:rPr>
          <w:rFonts w:ascii="Times New Roman" w:hAnsi="Times New Roman" w:cs="Times New Roman"/>
          <w:color w:val="000000"/>
          <w:sz w:val="24"/>
          <w:szCs w:val="24"/>
          <w:lang w:eastAsia="pt-BR"/>
        </w:rPr>
        <w:t xml:space="preserve"> contribuirá de forma significante para um resultado mais preciso sobre a disputa</w:t>
      </w:r>
      <w:r w:rsidR="00C855F4" w:rsidRPr="00C855F4">
        <w:rPr>
          <w:rFonts w:ascii="Times New Roman" w:hAnsi="Times New Roman" w:cs="Times New Roman"/>
          <w:color w:val="000000"/>
          <w:sz w:val="24"/>
          <w:szCs w:val="24"/>
          <w:lang w:eastAsia="pt-BR"/>
        </w:rPr>
        <w:t>, relacionando-os com os dados de desenvolvimento socioeconômicos do Estado</w:t>
      </w:r>
      <w:r w:rsidR="00B65472">
        <w:rPr>
          <w:rFonts w:ascii="Times New Roman" w:hAnsi="Times New Roman" w:cs="Times New Roman"/>
          <w:color w:val="000000"/>
          <w:sz w:val="24"/>
          <w:szCs w:val="24"/>
          <w:lang w:eastAsia="pt-BR"/>
        </w:rPr>
        <w:t xml:space="preserve"> </w:t>
      </w:r>
      <w:r w:rsidR="00C855F4" w:rsidRPr="00C855F4">
        <w:rPr>
          <w:rFonts w:ascii="Times New Roman" w:hAnsi="Times New Roman" w:cs="Times New Roman"/>
          <w:color w:val="000000"/>
          <w:sz w:val="24"/>
          <w:szCs w:val="24"/>
          <w:lang w:eastAsia="pt-BR"/>
        </w:rPr>
        <w:t>do Ceará</w:t>
      </w:r>
      <w:r w:rsidR="00B65472">
        <w:rPr>
          <w:rFonts w:ascii="Times New Roman" w:hAnsi="Times New Roman" w:cs="Times New Roman"/>
          <w:color w:val="000000"/>
          <w:sz w:val="24"/>
          <w:szCs w:val="24"/>
          <w:lang w:eastAsia="pt-BR"/>
        </w:rPr>
        <w:t xml:space="preserve"> </w:t>
      </w:r>
      <w:r>
        <w:rPr>
          <w:rFonts w:ascii="Times New Roman" w:hAnsi="Times New Roman" w:cs="Times New Roman"/>
          <w:color w:val="000000"/>
          <w:sz w:val="24"/>
          <w:szCs w:val="24"/>
          <w:lang w:eastAsia="pt-BR"/>
        </w:rPr>
        <w:t xml:space="preserve">e do </w:t>
      </w:r>
      <w:r w:rsidR="00B65472" w:rsidRPr="00C855F4">
        <w:rPr>
          <w:rFonts w:ascii="Times New Roman" w:hAnsi="Times New Roman" w:cs="Times New Roman"/>
          <w:color w:val="000000"/>
          <w:sz w:val="24"/>
          <w:szCs w:val="24"/>
          <w:lang w:eastAsia="pt-BR"/>
        </w:rPr>
        <w:t>Piauí</w:t>
      </w:r>
      <w:r w:rsidR="00C855F4" w:rsidRPr="00C855F4">
        <w:rPr>
          <w:rFonts w:ascii="Times New Roman" w:hAnsi="Times New Roman" w:cs="Times New Roman"/>
          <w:color w:val="000000"/>
          <w:sz w:val="24"/>
          <w:szCs w:val="24"/>
          <w:lang w:eastAsia="pt-BR"/>
        </w:rPr>
        <w:t xml:space="preserve">, em seguida, fazer-se uma caracterização das condições socioeconômicas atuais das áreas </w:t>
      </w:r>
      <w:r>
        <w:rPr>
          <w:rFonts w:ascii="Times New Roman" w:hAnsi="Times New Roman" w:cs="Times New Roman"/>
          <w:color w:val="000000"/>
          <w:sz w:val="24"/>
          <w:szCs w:val="24"/>
          <w:lang w:eastAsia="pt-BR"/>
        </w:rPr>
        <w:t>afetadas</w:t>
      </w:r>
      <w:r w:rsidR="00C855F4" w:rsidRPr="00C855F4">
        <w:rPr>
          <w:rFonts w:ascii="Times New Roman" w:hAnsi="Times New Roman" w:cs="Times New Roman"/>
          <w:color w:val="000000"/>
          <w:sz w:val="24"/>
          <w:szCs w:val="24"/>
          <w:lang w:eastAsia="pt-BR"/>
        </w:rPr>
        <w:t xml:space="preserve">. </w:t>
      </w:r>
    </w:p>
    <w:p w14:paraId="65262F4C" w14:textId="787835C5" w:rsidR="00C855F4" w:rsidRPr="00C855F4" w:rsidRDefault="00C855F4" w:rsidP="00C855F4">
      <w:pPr>
        <w:pStyle w:val="Default"/>
        <w:spacing w:line="360" w:lineRule="auto"/>
        <w:ind w:firstLine="708"/>
        <w:jc w:val="both"/>
        <w:rPr>
          <w:rFonts w:ascii="Times New Roman" w:hAnsi="Times New Roman" w:cs="Times New Roman"/>
        </w:rPr>
      </w:pPr>
      <w:r w:rsidRPr="00C855F4">
        <w:rPr>
          <w:rFonts w:ascii="Times New Roman" w:hAnsi="Times New Roman" w:cs="Times New Roman"/>
        </w:rPr>
        <w:t>Como forma de contribuir para os conhecimentos sobre as condições territoriais na área de litígio entre os estados, será realizada uma adaptação da metodologia empregada por Soares (2013) que realizou uma análise dos limites entre os Estados do Espírito Santos e Minas Gerais, no interior do parque nacional do Caparaó. Tal método é qualitativo</w:t>
      </w:r>
      <w:r w:rsidR="004B2619">
        <w:rPr>
          <w:rFonts w:ascii="Times New Roman" w:hAnsi="Times New Roman" w:cs="Times New Roman"/>
        </w:rPr>
        <w:t xml:space="preserve">; </w:t>
      </w:r>
      <w:r w:rsidR="00E901CC">
        <w:rPr>
          <w:rFonts w:ascii="Times New Roman" w:hAnsi="Times New Roman" w:cs="Times New Roman"/>
        </w:rPr>
        <w:t>mas</w:t>
      </w:r>
      <w:r w:rsidR="004B2619">
        <w:rPr>
          <w:rFonts w:ascii="Times New Roman" w:hAnsi="Times New Roman" w:cs="Times New Roman"/>
        </w:rPr>
        <w:t xml:space="preserve"> o estado do Piauí não aceitou os resultados do relatório técnico do IBGE, já citado anteriormente, solicitando uma perícia técnica do Exército que é elaborada de forma quantitativa. </w:t>
      </w:r>
    </w:p>
    <w:p w14:paraId="04F1619C" w14:textId="77777777" w:rsidR="00286AE5" w:rsidRPr="00D81B3C" w:rsidRDefault="00286AE5" w:rsidP="00D81B3C">
      <w:pPr>
        <w:pStyle w:val="Default"/>
        <w:spacing w:line="360" w:lineRule="auto"/>
        <w:ind w:firstLine="708"/>
        <w:jc w:val="both"/>
        <w:rPr>
          <w:rFonts w:ascii="Times New Roman" w:hAnsi="Times New Roman" w:cs="Times New Roman"/>
        </w:rPr>
      </w:pPr>
    </w:p>
    <w:p w14:paraId="3B3A5FD6" w14:textId="77777777" w:rsidR="00EF6774" w:rsidRDefault="007913BE" w:rsidP="00342FDD">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3 REFERENCIAL TEÓRICO</w:t>
      </w:r>
    </w:p>
    <w:p w14:paraId="497B5721" w14:textId="77777777" w:rsidR="0052721F" w:rsidRDefault="0052721F" w:rsidP="00342FDD">
      <w:pPr>
        <w:spacing w:after="0" w:line="360" w:lineRule="auto"/>
        <w:jc w:val="both"/>
        <w:rPr>
          <w:rFonts w:ascii="Times New Roman" w:hAnsi="Times New Roman" w:cs="Times New Roman"/>
          <w:b/>
          <w:bCs/>
          <w:sz w:val="24"/>
          <w:szCs w:val="24"/>
        </w:rPr>
      </w:pPr>
    </w:p>
    <w:p w14:paraId="1BCA6448" w14:textId="110B1887" w:rsidR="000E3BDE" w:rsidRDefault="000E3BDE" w:rsidP="00342FDD">
      <w:pPr>
        <w:spacing w:after="0" w:line="360" w:lineRule="auto"/>
        <w:ind w:firstLine="708"/>
        <w:jc w:val="both"/>
        <w:rPr>
          <w:rFonts w:ascii="Times New Roman" w:hAnsi="Times New Roman" w:cs="Times New Roman"/>
          <w:sz w:val="24"/>
          <w:szCs w:val="24"/>
        </w:rPr>
      </w:pPr>
      <w:r w:rsidRPr="000E3BDE">
        <w:rPr>
          <w:rFonts w:ascii="Times New Roman" w:hAnsi="Times New Roman" w:cs="Times New Roman"/>
          <w:sz w:val="24"/>
          <w:szCs w:val="24"/>
        </w:rPr>
        <w:t>A história das civilizações sempre foi marcada pelos conflitos territoriais, seja ele por interesse coletivo ou não, mas sempre existi</w:t>
      </w:r>
      <w:r w:rsidR="00E901CC">
        <w:rPr>
          <w:rFonts w:ascii="Times New Roman" w:hAnsi="Times New Roman" w:cs="Times New Roman"/>
          <w:sz w:val="24"/>
          <w:szCs w:val="24"/>
        </w:rPr>
        <w:t>u</w:t>
      </w:r>
      <w:r w:rsidRPr="000E3BDE">
        <w:rPr>
          <w:rFonts w:ascii="Times New Roman" w:hAnsi="Times New Roman" w:cs="Times New Roman"/>
          <w:sz w:val="24"/>
          <w:szCs w:val="24"/>
        </w:rPr>
        <w:t xml:space="preserve"> um interesse a ser disputado, principalmente pelo </w:t>
      </w:r>
      <w:r w:rsidRPr="000E3BDE">
        <w:rPr>
          <w:rFonts w:ascii="Times New Roman" w:hAnsi="Times New Roman" w:cs="Times New Roman"/>
          <w:sz w:val="24"/>
          <w:szCs w:val="24"/>
        </w:rPr>
        <w:lastRenderedPageBreak/>
        <w:t xml:space="preserve">território que sempre será uma expressão de poder. Martin (1998) vem trabalhar conceituando disputas envolvendo fronteiras, que tem sido bastante </w:t>
      </w:r>
      <w:r w:rsidR="00B65472" w:rsidRPr="000E3BDE">
        <w:rPr>
          <w:rFonts w:ascii="Times New Roman" w:hAnsi="Times New Roman" w:cs="Times New Roman"/>
          <w:sz w:val="24"/>
          <w:szCs w:val="24"/>
        </w:rPr>
        <w:t>polêmico</w:t>
      </w:r>
      <w:r w:rsidRPr="000E3BDE">
        <w:rPr>
          <w:rFonts w:ascii="Times New Roman" w:hAnsi="Times New Roman" w:cs="Times New Roman"/>
          <w:sz w:val="24"/>
          <w:szCs w:val="24"/>
        </w:rPr>
        <w:t xml:space="preserve"> ao longo da história, embora em certas ocasiões ele tenha relativamente permanecido esquecido. Para melhor compreensão sobre fronteira</w:t>
      </w:r>
      <w:r w:rsidR="00E901CC">
        <w:rPr>
          <w:rFonts w:ascii="Times New Roman" w:hAnsi="Times New Roman" w:cs="Times New Roman"/>
          <w:sz w:val="24"/>
          <w:szCs w:val="24"/>
        </w:rPr>
        <w:t>, Rodrigues afirma</w:t>
      </w:r>
      <w:r w:rsidRPr="000E3BDE">
        <w:rPr>
          <w:rFonts w:ascii="Times New Roman" w:hAnsi="Times New Roman" w:cs="Times New Roman"/>
          <w:sz w:val="24"/>
          <w:szCs w:val="24"/>
        </w:rPr>
        <w:t>:</w:t>
      </w:r>
    </w:p>
    <w:p w14:paraId="3E75E916" w14:textId="77777777" w:rsidR="000E3BDE" w:rsidRPr="000E3BDE" w:rsidRDefault="000E3BDE" w:rsidP="000E3BDE">
      <w:pPr>
        <w:spacing w:after="0" w:line="360" w:lineRule="auto"/>
        <w:jc w:val="both"/>
        <w:rPr>
          <w:rFonts w:ascii="Times New Roman" w:hAnsi="Times New Roman" w:cs="Times New Roman"/>
          <w:b/>
          <w:bCs/>
          <w:sz w:val="24"/>
          <w:szCs w:val="24"/>
        </w:rPr>
      </w:pPr>
    </w:p>
    <w:p w14:paraId="4C7BBD0B" w14:textId="77777777" w:rsidR="00EF6774" w:rsidRPr="000E3BDE" w:rsidRDefault="000E3BDE" w:rsidP="000E3BDE">
      <w:pPr>
        <w:spacing w:after="0" w:line="240" w:lineRule="auto"/>
        <w:ind w:left="2268"/>
        <w:jc w:val="both"/>
        <w:rPr>
          <w:rFonts w:ascii="Times New Roman" w:hAnsi="Times New Roman" w:cs="Times New Roman"/>
          <w:sz w:val="24"/>
          <w:szCs w:val="24"/>
        </w:rPr>
      </w:pPr>
      <w:r w:rsidRPr="000E3BDE">
        <w:rPr>
          <w:rFonts w:ascii="Times New Roman" w:hAnsi="Times New Roman" w:cs="Times New Roman"/>
          <w:sz w:val="20"/>
          <w:szCs w:val="20"/>
        </w:rPr>
        <w:t>A fronteira não é mais considerada somente um limite físico ou político, desprovido de sujeitos e relações, da mesma forma que o território não é mais compreendido somente como uma demarcação espacial, dotado de características físicas e sociais. As práticas sociais, as relações, as ações políticas (Estado) e as redes passam a ser fundamentais na interpretação contemporânea de fronteira e território (RODRIGUES, 2015).</w:t>
      </w:r>
    </w:p>
    <w:p w14:paraId="421036D9" w14:textId="77777777" w:rsidR="000E3BDE" w:rsidRDefault="000E3BDE" w:rsidP="00342FDD">
      <w:pPr>
        <w:spacing w:after="0" w:line="360" w:lineRule="auto"/>
        <w:jc w:val="both"/>
        <w:rPr>
          <w:rFonts w:ascii="Times New Roman" w:hAnsi="Times New Roman" w:cs="Times New Roman"/>
          <w:sz w:val="24"/>
          <w:szCs w:val="24"/>
        </w:rPr>
      </w:pPr>
    </w:p>
    <w:p w14:paraId="0314F33C" w14:textId="77777777" w:rsidR="000E3BDE" w:rsidRPr="000E3BDE" w:rsidRDefault="000E3BDE" w:rsidP="00342FDD">
      <w:pPr>
        <w:autoSpaceDE w:val="0"/>
        <w:autoSpaceDN w:val="0"/>
        <w:adjustRightInd w:val="0"/>
        <w:spacing w:after="0" w:line="360" w:lineRule="auto"/>
        <w:ind w:firstLine="708"/>
        <w:jc w:val="both"/>
        <w:rPr>
          <w:rFonts w:ascii="Times New Roman" w:hAnsi="Times New Roman" w:cs="Times New Roman"/>
          <w:color w:val="000000"/>
          <w:sz w:val="24"/>
          <w:szCs w:val="24"/>
          <w:lang w:eastAsia="pt-BR"/>
        </w:rPr>
      </w:pPr>
      <w:r w:rsidRPr="000E3BDE">
        <w:rPr>
          <w:rFonts w:ascii="Times New Roman" w:hAnsi="Times New Roman" w:cs="Times New Roman"/>
          <w:color w:val="000000"/>
          <w:sz w:val="24"/>
          <w:szCs w:val="24"/>
          <w:lang w:eastAsia="pt-BR"/>
        </w:rPr>
        <w:t xml:space="preserve">Rodrigues (2015) trabalha também uma noção significativa do limite como uma compreensão de território, principalmente aquela noção que aproxima o conceito de território à área de ação dos Estados Nacionais, espaço de exercício das políticas governamentais, da apropriação e das estratégias de proteção das fronteiras, onde aborda a diferença de fronteira e limite, sendo o limite considerado algo mais abstrato, já a fronteira voltada mais para uma diversidade de relações existentes dentro do território. </w:t>
      </w:r>
    </w:p>
    <w:p w14:paraId="55C3F473" w14:textId="77777777" w:rsidR="000E3BDE" w:rsidRDefault="000E3BDE" w:rsidP="000E3BDE">
      <w:pPr>
        <w:spacing w:after="0" w:line="360" w:lineRule="auto"/>
        <w:ind w:firstLine="708"/>
        <w:jc w:val="both"/>
        <w:rPr>
          <w:rFonts w:ascii="Times New Roman" w:hAnsi="Times New Roman" w:cs="Times New Roman"/>
          <w:color w:val="000000"/>
          <w:sz w:val="24"/>
          <w:szCs w:val="24"/>
          <w:lang w:eastAsia="pt-BR"/>
        </w:rPr>
      </w:pPr>
      <w:r w:rsidRPr="000E3BDE">
        <w:rPr>
          <w:rFonts w:ascii="Times New Roman" w:hAnsi="Times New Roman" w:cs="Times New Roman"/>
          <w:color w:val="000000"/>
          <w:sz w:val="24"/>
          <w:szCs w:val="24"/>
          <w:lang w:eastAsia="pt-BR"/>
        </w:rPr>
        <w:t>Nesse contexto, os conflitos territoriais entre fronteiras de países, divisas de Estados, e limites de munícipios e distritos constituem um cenário presente na configuração da divisão territorial do Brasil; e seu gerenciamento surge de uma perspectiva histórica com base nas relações de poder; “[...] um espaço onde se projetou um trabalho, seja energia e informação, e que por consequência, revela relações marcadas pelo poder (RAFFESTIN, 1993)”, onde o domínio e o desejo de administrar uma determinada porção do território se dão dentro da delimitação de uma determinada porção fragmentada ou não.</w:t>
      </w:r>
    </w:p>
    <w:p w14:paraId="5985CDB3" w14:textId="77777777" w:rsidR="00C75270" w:rsidRPr="00C75270" w:rsidRDefault="00C75270" w:rsidP="00C75270">
      <w:pPr>
        <w:autoSpaceDE w:val="0"/>
        <w:autoSpaceDN w:val="0"/>
        <w:adjustRightInd w:val="0"/>
        <w:spacing w:after="0" w:line="360" w:lineRule="auto"/>
        <w:ind w:firstLine="708"/>
        <w:jc w:val="both"/>
        <w:rPr>
          <w:rFonts w:ascii="Times New Roman" w:hAnsi="Times New Roman" w:cs="Times New Roman"/>
          <w:color w:val="000000"/>
          <w:sz w:val="24"/>
          <w:szCs w:val="24"/>
          <w:lang w:eastAsia="pt-BR"/>
        </w:rPr>
      </w:pPr>
      <w:r w:rsidRPr="00C75270">
        <w:rPr>
          <w:rFonts w:ascii="Times New Roman" w:hAnsi="Times New Roman" w:cs="Times New Roman"/>
          <w:color w:val="000000"/>
          <w:sz w:val="24"/>
          <w:szCs w:val="24"/>
          <w:lang w:eastAsia="pt-BR"/>
        </w:rPr>
        <w:t xml:space="preserve">Fazendo através das divisões administrativas uma organização territorial; mas desde o </w:t>
      </w:r>
      <w:r w:rsidR="00B65472" w:rsidRPr="00C75270">
        <w:rPr>
          <w:rFonts w:ascii="Times New Roman" w:hAnsi="Times New Roman" w:cs="Times New Roman"/>
          <w:color w:val="000000"/>
          <w:sz w:val="24"/>
          <w:szCs w:val="24"/>
          <w:lang w:eastAsia="pt-BR"/>
        </w:rPr>
        <w:t>início</w:t>
      </w:r>
      <w:r w:rsidRPr="00C75270">
        <w:rPr>
          <w:rFonts w:ascii="Times New Roman" w:hAnsi="Times New Roman" w:cs="Times New Roman"/>
          <w:color w:val="000000"/>
          <w:sz w:val="24"/>
          <w:szCs w:val="24"/>
          <w:lang w:eastAsia="pt-BR"/>
        </w:rPr>
        <w:t xml:space="preserve"> da divisão administrativa do território brasileiro que algumas indefinições foram iniciadas, muitas delas se agravando a cada dia, fazendo com que conflitos surjam causando áreas litigiosas. </w:t>
      </w:r>
    </w:p>
    <w:p w14:paraId="7D312869" w14:textId="544C9393" w:rsidR="00C75270" w:rsidRPr="00C75270" w:rsidRDefault="00C75270" w:rsidP="00C75270">
      <w:pPr>
        <w:autoSpaceDE w:val="0"/>
        <w:autoSpaceDN w:val="0"/>
        <w:adjustRightInd w:val="0"/>
        <w:spacing w:after="0" w:line="360" w:lineRule="auto"/>
        <w:ind w:firstLine="708"/>
        <w:jc w:val="both"/>
        <w:rPr>
          <w:rFonts w:ascii="Times New Roman" w:hAnsi="Times New Roman" w:cs="Times New Roman"/>
          <w:color w:val="000000"/>
          <w:sz w:val="24"/>
          <w:szCs w:val="24"/>
          <w:lang w:eastAsia="pt-BR"/>
        </w:rPr>
      </w:pPr>
      <w:r w:rsidRPr="00C75270">
        <w:rPr>
          <w:rFonts w:ascii="Times New Roman" w:hAnsi="Times New Roman" w:cs="Times New Roman"/>
          <w:color w:val="000000"/>
          <w:sz w:val="24"/>
          <w:szCs w:val="24"/>
          <w:lang w:eastAsia="pt-BR"/>
        </w:rPr>
        <w:t xml:space="preserve">A partir de estudos de Soares (2013), entendemos que a constituição brasileira de 1988 previu que todos esses conflitos existentes no território brasileiro deveriam ser resolvidos, pelos Estados envolvidos, a fim de eliminar os diversos problemas que são causados por tais </w:t>
      </w:r>
      <w:r w:rsidRPr="00C75270">
        <w:rPr>
          <w:rFonts w:ascii="Times New Roman" w:hAnsi="Times New Roman" w:cs="Times New Roman"/>
          <w:color w:val="000000"/>
          <w:sz w:val="24"/>
          <w:szCs w:val="24"/>
          <w:lang w:eastAsia="pt-BR"/>
        </w:rPr>
        <w:lastRenderedPageBreak/>
        <w:t>indefinições, sendo assim fica a encargo das gestões Estaduais e municipais resolverem problema</w:t>
      </w:r>
      <w:r w:rsidR="00347C6D">
        <w:rPr>
          <w:rFonts w:ascii="Times New Roman" w:hAnsi="Times New Roman" w:cs="Times New Roman"/>
          <w:color w:val="000000"/>
          <w:sz w:val="24"/>
          <w:szCs w:val="24"/>
          <w:lang w:eastAsia="pt-BR"/>
        </w:rPr>
        <w:t xml:space="preserve">s dessa natureza. </w:t>
      </w:r>
      <w:r w:rsidR="00BA1386">
        <w:rPr>
          <w:rFonts w:ascii="Times New Roman" w:hAnsi="Times New Roman" w:cs="Times New Roman"/>
          <w:color w:val="000000"/>
          <w:sz w:val="24"/>
          <w:szCs w:val="24"/>
          <w:lang w:eastAsia="pt-BR"/>
        </w:rPr>
        <w:t xml:space="preserve">Quando não solucionado fica </w:t>
      </w:r>
      <w:r w:rsidRPr="00C75270">
        <w:rPr>
          <w:rFonts w:ascii="Times New Roman" w:hAnsi="Times New Roman" w:cs="Times New Roman"/>
          <w:color w:val="000000"/>
          <w:sz w:val="24"/>
          <w:szCs w:val="24"/>
          <w:lang w:eastAsia="pt-BR"/>
        </w:rPr>
        <w:t>a cargo do poder</w:t>
      </w:r>
      <w:r w:rsidR="00822300">
        <w:rPr>
          <w:rFonts w:ascii="Times New Roman" w:hAnsi="Times New Roman" w:cs="Times New Roman"/>
          <w:color w:val="000000"/>
          <w:sz w:val="24"/>
          <w:szCs w:val="24"/>
          <w:lang w:eastAsia="pt-BR"/>
        </w:rPr>
        <w:t xml:space="preserve"> judiciário</w:t>
      </w:r>
      <w:r w:rsidRPr="00C75270">
        <w:rPr>
          <w:rFonts w:ascii="Times New Roman" w:hAnsi="Times New Roman" w:cs="Times New Roman"/>
          <w:color w:val="000000"/>
          <w:sz w:val="24"/>
          <w:szCs w:val="24"/>
          <w:lang w:eastAsia="pt-BR"/>
        </w:rPr>
        <w:t xml:space="preserve"> federal uma solução a partir de estudos realizados pelo um órgão competente, realizando estudos do território e consultas com a população, como plebiscitos e referendos. </w:t>
      </w:r>
    </w:p>
    <w:p w14:paraId="61E842EC" w14:textId="7D4F97EB" w:rsidR="00C75270" w:rsidRDefault="00C75270" w:rsidP="007A6524">
      <w:pPr>
        <w:spacing w:after="0" w:line="360" w:lineRule="auto"/>
        <w:ind w:firstLine="709"/>
        <w:jc w:val="both"/>
        <w:rPr>
          <w:rFonts w:ascii="Times New Roman" w:hAnsi="Times New Roman" w:cs="Times New Roman"/>
          <w:color w:val="000000"/>
          <w:sz w:val="24"/>
          <w:szCs w:val="24"/>
          <w:lang w:eastAsia="pt-BR"/>
        </w:rPr>
      </w:pPr>
      <w:r w:rsidRPr="00C75270">
        <w:rPr>
          <w:rFonts w:ascii="Times New Roman" w:hAnsi="Times New Roman" w:cs="Times New Roman"/>
          <w:color w:val="000000"/>
          <w:sz w:val="24"/>
          <w:szCs w:val="24"/>
          <w:lang w:eastAsia="pt-BR"/>
        </w:rPr>
        <w:t xml:space="preserve">A </w:t>
      </w:r>
      <w:r w:rsidR="007A6524">
        <w:rPr>
          <w:rFonts w:ascii="Times New Roman" w:hAnsi="Times New Roman" w:cs="Times New Roman"/>
          <w:color w:val="000000"/>
          <w:sz w:val="24"/>
          <w:szCs w:val="24"/>
          <w:lang w:eastAsia="pt-BR"/>
        </w:rPr>
        <w:t xml:space="preserve">atual </w:t>
      </w:r>
      <w:r w:rsidRPr="00C75270">
        <w:rPr>
          <w:rFonts w:ascii="Times New Roman" w:hAnsi="Times New Roman" w:cs="Times New Roman"/>
          <w:color w:val="000000"/>
          <w:sz w:val="24"/>
          <w:szCs w:val="24"/>
          <w:lang w:eastAsia="pt-BR"/>
        </w:rPr>
        <w:t>problemática sobre</w:t>
      </w:r>
      <w:r w:rsidR="007A6524">
        <w:rPr>
          <w:rFonts w:ascii="Times New Roman" w:hAnsi="Times New Roman" w:cs="Times New Roman"/>
          <w:color w:val="000000"/>
          <w:sz w:val="24"/>
          <w:szCs w:val="24"/>
          <w:lang w:eastAsia="pt-BR"/>
        </w:rPr>
        <w:t xml:space="preserve"> o</w:t>
      </w:r>
      <w:r w:rsidRPr="00C75270">
        <w:rPr>
          <w:rFonts w:ascii="Times New Roman" w:hAnsi="Times New Roman" w:cs="Times New Roman"/>
          <w:color w:val="000000"/>
          <w:sz w:val="24"/>
          <w:szCs w:val="24"/>
          <w:lang w:eastAsia="pt-BR"/>
        </w:rPr>
        <w:t xml:space="preserve"> litígio </w:t>
      </w:r>
      <w:r w:rsidR="007A6524">
        <w:rPr>
          <w:rFonts w:ascii="Times New Roman" w:hAnsi="Times New Roman" w:cs="Times New Roman"/>
          <w:color w:val="000000"/>
          <w:sz w:val="24"/>
          <w:szCs w:val="24"/>
          <w:lang w:eastAsia="pt-BR"/>
        </w:rPr>
        <w:t xml:space="preserve">territorial, </w:t>
      </w:r>
      <w:r w:rsidRPr="00C75270">
        <w:rPr>
          <w:rFonts w:ascii="Times New Roman" w:hAnsi="Times New Roman" w:cs="Times New Roman"/>
          <w:color w:val="000000"/>
          <w:sz w:val="24"/>
          <w:szCs w:val="24"/>
          <w:lang w:eastAsia="pt-BR"/>
        </w:rPr>
        <w:t xml:space="preserve">nos remete um entendimento </w:t>
      </w:r>
      <w:r w:rsidR="007A6524">
        <w:rPr>
          <w:rFonts w:ascii="Times New Roman" w:hAnsi="Times New Roman" w:cs="Times New Roman"/>
          <w:color w:val="000000"/>
          <w:sz w:val="24"/>
          <w:szCs w:val="24"/>
          <w:lang w:eastAsia="pt-BR"/>
        </w:rPr>
        <w:t>de algo que não foi resolvido por causa da falta de interesse dos poderes competentes em solucionar o problema</w:t>
      </w:r>
      <w:r w:rsidRPr="00C75270">
        <w:rPr>
          <w:rFonts w:ascii="Times New Roman" w:hAnsi="Times New Roman" w:cs="Times New Roman"/>
          <w:color w:val="000000"/>
          <w:sz w:val="24"/>
          <w:szCs w:val="24"/>
          <w:lang w:eastAsia="pt-BR"/>
        </w:rPr>
        <w:t xml:space="preserve">, pois </w:t>
      </w:r>
      <w:r w:rsidR="007A6524">
        <w:rPr>
          <w:rFonts w:ascii="Times New Roman" w:hAnsi="Times New Roman" w:cs="Times New Roman"/>
          <w:color w:val="000000"/>
          <w:sz w:val="24"/>
          <w:szCs w:val="24"/>
          <w:lang w:eastAsia="pt-BR"/>
        </w:rPr>
        <w:t xml:space="preserve">a ideia era que </w:t>
      </w:r>
      <w:r w:rsidRPr="00C75270">
        <w:rPr>
          <w:rFonts w:ascii="Times New Roman" w:hAnsi="Times New Roman" w:cs="Times New Roman"/>
          <w:color w:val="000000"/>
          <w:sz w:val="24"/>
          <w:szCs w:val="24"/>
          <w:lang w:eastAsia="pt-BR"/>
        </w:rPr>
        <w:t xml:space="preserve">cada região administrativa </w:t>
      </w:r>
      <w:r w:rsidR="007A6524">
        <w:rPr>
          <w:rFonts w:ascii="Times New Roman" w:hAnsi="Times New Roman" w:cs="Times New Roman"/>
          <w:color w:val="000000"/>
          <w:sz w:val="24"/>
          <w:szCs w:val="24"/>
          <w:lang w:eastAsia="pt-BR"/>
        </w:rPr>
        <w:t xml:space="preserve">tivesse </w:t>
      </w:r>
      <w:r w:rsidRPr="00C75270">
        <w:rPr>
          <w:rFonts w:ascii="Times New Roman" w:hAnsi="Times New Roman" w:cs="Times New Roman"/>
          <w:color w:val="000000"/>
          <w:sz w:val="24"/>
          <w:szCs w:val="24"/>
          <w:lang w:eastAsia="pt-BR"/>
        </w:rPr>
        <w:t xml:space="preserve">autonomia para resolver seus problemas territoriais, </w:t>
      </w:r>
      <w:r w:rsidR="007A6524">
        <w:rPr>
          <w:rFonts w:ascii="Times New Roman" w:hAnsi="Times New Roman" w:cs="Times New Roman"/>
          <w:color w:val="000000"/>
          <w:sz w:val="24"/>
          <w:szCs w:val="24"/>
          <w:lang w:eastAsia="pt-BR"/>
        </w:rPr>
        <w:t>independente da esfera</w:t>
      </w:r>
      <w:r w:rsidRPr="00C75270">
        <w:rPr>
          <w:rFonts w:ascii="Times New Roman" w:hAnsi="Times New Roman" w:cs="Times New Roman"/>
          <w:color w:val="000000"/>
          <w:sz w:val="24"/>
          <w:szCs w:val="24"/>
          <w:lang w:eastAsia="pt-BR"/>
        </w:rPr>
        <w:t xml:space="preserve"> administrativa</w:t>
      </w:r>
      <w:r w:rsidR="007A6524">
        <w:rPr>
          <w:rFonts w:ascii="Times New Roman" w:hAnsi="Times New Roman" w:cs="Times New Roman"/>
          <w:color w:val="000000"/>
          <w:sz w:val="24"/>
          <w:szCs w:val="24"/>
          <w:lang w:eastAsia="pt-BR"/>
        </w:rPr>
        <w:t xml:space="preserve">. </w:t>
      </w:r>
      <w:r w:rsidR="00C92219">
        <w:rPr>
          <w:rFonts w:ascii="Times New Roman" w:hAnsi="Times New Roman" w:cs="Times New Roman"/>
          <w:color w:val="000000"/>
          <w:sz w:val="24"/>
          <w:szCs w:val="24"/>
          <w:lang w:eastAsia="pt-BR"/>
        </w:rPr>
        <w:t>M</w:t>
      </w:r>
      <w:r w:rsidRPr="00C75270">
        <w:rPr>
          <w:rFonts w:ascii="Times New Roman" w:hAnsi="Times New Roman" w:cs="Times New Roman"/>
          <w:color w:val="000000"/>
          <w:sz w:val="24"/>
          <w:szCs w:val="24"/>
          <w:lang w:eastAsia="pt-BR"/>
        </w:rPr>
        <w:t>as indefinições surg</w:t>
      </w:r>
      <w:r w:rsidR="007A6524">
        <w:rPr>
          <w:rFonts w:ascii="Times New Roman" w:hAnsi="Times New Roman" w:cs="Times New Roman"/>
          <w:color w:val="000000"/>
          <w:sz w:val="24"/>
          <w:szCs w:val="24"/>
          <w:lang w:eastAsia="pt-BR"/>
        </w:rPr>
        <w:t>ira</w:t>
      </w:r>
      <w:r w:rsidRPr="00C75270">
        <w:rPr>
          <w:rFonts w:ascii="Times New Roman" w:hAnsi="Times New Roman" w:cs="Times New Roman"/>
          <w:color w:val="000000"/>
          <w:sz w:val="24"/>
          <w:szCs w:val="24"/>
          <w:lang w:eastAsia="pt-BR"/>
        </w:rPr>
        <w:t>m</w:t>
      </w:r>
      <w:r w:rsidR="007A6524">
        <w:rPr>
          <w:rFonts w:ascii="Times New Roman" w:hAnsi="Times New Roman" w:cs="Times New Roman"/>
          <w:color w:val="000000"/>
          <w:sz w:val="24"/>
          <w:szCs w:val="24"/>
          <w:lang w:eastAsia="pt-BR"/>
        </w:rPr>
        <w:t>,</w:t>
      </w:r>
      <w:r w:rsidRPr="00C75270">
        <w:rPr>
          <w:rFonts w:ascii="Times New Roman" w:hAnsi="Times New Roman" w:cs="Times New Roman"/>
          <w:color w:val="000000"/>
          <w:sz w:val="24"/>
          <w:szCs w:val="24"/>
          <w:lang w:eastAsia="pt-BR"/>
        </w:rPr>
        <w:t xml:space="preserve"> e </w:t>
      </w:r>
      <w:r w:rsidR="007A6524">
        <w:rPr>
          <w:rFonts w:ascii="Times New Roman" w:hAnsi="Times New Roman" w:cs="Times New Roman"/>
          <w:color w:val="000000"/>
          <w:sz w:val="24"/>
          <w:szCs w:val="24"/>
          <w:lang w:eastAsia="pt-BR"/>
        </w:rPr>
        <w:t xml:space="preserve">algumas </w:t>
      </w:r>
      <w:r w:rsidRPr="00C75270">
        <w:rPr>
          <w:rFonts w:ascii="Times New Roman" w:hAnsi="Times New Roman" w:cs="Times New Roman"/>
          <w:color w:val="000000"/>
          <w:sz w:val="24"/>
          <w:szCs w:val="24"/>
          <w:lang w:eastAsia="pt-BR"/>
        </w:rPr>
        <w:t>perduram por muito tempo sem soluções, sendo que muitas das vezes a presença de</w:t>
      </w:r>
      <w:r w:rsidR="007A6524">
        <w:rPr>
          <w:rFonts w:ascii="Times New Roman" w:hAnsi="Times New Roman" w:cs="Times New Roman"/>
          <w:color w:val="000000"/>
          <w:sz w:val="24"/>
          <w:szCs w:val="24"/>
          <w:lang w:eastAsia="pt-BR"/>
        </w:rPr>
        <w:t>stes</w:t>
      </w:r>
      <w:r w:rsidRPr="00C75270">
        <w:rPr>
          <w:rFonts w:ascii="Times New Roman" w:hAnsi="Times New Roman" w:cs="Times New Roman"/>
          <w:color w:val="000000"/>
          <w:sz w:val="24"/>
          <w:szCs w:val="24"/>
          <w:lang w:eastAsia="pt-BR"/>
        </w:rPr>
        <w:t xml:space="preserve"> conflitos e disputas por causa de </w:t>
      </w:r>
      <w:r w:rsidR="007A6524">
        <w:rPr>
          <w:rFonts w:ascii="Times New Roman" w:hAnsi="Times New Roman" w:cs="Times New Roman"/>
          <w:color w:val="000000"/>
          <w:sz w:val="24"/>
          <w:szCs w:val="24"/>
          <w:lang w:eastAsia="pt-BR"/>
        </w:rPr>
        <w:t>território</w:t>
      </w:r>
      <w:r w:rsidRPr="00C75270">
        <w:rPr>
          <w:rFonts w:ascii="Times New Roman" w:hAnsi="Times New Roman" w:cs="Times New Roman"/>
          <w:color w:val="000000"/>
          <w:sz w:val="24"/>
          <w:szCs w:val="24"/>
          <w:lang w:eastAsia="pt-BR"/>
        </w:rPr>
        <w:t xml:space="preserve"> acaba sendo prejudicial em vários aspectos, como na aplicação de políticas públicas, e gerenciamento do território etc.</w:t>
      </w:r>
    </w:p>
    <w:p w14:paraId="265C3E77" w14:textId="77777777" w:rsidR="0049592A" w:rsidRDefault="0049592A" w:rsidP="007A6524">
      <w:pPr>
        <w:spacing w:after="0" w:line="360" w:lineRule="auto"/>
        <w:ind w:firstLine="709"/>
        <w:jc w:val="both"/>
        <w:rPr>
          <w:rFonts w:ascii="Times New Roman" w:hAnsi="Times New Roman" w:cs="Times New Roman"/>
          <w:color w:val="000000"/>
          <w:sz w:val="24"/>
          <w:szCs w:val="24"/>
          <w:lang w:eastAsia="pt-BR"/>
        </w:rPr>
      </w:pPr>
    </w:p>
    <w:p w14:paraId="3BD50FD5" w14:textId="77777777" w:rsidR="00C75270" w:rsidRDefault="00C75270" w:rsidP="00C75270">
      <w:pPr>
        <w:spacing w:after="0" w:line="240" w:lineRule="auto"/>
        <w:ind w:left="2268"/>
        <w:jc w:val="both"/>
        <w:rPr>
          <w:rFonts w:ascii="Times New Roman" w:hAnsi="Times New Roman" w:cs="Times New Roman"/>
          <w:sz w:val="20"/>
          <w:szCs w:val="20"/>
        </w:rPr>
      </w:pPr>
      <w:r w:rsidRPr="00C75270">
        <w:rPr>
          <w:rFonts w:ascii="Times New Roman" w:hAnsi="Times New Roman" w:cs="Times New Roman"/>
          <w:sz w:val="20"/>
          <w:szCs w:val="20"/>
        </w:rPr>
        <w:t xml:space="preserve">O problema de indefinições dos limites não se resume apenas a uma disputa territorial e/ou política entre dois Estados ou entre dois municípios. O humano também </w:t>
      </w:r>
      <w:proofErr w:type="spellStart"/>
      <w:proofErr w:type="gramStart"/>
      <w:r w:rsidRPr="00C75270">
        <w:rPr>
          <w:rFonts w:ascii="Times New Roman" w:hAnsi="Times New Roman" w:cs="Times New Roman"/>
          <w:sz w:val="20"/>
          <w:szCs w:val="20"/>
        </w:rPr>
        <w:t>esta</w:t>
      </w:r>
      <w:proofErr w:type="spellEnd"/>
      <w:proofErr w:type="gramEnd"/>
      <w:r w:rsidRPr="00C75270">
        <w:rPr>
          <w:rFonts w:ascii="Times New Roman" w:hAnsi="Times New Roman" w:cs="Times New Roman"/>
          <w:sz w:val="20"/>
          <w:szCs w:val="20"/>
        </w:rPr>
        <w:t xml:space="preserve"> envolvido nessa discussão, já que o homem é quem faz a terra ter uma identidade. Existe também a questão cultural, que é construída ao longo do tempo através da interação do homem com o meio ambiente (SOARES, 2013).</w:t>
      </w:r>
    </w:p>
    <w:p w14:paraId="77CD257C" w14:textId="77777777" w:rsidR="0049592A" w:rsidRPr="00C75270" w:rsidRDefault="0049592A" w:rsidP="007A6524">
      <w:pPr>
        <w:spacing w:after="0" w:line="360" w:lineRule="auto"/>
        <w:ind w:left="2268"/>
        <w:jc w:val="both"/>
        <w:rPr>
          <w:rFonts w:ascii="Times New Roman" w:hAnsi="Times New Roman" w:cs="Times New Roman"/>
          <w:sz w:val="24"/>
          <w:szCs w:val="24"/>
        </w:rPr>
      </w:pPr>
    </w:p>
    <w:p w14:paraId="1423EE5A" w14:textId="4254A41D" w:rsidR="00C75270" w:rsidRPr="00C75270" w:rsidRDefault="00C75270" w:rsidP="007A6524">
      <w:pPr>
        <w:pStyle w:val="Default"/>
        <w:spacing w:line="360" w:lineRule="auto"/>
        <w:ind w:firstLine="708"/>
        <w:jc w:val="both"/>
        <w:rPr>
          <w:rFonts w:ascii="Times New Roman" w:hAnsi="Times New Roman" w:cs="Times New Roman"/>
        </w:rPr>
      </w:pPr>
      <w:r w:rsidRPr="0070016E">
        <w:rPr>
          <w:rFonts w:ascii="Times New Roman" w:hAnsi="Times New Roman" w:cs="Times New Roman"/>
        </w:rPr>
        <w:t>As relações s</w:t>
      </w:r>
      <w:r w:rsidR="001C7F47" w:rsidRPr="0070016E">
        <w:rPr>
          <w:rFonts w:ascii="Times New Roman" w:hAnsi="Times New Roman" w:cs="Times New Roman"/>
        </w:rPr>
        <w:t>ocio</w:t>
      </w:r>
      <w:r w:rsidRPr="0070016E">
        <w:rPr>
          <w:rFonts w:ascii="Times New Roman" w:hAnsi="Times New Roman" w:cs="Times New Roman"/>
        </w:rPr>
        <w:t>espaciais dentro de uma dada porção de território em âmbito maior ou menor nos apresentam características de afetividade com o meio, onde a ação do homem retrata as relações de poder, organização, gerenciamento e identidade com o seu território, onde a imprecisão e falha na demarcação administrativa causa diversos conflitos, fragilidades sociais e administrativas.</w:t>
      </w:r>
      <w:r w:rsidRPr="00C75270">
        <w:rPr>
          <w:rFonts w:ascii="Times New Roman" w:hAnsi="Times New Roman" w:cs="Times New Roman"/>
        </w:rPr>
        <w:t xml:space="preserve"> </w:t>
      </w:r>
    </w:p>
    <w:p w14:paraId="417BA02D" w14:textId="68FFB763" w:rsidR="00C75270" w:rsidRPr="00C75270" w:rsidRDefault="00C75270" w:rsidP="00C75270">
      <w:pPr>
        <w:autoSpaceDE w:val="0"/>
        <w:autoSpaceDN w:val="0"/>
        <w:adjustRightInd w:val="0"/>
        <w:spacing w:after="0" w:line="360" w:lineRule="auto"/>
        <w:ind w:firstLine="708"/>
        <w:jc w:val="both"/>
        <w:rPr>
          <w:rFonts w:ascii="Times New Roman" w:hAnsi="Times New Roman" w:cs="Times New Roman"/>
          <w:color w:val="000000"/>
          <w:sz w:val="24"/>
          <w:szCs w:val="24"/>
          <w:lang w:eastAsia="pt-BR"/>
        </w:rPr>
      </w:pPr>
      <w:r w:rsidRPr="00C75270">
        <w:rPr>
          <w:rFonts w:ascii="Times New Roman" w:hAnsi="Times New Roman" w:cs="Times New Roman"/>
          <w:color w:val="000000"/>
          <w:sz w:val="24"/>
          <w:szCs w:val="24"/>
          <w:lang w:eastAsia="pt-BR"/>
        </w:rPr>
        <w:t xml:space="preserve">Fazendo um recorte espacial em escala menor, temos a questão do litigio entre dois estados do Nordeste que envolve conflitos por uma dada porção do território entre </w:t>
      </w:r>
      <w:r w:rsidR="00C92219">
        <w:rPr>
          <w:rFonts w:ascii="Times New Roman" w:hAnsi="Times New Roman" w:cs="Times New Roman"/>
          <w:color w:val="000000"/>
          <w:sz w:val="24"/>
          <w:szCs w:val="24"/>
          <w:lang w:eastAsia="pt-BR"/>
        </w:rPr>
        <w:t>Ceará</w:t>
      </w:r>
      <w:r w:rsidRPr="00C75270">
        <w:rPr>
          <w:rFonts w:ascii="Times New Roman" w:hAnsi="Times New Roman" w:cs="Times New Roman"/>
          <w:color w:val="000000"/>
          <w:sz w:val="24"/>
          <w:szCs w:val="24"/>
          <w:lang w:eastAsia="pt-BR"/>
        </w:rPr>
        <w:t xml:space="preserve"> e </w:t>
      </w:r>
      <w:r w:rsidR="00C92219">
        <w:rPr>
          <w:rFonts w:ascii="Times New Roman" w:hAnsi="Times New Roman" w:cs="Times New Roman"/>
          <w:color w:val="000000"/>
          <w:sz w:val="24"/>
          <w:szCs w:val="24"/>
          <w:lang w:eastAsia="pt-BR"/>
        </w:rPr>
        <w:t>Piauí</w:t>
      </w:r>
      <w:r w:rsidRPr="00C75270">
        <w:rPr>
          <w:rFonts w:ascii="Times New Roman" w:hAnsi="Times New Roman" w:cs="Times New Roman"/>
          <w:color w:val="000000"/>
          <w:sz w:val="24"/>
          <w:szCs w:val="24"/>
          <w:lang w:eastAsia="pt-BR"/>
        </w:rPr>
        <w:t>, que surge há séculos e perdura até os dias atuais</w:t>
      </w:r>
      <w:r w:rsidR="00930330">
        <w:rPr>
          <w:rFonts w:ascii="Times New Roman" w:hAnsi="Times New Roman" w:cs="Times New Roman"/>
          <w:color w:val="000000"/>
          <w:sz w:val="24"/>
          <w:szCs w:val="24"/>
          <w:lang w:eastAsia="pt-BR"/>
        </w:rPr>
        <w:t xml:space="preserve">. </w:t>
      </w:r>
      <w:r w:rsidRPr="00C75270">
        <w:rPr>
          <w:rFonts w:ascii="Times New Roman" w:hAnsi="Times New Roman" w:cs="Times New Roman"/>
          <w:color w:val="000000"/>
          <w:sz w:val="24"/>
          <w:szCs w:val="24"/>
          <w:lang w:eastAsia="pt-BR"/>
        </w:rPr>
        <w:t xml:space="preserve"> </w:t>
      </w:r>
      <w:r w:rsidR="00930330">
        <w:rPr>
          <w:rFonts w:ascii="Times New Roman" w:hAnsi="Times New Roman" w:cs="Times New Roman"/>
          <w:color w:val="000000"/>
          <w:sz w:val="24"/>
          <w:szCs w:val="24"/>
          <w:lang w:eastAsia="pt-BR"/>
        </w:rPr>
        <w:t>P</w:t>
      </w:r>
      <w:r w:rsidRPr="00C75270">
        <w:rPr>
          <w:rFonts w:ascii="Times New Roman" w:hAnsi="Times New Roman" w:cs="Times New Roman"/>
          <w:color w:val="000000"/>
          <w:sz w:val="24"/>
          <w:szCs w:val="24"/>
          <w:lang w:eastAsia="pt-BR"/>
        </w:rPr>
        <w:t>ara melhor compreensão do assunto é preciso entender conceitos chaves</w:t>
      </w:r>
      <w:r w:rsidR="00930330">
        <w:rPr>
          <w:rFonts w:ascii="Times New Roman" w:hAnsi="Times New Roman" w:cs="Times New Roman"/>
          <w:color w:val="000000"/>
          <w:sz w:val="24"/>
          <w:szCs w:val="24"/>
          <w:lang w:eastAsia="pt-BR"/>
        </w:rPr>
        <w:t>:</w:t>
      </w:r>
      <w:r w:rsidRPr="00C75270">
        <w:rPr>
          <w:rFonts w:ascii="Times New Roman" w:hAnsi="Times New Roman" w:cs="Times New Roman"/>
          <w:color w:val="000000"/>
          <w:sz w:val="24"/>
          <w:szCs w:val="24"/>
          <w:lang w:eastAsia="pt-BR"/>
        </w:rPr>
        <w:t xml:space="preserve"> fronteira, limite e território</w:t>
      </w:r>
      <w:r w:rsidR="00930330">
        <w:rPr>
          <w:rFonts w:ascii="Times New Roman" w:hAnsi="Times New Roman" w:cs="Times New Roman"/>
          <w:color w:val="000000"/>
          <w:sz w:val="24"/>
          <w:szCs w:val="24"/>
          <w:lang w:eastAsia="pt-BR"/>
        </w:rPr>
        <w:t>.</w:t>
      </w:r>
      <w:r w:rsidRPr="00C75270">
        <w:rPr>
          <w:rFonts w:ascii="Times New Roman" w:hAnsi="Times New Roman" w:cs="Times New Roman"/>
          <w:color w:val="000000"/>
          <w:sz w:val="24"/>
          <w:szCs w:val="24"/>
          <w:lang w:eastAsia="pt-BR"/>
        </w:rPr>
        <w:t xml:space="preserve"> </w:t>
      </w:r>
    </w:p>
    <w:p w14:paraId="3EBCC201" w14:textId="23B9634C" w:rsidR="00C75270" w:rsidRPr="00C75270" w:rsidRDefault="00C75270" w:rsidP="00C75270">
      <w:pPr>
        <w:autoSpaceDE w:val="0"/>
        <w:autoSpaceDN w:val="0"/>
        <w:adjustRightInd w:val="0"/>
        <w:spacing w:after="0" w:line="360" w:lineRule="auto"/>
        <w:ind w:firstLine="708"/>
        <w:jc w:val="both"/>
        <w:rPr>
          <w:rFonts w:ascii="Times New Roman" w:hAnsi="Times New Roman" w:cs="Times New Roman"/>
          <w:color w:val="000000"/>
          <w:sz w:val="24"/>
          <w:szCs w:val="24"/>
          <w:lang w:eastAsia="pt-BR"/>
        </w:rPr>
      </w:pPr>
      <w:r w:rsidRPr="00C75270">
        <w:rPr>
          <w:rFonts w:ascii="Times New Roman" w:hAnsi="Times New Roman" w:cs="Times New Roman"/>
          <w:color w:val="000000"/>
          <w:sz w:val="24"/>
          <w:szCs w:val="24"/>
          <w:lang w:eastAsia="pt-BR"/>
        </w:rPr>
        <w:t>A questão territorial entre os estados do Ceará</w:t>
      </w:r>
      <w:r w:rsidR="00C92219">
        <w:rPr>
          <w:rFonts w:ascii="Times New Roman" w:hAnsi="Times New Roman" w:cs="Times New Roman"/>
          <w:color w:val="000000"/>
          <w:sz w:val="24"/>
          <w:szCs w:val="24"/>
          <w:lang w:eastAsia="pt-BR"/>
        </w:rPr>
        <w:t xml:space="preserve"> e Piauí</w:t>
      </w:r>
      <w:r w:rsidRPr="00C75270">
        <w:rPr>
          <w:rFonts w:ascii="Times New Roman" w:hAnsi="Times New Roman" w:cs="Times New Roman"/>
          <w:color w:val="000000"/>
          <w:sz w:val="24"/>
          <w:szCs w:val="24"/>
          <w:lang w:eastAsia="pt-BR"/>
        </w:rPr>
        <w:t xml:space="preserve"> vem interferindo diretamente na vida da população que vive na área de litígio, tendo em vista que esta não é considerada oficialmente território do </w:t>
      </w:r>
      <w:r w:rsidR="00C92219">
        <w:rPr>
          <w:rFonts w:ascii="Times New Roman" w:hAnsi="Times New Roman" w:cs="Times New Roman"/>
          <w:color w:val="000000"/>
          <w:sz w:val="24"/>
          <w:szCs w:val="24"/>
          <w:lang w:eastAsia="pt-BR"/>
        </w:rPr>
        <w:t xml:space="preserve">Ceará </w:t>
      </w:r>
      <w:r w:rsidRPr="00C75270">
        <w:rPr>
          <w:rFonts w:ascii="Times New Roman" w:hAnsi="Times New Roman" w:cs="Times New Roman"/>
          <w:color w:val="000000"/>
          <w:sz w:val="24"/>
          <w:szCs w:val="24"/>
          <w:lang w:eastAsia="pt-BR"/>
        </w:rPr>
        <w:t xml:space="preserve">e tão pouco do </w:t>
      </w:r>
      <w:r w:rsidR="00C92219">
        <w:rPr>
          <w:rFonts w:ascii="Times New Roman" w:hAnsi="Times New Roman" w:cs="Times New Roman"/>
          <w:color w:val="000000"/>
          <w:sz w:val="24"/>
          <w:szCs w:val="24"/>
          <w:lang w:eastAsia="pt-BR"/>
        </w:rPr>
        <w:t>Piauí</w:t>
      </w:r>
      <w:r w:rsidRPr="00C75270">
        <w:rPr>
          <w:rFonts w:ascii="Times New Roman" w:hAnsi="Times New Roman" w:cs="Times New Roman"/>
          <w:color w:val="000000"/>
          <w:sz w:val="24"/>
          <w:szCs w:val="24"/>
          <w:lang w:eastAsia="pt-BR"/>
        </w:rPr>
        <w:t xml:space="preserve">. Andrade (2004) fala que a palavra território está ligada a ideia de domínio ou de gestão de determinada área. Logo, nenhum dos </w:t>
      </w:r>
      <w:r w:rsidRPr="00C75270">
        <w:rPr>
          <w:rFonts w:ascii="Times New Roman" w:hAnsi="Times New Roman" w:cs="Times New Roman"/>
          <w:color w:val="000000"/>
          <w:sz w:val="24"/>
          <w:szCs w:val="24"/>
          <w:lang w:eastAsia="pt-BR"/>
        </w:rPr>
        <w:lastRenderedPageBreak/>
        <w:t xml:space="preserve">dois estados exerce poder </w:t>
      </w:r>
      <w:r w:rsidR="00930330">
        <w:rPr>
          <w:rFonts w:ascii="Times New Roman" w:hAnsi="Times New Roman" w:cs="Times New Roman"/>
          <w:color w:val="000000"/>
          <w:sz w:val="24"/>
          <w:szCs w:val="24"/>
          <w:lang w:eastAsia="pt-BR"/>
        </w:rPr>
        <w:t>“</w:t>
      </w:r>
      <w:r w:rsidRPr="00C75270">
        <w:rPr>
          <w:rFonts w:ascii="Times New Roman" w:hAnsi="Times New Roman" w:cs="Times New Roman"/>
          <w:color w:val="000000"/>
          <w:sz w:val="24"/>
          <w:szCs w:val="24"/>
          <w:lang w:eastAsia="pt-BR"/>
        </w:rPr>
        <w:t>direto e legal</w:t>
      </w:r>
      <w:r w:rsidR="00930330">
        <w:rPr>
          <w:rFonts w:ascii="Times New Roman" w:hAnsi="Times New Roman" w:cs="Times New Roman"/>
          <w:color w:val="000000"/>
          <w:sz w:val="24"/>
          <w:szCs w:val="24"/>
          <w:lang w:eastAsia="pt-BR"/>
        </w:rPr>
        <w:t>”</w:t>
      </w:r>
      <w:r w:rsidRPr="00C75270">
        <w:rPr>
          <w:rFonts w:ascii="Times New Roman" w:hAnsi="Times New Roman" w:cs="Times New Roman"/>
          <w:color w:val="000000"/>
          <w:sz w:val="24"/>
          <w:szCs w:val="24"/>
          <w:lang w:eastAsia="pt-BR"/>
        </w:rPr>
        <w:t xml:space="preserve"> na localidade que é considerada, por aquela população, “terra de ninguém”. </w:t>
      </w:r>
    </w:p>
    <w:p w14:paraId="6A6B6A2A" w14:textId="6AD5095B" w:rsidR="00C75270" w:rsidRPr="00C75270" w:rsidRDefault="00C75270" w:rsidP="00C75270">
      <w:pPr>
        <w:autoSpaceDE w:val="0"/>
        <w:autoSpaceDN w:val="0"/>
        <w:adjustRightInd w:val="0"/>
        <w:spacing w:after="0" w:line="360" w:lineRule="auto"/>
        <w:ind w:firstLine="708"/>
        <w:jc w:val="both"/>
        <w:rPr>
          <w:rFonts w:ascii="Times New Roman" w:hAnsi="Times New Roman" w:cs="Times New Roman"/>
          <w:color w:val="000000"/>
          <w:sz w:val="24"/>
          <w:szCs w:val="24"/>
          <w:lang w:eastAsia="pt-BR"/>
        </w:rPr>
      </w:pPr>
      <w:r w:rsidRPr="00C75270">
        <w:rPr>
          <w:rFonts w:ascii="Times New Roman" w:hAnsi="Times New Roman" w:cs="Times New Roman"/>
          <w:color w:val="000000"/>
          <w:sz w:val="24"/>
          <w:szCs w:val="24"/>
          <w:lang w:eastAsia="pt-BR"/>
        </w:rPr>
        <w:t xml:space="preserve">Apesar do interesse dos estados em delimitar suas divisas, ambos não querem perdas. Dessa forma, faz-se necessário compreender o início </w:t>
      </w:r>
      <w:r w:rsidR="00930330">
        <w:rPr>
          <w:rFonts w:ascii="Times New Roman" w:hAnsi="Times New Roman" w:cs="Times New Roman"/>
          <w:color w:val="000000"/>
          <w:sz w:val="24"/>
          <w:szCs w:val="24"/>
          <w:lang w:eastAsia="pt-BR"/>
        </w:rPr>
        <w:t>do embate atual</w:t>
      </w:r>
      <w:r w:rsidRPr="00C75270">
        <w:rPr>
          <w:rFonts w:ascii="Times New Roman" w:hAnsi="Times New Roman" w:cs="Times New Roman"/>
          <w:color w:val="000000"/>
          <w:sz w:val="24"/>
          <w:szCs w:val="24"/>
          <w:lang w:eastAsia="pt-BR"/>
        </w:rPr>
        <w:t xml:space="preserve">, que remota, segundo Baptista (1986) ao século XIX quando, na oportunidade, o Ceará investiu sobre o litoral do Piauí, precisamente em 1823 (COSTA, 2010). </w:t>
      </w:r>
    </w:p>
    <w:p w14:paraId="35D4CA3D" w14:textId="77777777" w:rsidR="00C75270" w:rsidRPr="00C75270" w:rsidRDefault="00C75270" w:rsidP="00C75270">
      <w:pPr>
        <w:autoSpaceDE w:val="0"/>
        <w:autoSpaceDN w:val="0"/>
        <w:adjustRightInd w:val="0"/>
        <w:spacing w:after="0" w:line="360" w:lineRule="auto"/>
        <w:ind w:firstLine="708"/>
        <w:jc w:val="both"/>
        <w:rPr>
          <w:rFonts w:ascii="Times New Roman" w:hAnsi="Times New Roman" w:cs="Times New Roman"/>
          <w:color w:val="000000"/>
          <w:sz w:val="24"/>
          <w:szCs w:val="24"/>
          <w:lang w:eastAsia="pt-BR"/>
        </w:rPr>
      </w:pPr>
      <w:r w:rsidRPr="00C75270">
        <w:rPr>
          <w:rFonts w:ascii="Times New Roman" w:hAnsi="Times New Roman" w:cs="Times New Roman"/>
          <w:color w:val="000000"/>
          <w:sz w:val="24"/>
          <w:szCs w:val="24"/>
          <w:lang w:eastAsia="pt-BR"/>
        </w:rPr>
        <w:t xml:space="preserve">Ferreira (2004), </w:t>
      </w:r>
      <w:r w:rsidR="00C92219" w:rsidRPr="00C75270">
        <w:rPr>
          <w:rFonts w:ascii="Times New Roman" w:hAnsi="Times New Roman" w:cs="Times New Roman"/>
          <w:color w:val="000000"/>
          <w:sz w:val="24"/>
          <w:szCs w:val="24"/>
          <w:lang w:eastAsia="pt-BR"/>
        </w:rPr>
        <w:t>traz</w:t>
      </w:r>
      <w:r w:rsidRPr="00C75270">
        <w:rPr>
          <w:rFonts w:ascii="Times New Roman" w:hAnsi="Times New Roman" w:cs="Times New Roman"/>
          <w:color w:val="000000"/>
          <w:sz w:val="24"/>
          <w:szCs w:val="24"/>
          <w:lang w:eastAsia="pt-BR"/>
        </w:rPr>
        <w:t xml:space="preserve"> o entendimento sobre litígio como algumas pendências pertinentes a uma ação, ou seja, são discordâncias entre as partes que compõem um processo judicial, no caso de conflito territorial, um embate entre dois estados de interesse de ambos por uma dada região de incerta indefinição. </w:t>
      </w:r>
    </w:p>
    <w:p w14:paraId="3F5F5F1A" w14:textId="77777777" w:rsidR="00C75270" w:rsidRDefault="00C75270" w:rsidP="00C75270">
      <w:pPr>
        <w:spacing w:after="0" w:line="360" w:lineRule="auto"/>
        <w:ind w:firstLine="708"/>
        <w:jc w:val="both"/>
        <w:rPr>
          <w:rFonts w:ascii="Times New Roman" w:hAnsi="Times New Roman" w:cs="Times New Roman"/>
          <w:color w:val="000000"/>
          <w:sz w:val="24"/>
          <w:szCs w:val="24"/>
          <w:lang w:eastAsia="pt-BR"/>
        </w:rPr>
      </w:pPr>
      <w:r w:rsidRPr="00C75270">
        <w:rPr>
          <w:rFonts w:ascii="Times New Roman" w:hAnsi="Times New Roman" w:cs="Times New Roman"/>
          <w:color w:val="000000"/>
          <w:sz w:val="24"/>
          <w:szCs w:val="24"/>
          <w:lang w:eastAsia="pt-BR"/>
        </w:rPr>
        <w:t>Entre Ceará</w:t>
      </w:r>
      <w:r w:rsidR="00C92219">
        <w:rPr>
          <w:rFonts w:ascii="Times New Roman" w:hAnsi="Times New Roman" w:cs="Times New Roman"/>
          <w:color w:val="000000"/>
          <w:sz w:val="24"/>
          <w:szCs w:val="24"/>
          <w:lang w:eastAsia="pt-BR"/>
        </w:rPr>
        <w:t xml:space="preserve"> e Piauí</w:t>
      </w:r>
      <w:r w:rsidRPr="00C75270">
        <w:rPr>
          <w:rFonts w:ascii="Times New Roman" w:hAnsi="Times New Roman" w:cs="Times New Roman"/>
          <w:color w:val="000000"/>
          <w:sz w:val="24"/>
          <w:szCs w:val="24"/>
          <w:lang w:eastAsia="pt-BR"/>
        </w:rPr>
        <w:t xml:space="preserve"> o conflito p</w:t>
      </w:r>
      <w:r w:rsidR="00C92219">
        <w:rPr>
          <w:rFonts w:ascii="Times New Roman" w:hAnsi="Times New Roman" w:cs="Times New Roman"/>
          <w:color w:val="000000"/>
          <w:sz w:val="24"/>
          <w:szCs w:val="24"/>
          <w:lang w:eastAsia="pt-BR"/>
        </w:rPr>
        <w:t>ela</w:t>
      </w:r>
      <w:r w:rsidRPr="00C75270">
        <w:rPr>
          <w:rFonts w:ascii="Times New Roman" w:hAnsi="Times New Roman" w:cs="Times New Roman"/>
          <w:color w:val="000000"/>
          <w:sz w:val="24"/>
          <w:szCs w:val="24"/>
          <w:lang w:eastAsia="pt-BR"/>
        </w:rPr>
        <w:t xml:space="preserve"> região litigiosa já soma algumas décadas, com processos judicias, estudos mal elaborados sem resultado consistente para a população que é a que mais sofre, pois há muito tempo a população local da região da Serra da Ibiapaba de limite oeste do Ceará e leste do Piauí, que tem parte de seu território em litigio enfrentam a situação sem perspectiva de solução, pois vem se protelando desde o governo imperial.</w:t>
      </w:r>
    </w:p>
    <w:p w14:paraId="48D03339" w14:textId="77777777" w:rsidR="0052721F" w:rsidRDefault="0052721F" w:rsidP="00C75270">
      <w:pPr>
        <w:spacing w:after="0" w:line="360" w:lineRule="auto"/>
        <w:ind w:firstLine="708"/>
        <w:jc w:val="both"/>
        <w:rPr>
          <w:rFonts w:ascii="Times New Roman" w:hAnsi="Times New Roman" w:cs="Times New Roman"/>
          <w:color w:val="000000"/>
          <w:sz w:val="24"/>
          <w:szCs w:val="24"/>
          <w:lang w:eastAsia="pt-BR"/>
        </w:rPr>
      </w:pPr>
    </w:p>
    <w:p w14:paraId="7649F62F" w14:textId="77777777" w:rsidR="00C75270" w:rsidRDefault="00C75270" w:rsidP="00C75270">
      <w:pPr>
        <w:spacing w:after="0" w:line="240" w:lineRule="auto"/>
        <w:ind w:left="2268"/>
        <w:jc w:val="both"/>
        <w:rPr>
          <w:rFonts w:ascii="Times New Roman" w:hAnsi="Times New Roman" w:cs="Times New Roman"/>
          <w:sz w:val="20"/>
          <w:szCs w:val="20"/>
        </w:rPr>
      </w:pPr>
      <w:r w:rsidRPr="00C75270">
        <w:rPr>
          <w:rFonts w:ascii="Times New Roman" w:hAnsi="Times New Roman" w:cs="Times New Roman"/>
          <w:sz w:val="20"/>
          <w:szCs w:val="20"/>
        </w:rPr>
        <w:t>A questão territorial entre o Piauí e o Ceará tem raízes históricas. As disputas por terras entre os dois estados remontam ao século XVII, especificamente em 1656, quando a capitania secundária do Ceará foi separada da capitania-geral do Maranhão e Grão-Pará, que incluía a atual área do Piauí, e anexada capitania-geral de Pernambuco. À essa época, o Ceará tinha pequena importância política dentro do projeto colonial português e o Maranhão passou a reivindicar a posse do aldeamento indígena Nossa Senhora da Ibiapaba, atual Viçosa (CE) que possuía grande presença de índios de importância fundamental para obter mão-de- obra escrava. No ano de 1779, o Ceará tornou-se independente, entretanto as disputas pela região da Ibiapaba continuaram onde inúmeras vezes pretendeu-se anexá-la ora ao Piauí, ora ao Ceará (cidadeverde.com, 2009; GUEDES, 2010).</w:t>
      </w:r>
    </w:p>
    <w:p w14:paraId="0E76592C" w14:textId="77777777" w:rsidR="00A13B03" w:rsidRPr="00C75270" w:rsidRDefault="00A13B03" w:rsidP="00342FDD">
      <w:pPr>
        <w:spacing w:after="0" w:line="360" w:lineRule="auto"/>
        <w:ind w:left="2268"/>
        <w:jc w:val="both"/>
        <w:rPr>
          <w:rFonts w:ascii="Times New Roman" w:hAnsi="Times New Roman" w:cs="Times New Roman"/>
          <w:b/>
          <w:bCs/>
          <w:sz w:val="24"/>
          <w:szCs w:val="24"/>
        </w:rPr>
      </w:pPr>
    </w:p>
    <w:p w14:paraId="6D479644" w14:textId="77777777" w:rsidR="00C75270" w:rsidRDefault="00A13B03" w:rsidP="00342FDD">
      <w:pPr>
        <w:spacing w:after="0" w:line="360" w:lineRule="auto"/>
        <w:ind w:firstLine="708"/>
        <w:jc w:val="both"/>
        <w:rPr>
          <w:rFonts w:ascii="Times New Roman" w:hAnsi="Times New Roman" w:cs="Times New Roman"/>
          <w:sz w:val="24"/>
          <w:szCs w:val="24"/>
        </w:rPr>
      </w:pPr>
      <w:r w:rsidRPr="00A13B03">
        <w:rPr>
          <w:rFonts w:ascii="Times New Roman" w:hAnsi="Times New Roman" w:cs="Times New Roman"/>
          <w:sz w:val="24"/>
          <w:szCs w:val="24"/>
        </w:rPr>
        <w:t>Para compreendermos a conjuntura da questão do litígio entre CE</w:t>
      </w:r>
      <w:r w:rsidR="00E50E0D">
        <w:rPr>
          <w:rFonts w:ascii="Times New Roman" w:hAnsi="Times New Roman" w:cs="Times New Roman"/>
          <w:sz w:val="24"/>
          <w:szCs w:val="24"/>
        </w:rPr>
        <w:t xml:space="preserve"> e PI</w:t>
      </w:r>
      <w:r w:rsidRPr="00A13B03">
        <w:rPr>
          <w:rFonts w:ascii="Times New Roman" w:hAnsi="Times New Roman" w:cs="Times New Roman"/>
          <w:sz w:val="24"/>
          <w:szCs w:val="24"/>
        </w:rPr>
        <w:t>, precisamos entender a relação de “troca” do território. Guedes aborda em seu trabalho de forma bem explicita como ocorreu a troca que deu origem ao territorial em litígio.</w:t>
      </w:r>
    </w:p>
    <w:p w14:paraId="6E5CB220" w14:textId="77777777" w:rsidR="0052721F" w:rsidRDefault="0052721F" w:rsidP="00A13B03">
      <w:pPr>
        <w:spacing w:after="0" w:line="360" w:lineRule="auto"/>
        <w:ind w:firstLine="708"/>
        <w:jc w:val="both"/>
        <w:rPr>
          <w:rFonts w:ascii="Times New Roman" w:hAnsi="Times New Roman" w:cs="Times New Roman"/>
          <w:sz w:val="24"/>
          <w:szCs w:val="24"/>
        </w:rPr>
      </w:pPr>
    </w:p>
    <w:p w14:paraId="752A668A" w14:textId="77777777" w:rsidR="00A13B03" w:rsidRDefault="00A13B03" w:rsidP="00A13B03">
      <w:pPr>
        <w:spacing w:after="0" w:line="240" w:lineRule="auto"/>
        <w:ind w:left="2268"/>
        <w:jc w:val="both"/>
        <w:rPr>
          <w:rFonts w:ascii="Times New Roman" w:hAnsi="Times New Roman" w:cs="Times New Roman"/>
          <w:sz w:val="20"/>
          <w:szCs w:val="20"/>
        </w:rPr>
      </w:pPr>
      <w:r w:rsidRPr="00A13B03">
        <w:rPr>
          <w:rFonts w:ascii="Times New Roman" w:hAnsi="Times New Roman" w:cs="Times New Roman"/>
          <w:sz w:val="20"/>
          <w:szCs w:val="20"/>
        </w:rPr>
        <w:t xml:space="preserve">Em 1880, o decreto imperial nº 3012, de 22 de outubro, entre Piauí e Ceará estabeleceu a cessão, pelo Ceará, da localidade Amarração que hoje corresponde aos municípios de Luís Correia, Parnaíba, Ilha Grande e Cajueiro da Praia, ou seja, o litoral piauiense, pois o Piauí necessitava de um pedaço de mar para facilitar suas exportações. Em </w:t>
      </w:r>
      <w:r w:rsidRPr="00A13B03">
        <w:rPr>
          <w:rFonts w:ascii="Times New Roman" w:hAnsi="Times New Roman" w:cs="Times New Roman"/>
          <w:sz w:val="20"/>
          <w:szCs w:val="20"/>
        </w:rPr>
        <w:lastRenderedPageBreak/>
        <w:t>troca, o Piauí cedeu Príncipe Imperial, atualmente Crateús e Independência (CE). Assim, o acordo político não foi bem estruturado e a área de litígio entre o Piauí e Ceará foi criada e detém, aproximadamente, cerca de 3.210 km², segundo o Instituto de Pesquisa e Estratégia Econômica do Ceará (IPECE), (GUEDES, 2010).</w:t>
      </w:r>
    </w:p>
    <w:p w14:paraId="76ACB224" w14:textId="77777777" w:rsidR="00A13B03" w:rsidRPr="00A13B03" w:rsidRDefault="00A13B03" w:rsidP="00342FDD">
      <w:pPr>
        <w:spacing w:after="0" w:line="360" w:lineRule="auto"/>
        <w:ind w:left="2268"/>
        <w:jc w:val="both"/>
        <w:rPr>
          <w:rFonts w:ascii="Times New Roman" w:hAnsi="Times New Roman" w:cs="Times New Roman"/>
          <w:b/>
          <w:bCs/>
          <w:sz w:val="24"/>
          <w:szCs w:val="24"/>
        </w:rPr>
      </w:pPr>
    </w:p>
    <w:p w14:paraId="5A3B1293" w14:textId="54EDFD37" w:rsidR="00A13B03" w:rsidRDefault="00A13B03" w:rsidP="00342FDD">
      <w:pPr>
        <w:spacing w:after="0" w:line="360" w:lineRule="auto"/>
        <w:ind w:firstLine="708"/>
        <w:jc w:val="both"/>
        <w:rPr>
          <w:rFonts w:ascii="Times New Roman" w:hAnsi="Times New Roman" w:cs="Times New Roman"/>
          <w:sz w:val="24"/>
          <w:szCs w:val="24"/>
        </w:rPr>
      </w:pPr>
      <w:r w:rsidRPr="00A13B03">
        <w:rPr>
          <w:rFonts w:ascii="Times New Roman" w:hAnsi="Times New Roman" w:cs="Times New Roman"/>
          <w:sz w:val="24"/>
          <w:szCs w:val="24"/>
        </w:rPr>
        <w:t xml:space="preserve">O Estado do Ceará tem </w:t>
      </w:r>
      <w:r w:rsidRPr="0049592A">
        <w:rPr>
          <w:rFonts w:ascii="Times New Roman" w:hAnsi="Times New Roman" w:cs="Times New Roman"/>
          <w:sz w:val="24"/>
          <w:szCs w:val="24"/>
        </w:rPr>
        <w:t xml:space="preserve">envolvido nesse conflito vários municípios, que tem uma determinada porção de seus territórios </w:t>
      </w:r>
      <w:r w:rsidR="0049592A" w:rsidRPr="0049592A">
        <w:rPr>
          <w:rFonts w:ascii="Times New Roman" w:hAnsi="Times New Roman" w:cs="Times New Roman"/>
          <w:sz w:val="24"/>
          <w:szCs w:val="24"/>
        </w:rPr>
        <w:t>afetados</w:t>
      </w:r>
      <w:r w:rsidRPr="0049592A">
        <w:rPr>
          <w:rFonts w:ascii="Times New Roman" w:hAnsi="Times New Roman" w:cs="Times New Roman"/>
          <w:sz w:val="24"/>
          <w:szCs w:val="24"/>
        </w:rPr>
        <w:t xml:space="preserve"> na questão </w:t>
      </w:r>
      <w:r w:rsidRPr="00A13B03">
        <w:rPr>
          <w:rFonts w:ascii="Times New Roman" w:hAnsi="Times New Roman" w:cs="Times New Roman"/>
          <w:sz w:val="24"/>
          <w:szCs w:val="24"/>
        </w:rPr>
        <w:t xml:space="preserve">litigiosa, onde </w:t>
      </w:r>
      <w:r w:rsidR="00067940" w:rsidRPr="00A13B03">
        <w:rPr>
          <w:rFonts w:ascii="Times New Roman" w:hAnsi="Times New Roman" w:cs="Times New Roman"/>
          <w:sz w:val="24"/>
          <w:szCs w:val="24"/>
        </w:rPr>
        <w:t>cada uma passa</w:t>
      </w:r>
      <w:r w:rsidRPr="00A13B03">
        <w:rPr>
          <w:rFonts w:ascii="Times New Roman" w:hAnsi="Times New Roman" w:cs="Times New Roman"/>
          <w:sz w:val="24"/>
          <w:szCs w:val="24"/>
        </w:rPr>
        <w:t xml:space="preserve"> por alguma dificuldade, pois há certa instabilidade em cada localidade de seu respectivo município. Desta forma é preciso entender uma possível proposta pelo governo do Estado do Ceará</w:t>
      </w:r>
      <w:r w:rsidR="00E50E0D">
        <w:rPr>
          <w:rFonts w:ascii="Times New Roman" w:hAnsi="Times New Roman" w:cs="Times New Roman"/>
          <w:sz w:val="24"/>
          <w:szCs w:val="24"/>
        </w:rPr>
        <w:t xml:space="preserve"> e Piauí</w:t>
      </w:r>
      <w:r w:rsidRPr="00A13B03">
        <w:rPr>
          <w:rFonts w:ascii="Times New Roman" w:hAnsi="Times New Roman" w:cs="Times New Roman"/>
          <w:sz w:val="24"/>
          <w:szCs w:val="24"/>
        </w:rPr>
        <w:t>.</w:t>
      </w:r>
    </w:p>
    <w:p w14:paraId="49180DDB" w14:textId="77777777" w:rsidR="00D84F15" w:rsidRDefault="00D84F15" w:rsidP="00A13B03">
      <w:pPr>
        <w:spacing w:after="0" w:line="360" w:lineRule="auto"/>
        <w:ind w:firstLine="708"/>
        <w:jc w:val="both"/>
        <w:rPr>
          <w:rFonts w:ascii="Times New Roman" w:hAnsi="Times New Roman" w:cs="Times New Roman"/>
          <w:sz w:val="24"/>
          <w:szCs w:val="24"/>
        </w:rPr>
      </w:pPr>
    </w:p>
    <w:p w14:paraId="27448937" w14:textId="77777777" w:rsidR="00370B7A" w:rsidRDefault="00370B7A" w:rsidP="00370B7A">
      <w:pPr>
        <w:spacing w:after="0" w:line="240" w:lineRule="auto"/>
        <w:ind w:left="2268"/>
        <w:jc w:val="both"/>
        <w:rPr>
          <w:rFonts w:ascii="Times New Roman" w:hAnsi="Times New Roman" w:cs="Times New Roman"/>
          <w:sz w:val="20"/>
          <w:szCs w:val="20"/>
        </w:rPr>
      </w:pPr>
      <w:r w:rsidRPr="00370B7A">
        <w:rPr>
          <w:rFonts w:ascii="Times New Roman" w:hAnsi="Times New Roman" w:cs="Times New Roman"/>
          <w:sz w:val="20"/>
          <w:szCs w:val="20"/>
        </w:rPr>
        <w:t xml:space="preserve">Dentre as propostas está a permuta dos territórios, ou seja, o sul da faixa litigiosa passaria para o Piauí, isto é, parte das terras de Carnaubal, Guaraciaba do Norte, </w:t>
      </w:r>
      <w:proofErr w:type="spellStart"/>
      <w:r w:rsidRPr="00370B7A">
        <w:rPr>
          <w:rFonts w:ascii="Times New Roman" w:hAnsi="Times New Roman" w:cs="Times New Roman"/>
          <w:sz w:val="20"/>
          <w:szCs w:val="20"/>
        </w:rPr>
        <w:t>Croatá</w:t>
      </w:r>
      <w:proofErr w:type="spellEnd"/>
      <w:r w:rsidRPr="00370B7A">
        <w:rPr>
          <w:rFonts w:ascii="Times New Roman" w:hAnsi="Times New Roman" w:cs="Times New Roman"/>
          <w:sz w:val="20"/>
          <w:szCs w:val="20"/>
        </w:rPr>
        <w:t xml:space="preserve">, Ipueiras, Poranga, </w:t>
      </w:r>
      <w:proofErr w:type="spellStart"/>
      <w:r w:rsidRPr="00370B7A">
        <w:rPr>
          <w:rFonts w:ascii="Times New Roman" w:hAnsi="Times New Roman" w:cs="Times New Roman"/>
          <w:sz w:val="20"/>
          <w:szCs w:val="20"/>
        </w:rPr>
        <w:t>Ipaporanga</w:t>
      </w:r>
      <w:proofErr w:type="spellEnd"/>
      <w:r w:rsidRPr="00370B7A">
        <w:rPr>
          <w:rFonts w:ascii="Times New Roman" w:hAnsi="Times New Roman" w:cs="Times New Roman"/>
          <w:sz w:val="20"/>
          <w:szCs w:val="20"/>
        </w:rPr>
        <w:t xml:space="preserve"> e Crateús, do Ceará, incorporar-se-iam aos municípios de Domingos Mourão, Pedro II, Buriti dos Montes e São Miguel do Tapuio, do Piauí. O Ceará, em troca, ficaria com o norte da área de litígio, atuais Granja, Viçosa do Ceará, Tianguá, Ubajara, Ibiapina e São Benedito, entretanto estes já são considerados como cearenses, o que não acarretaria ganhos reais para o Estado do Ceará, além dos territórios de Luís Correia, Cocal dos Alves, Cocal e São João da Fronteira (cidadeverde.com, 2009).</w:t>
      </w:r>
    </w:p>
    <w:p w14:paraId="0B50C778" w14:textId="77777777" w:rsidR="0052721F" w:rsidRPr="00370B7A" w:rsidRDefault="0052721F" w:rsidP="00D84F15">
      <w:pPr>
        <w:spacing w:after="0" w:line="360" w:lineRule="auto"/>
        <w:ind w:left="2268"/>
        <w:jc w:val="both"/>
        <w:rPr>
          <w:rFonts w:ascii="Times New Roman" w:hAnsi="Times New Roman" w:cs="Times New Roman"/>
          <w:b/>
          <w:bCs/>
          <w:sz w:val="24"/>
          <w:szCs w:val="24"/>
        </w:rPr>
      </w:pPr>
    </w:p>
    <w:p w14:paraId="3500FAD2" w14:textId="0C9FE6D1" w:rsidR="00370B7A" w:rsidRDefault="00370B7A" w:rsidP="00D84F15">
      <w:pPr>
        <w:spacing w:after="0" w:line="360" w:lineRule="auto"/>
        <w:ind w:firstLine="708"/>
        <w:jc w:val="both"/>
        <w:rPr>
          <w:rFonts w:ascii="Times New Roman" w:hAnsi="Times New Roman" w:cs="Times New Roman"/>
          <w:sz w:val="24"/>
          <w:szCs w:val="24"/>
        </w:rPr>
      </w:pPr>
      <w:r w:rsidRPr="00370B7A">
        <w:rPr>
          <w:rFonts w:ascii="Times New Roman" w:hAnsi="Times New Roman" w:cs="Times New Roman"/>
          <w:sz w:val="24"/>
          <w:szCs w:val="24"/>
        </w:rPr>
        <w:t xml:space="preserve">Dentre os municípios situados na área de litígio, precisamos </w:t>
      </w:r>
      <w:r w:rsidR="0074211E" w:rsidRPr="00370B7A">
        <w:rPr>
          <w:rFonts w:ascii="Times New Roman" w:hAnsi="Times New Roman" w:cs="Times New Roman"/>
          <w:sz w:val="24"/>
          <w:szCs w:val="24"/>
        </w:rPr>
        <w:t>apreender</w:t>
      </w:r>
      <w:r w:rsidRPr="00370B7A">
        <w:rPr>
          <w:rFonts w:ascii="Times New Roman" w:hAnsi="Times New Roman" w:cs="Times New Roman"/>
          <w:sz w:val="24"/>
          <w:szCs w:val="24"/>
        </w:rPr>
        <w:t xml:space="preserve"> a real estrutura de funcionamento de um município para contextualizar a problemática local e suas políticas públicas no viés da municipalização do território em função da gestão.</w:t>
      </w:r>
    </w:p>
    <w:p w14:paraId="01A314EC" w14:textId="77777777" w:rsidR="0052721F" w:rsidRDefault="0052721F" w:rsidP="00285CD2">
      <w:pPr>
        <w:spacing w:after="0" w:line="360" w:lineRule="auto"/>
        <w:ind w:firstLine="708"/>
        <w:jc w:val="both"/>
        <w:rPr>
          <w:rFonts w:ascii="Times New Roman" w:hAnsi="Times New Roman" w:cs="Times New Roman"/>
          <w:sz w:val="24"/>
          <w:szCs w:val="24"/>
        </w:rPr>
      </w:pPr>
    </w:p>
    <w:p w14:paraId="686651E9" w14:textId="77777777" w:rsidR="00285CD2" w:rsidRDefault="00285CD2" w:rsidP="00285CD2">
      <w:pPr>
        <w:spacing w:after="0" w:line="240" w:lineRule="auto"/>
        <w:ind w:left="2268"/>
        <w:jc w:val="both"/>
        <w:rPr>
          <w:rFonts w:ascii="Times New Roman" w:hAnsi="Times New Roman" w:cs="Times New Roman"/>
          <w:sz w:val="20"/>
          <w:szCs w:val="20"/>
        </w:rPr>
      </w:pPr>
      <w:r w:rsidRPr="00285CD2">
        <w:rPr>
          <w:rFonts w:ascii="Times New Roman" w:hAnsi="Times New Roman" w:cs="Times New Roman"/>
          <w:sz w:val="20"/>
          <w:szCs w:val="20"/>
        </w:rPr>
        <w:t>A tendência à municipalização das políticas públicas é fato desde a promulgação da constituição de 1988. Para os geógrafos, os municípios não são simplesmente instâncias federativas no arranjo institucional da Nação; cada um deles é um território caracterizado pela sua posição, suas paisagens, suas atividades e suas práticas culturais e políticas desenvolvidas por agentes sociais locais e de outras esferas territoriais (BITOUN, 1999).</w:t>
      </w:r>
    </w:p>
    <w:p w14:paraId="38614FFB" w14:textId="77777777" w:rsidR="0052721F" w:rsidRPr="00285CD2" w:rsidRDefault="0052721F" w:rsidP="00D84F15">
      <w:pPr>
        <w:spacing w:after="0" w:line="360" w:lineRule="auto"/>
        <w:ind w:left="2268"/>
        <w:jc w:val="both"/>
        <w:rPr>
          <w:rFonts w:ascii="Times New Roman" w:hAnsi="Times New Roman" w:cs="Times New Roman"/>
          <w:b/>
          <w:bCs/>
          <w:sz w:val="24"/>
          <w:szCs w:val="24"/>
        </w:rPr>
      </w:pPr>
    </w:p>
    <w:p w14:paraId="08462A8D" w14:textId="4DBB9337" w:rsidR="00285CD2" w:rsidRDefault="00660841" w:rsidP="00D84F15">
      <w:pPr>
        <w:spacing w:after="0" w:line="360" w:lineRule="auto"/>
        <w:ind w:firstLine="708"/>
        <w:jc w:val="both"/>
        <w:rPr>
          <w:rFonts w:ascii="Times New Roman" w:hAnsi="Times New Roman" w:cs="Times New Roman"/>
          <w:sz w:val="24"/>
          <w:szCs w:val="24"/>
        </w:rPr>
      </w:pPr>
      <w:r w:rsidRPr="00660841">
        <w:rPr>
          <w:rFonts w:ascii="Times New Roman" w:hAnsi="Times New Roman" w:cs="Times New Roman"/>
          <w:sz w:val="24"/>
          <w:szCs w:val="24"/>
        </w:rPr>
        <w:t xml:space="preserve">Assim, existe necessidade de entendimento sobre a gestão territorial </w:t>
      </w:r>
      <w:r w:rsidR="00067940">
        <w:rPr>
          <w:rFonts w:ascii="Times New Roman" w:hAnsi="Times New Roman" w:cs="Times New Roman"/>
          <w:sz w:val="24"/>
          <w:szCs w:val="24"/>
        </w:rPr>
        <w:t xml:space="preserve">por parte dos representantes políticos do território em disputa, pois poderiam agir </w:t>
      </w:r>
      <w:r w:rsidRPr="00660841">
        <w:rPr>
          <w:rFonts w:ascii="Times New Roman" w:hAnsi="Times New Roman" w:cs="Times New Roman"/>
          <w:sz w:val="24"/>
          <w:szCs w:val="24"/>
        </w:rPr>
        <w:t xml:space="preserve">em função do desenvolvimento local </w:t>
      </w:r>
      <w:r w:rsidR="00067940">
        <w:rPr>
          <w:rFonts w:ascii="Times New Roman" w:hAnsi="Times New Roman" w:cs="Times New Roman"/>
          <w:sz w:val="24"/>
          <w:szCs w:val="24"/>
        </w:rPr>
        <w:t xml:space="preserve">e </w:t>
      </w:r>
      <w:r w:rsidRPr="00660841">
        <w:rPr>
          <w:rFonts w:ascii="Times New Roman" w:hAnsi="Times New Roman" w:cs="Times New Roman"/>
          <w:sz w:val="24"/>
          <w:szCs w:val="24"/>
        </w:rPr>
        <w:t xml:space="preserve">das comunidades em litígio, pois entender sobre planejamento de um determinado território facilita </w:t>
      </w:r>
      <w:r w:rsidR="00067940">
        <w:rPr>
          <w:rFonts w:ascii="Times New Roman" w:hAnsi="Times New Roman" w:cs="Times New Roman"/>
          <w:sz w:val="24"/>
          <w:szCs w:val="24"/>
        </w:rPr>
        <w:t>o</w:t>
      </w:r>
      <w:r w:rsidRPr="00660841">
        <w:rPr>
          <w:rFonts w:ascii="Times New Roman" w:hAnsi="Times New Roman" w:cs="Times New Roman"/>
          <w:sz w:val="24"/>
          <w:szCs w:val="24"/>
        </w:rPr>
        <w:t xml:space="preserve"> </w:t>
      </w:r>
      <w:r w:rsidR="00067940">
        <w:rPr>
          <w:rFonts w:ascii="Times New Roman" w:hAnsi="Times New Roman" w:cs="Times New Roman"/>
          <w:sz w:val="24"/>
          <w:szCs w:val="24"/>
        </w:rPr>
        <w:t>seu desenvolvimento</w:t>
      </w:r>
      <w:r w:rsidRPr="00660841">
        <w:rPr>
          <w:rFonts w:ascii="Times New Roman" w:hAnsi="Times New Roman" w:cs="Times New Roman"/>
          <w:sz w:val="24"/>
          <w:szCs w:val="24"/>
        </w:rPr>
        <w:t>, mesmo enfrentando dificuldades em captação de recurso para aplicação nas localidades carentes por causa do litígio.</w:t>
      </w:r>
    </w:p>
    <w:p w14:paraId="06DB18F3" w14:textId="77777777" w:rsidR="0052721F" w:rsidRDefault="0052721F" w:rsidP="00660841">
      <w:pPr>
        <w:spacing w:after="0" w:line="360" w:lineRule="auto"/>
        <w:ind w:firstLine="708"/>
        <w:jc w:val="both"/>
        <w:rPr>
          <w:rFonts w:ascii="Times New Roman" w:hAnsi="Times New Roman" w:cs="Times New Roman"/>
          <w:sz w:val="24"/>
          <w:szCs w:val="24"/>
        </w:rPr>
      </w:pPr>
    </w:p>
    <w:p w14:paraId="1E58DED2" w14:textId="77777777" w:rsidR="00660841" w:rsidRDefault="00660841" w:rsidP="00660841">
      <w:pPr>
        <w:spacing w:after="0" w:line="240" w:lineRule="auto"/>
        <w:ind w:left="2268"/>
        <w:jc w:val="both"/>
        <w:rPr>
          <w:rFonts w:ascii="Times New Roman" w:hAnsi="Times New Roman" w:cs="Times New Roman"/>
          <w:sz w:val="20"/>
          <w:szCs w:val="20"/>
        </w:rPr>
      </w:pPr>
      <w:r w:rsidRPr="00660841">
        <w:rPr>
          <w:rFonts w:ascii="Times New Roman" w:hAnsi="Times New Roman" w:cs="Times New Roman"/>
          <w:sz w:val="20"/>
          <w:szCs w:val="20"/>
        </w:rPr>
        <w:lastRenderedPageBreak/>
        <w:t>A própria definição do território não se refere exclusivamente ao espaço físico, mas deve levar em conta o papel das práticas sociais que se realizam no cotidiano, havendo, portanto um potencial de construção de territorialidades através das redes de prestações de serviços de saúde e educação às comunidades (BITOUN, 1999).</w:t>
      </w:r>
    </w:p>
    <w:p w14:paraId="5268EF23" w14:textId="77777777" w:rsidR="0052721F" w:rsidRPr="00660841" w:rsidRDefault="0052721F" w:rsidP="00342FDD">
      <w:pPr>
        <w:spacing w:after="0" w:line="360" w:lineRule="auto"/>
        <w:ind w:left="2268"/>
        <w:jc w:val="both"/>
        <w:rPr>
          <w:rFonts w:ascii="Times New Roman" w:hAnsi="Times New Roman" w:cs="Times New Roman"/>
          <w:sz w:val="20"/>
          <w:szCs w:val="20"/>
        </w:rPr>
      </w:pPr>
    </w:p>
    <w:p w14:paraId="1EAAEB2E" w14:textId="2AADADCE" w:rsidR="00660841" w:rsidRPr="00660841" w:rsidRDefault="00660841" w:rsidP="00342FDD">
      <w:pPr>
        <w:autoSpaceDE w:val="0"/>
        <w:autoSpaceDN w:val="0"/>
        <w:adjustRightInd w:val="0"/>
        <w:spacing w:after="0" w:line="360" w:lineRule="auto"/>
        <w:ind w:firstLine="708"/>
        <w:jc w:val="both"/>
        <w:rPr>
          <w:rFonts w:ascii="Times New Roman" w:hAnsi="Times New Roman" w:cs="Times New Roman"/>
          <w:color w:val="000000"/>
          <w:sz w:val="24"/>
          <w:szCs w:val="24"/>
          <w:lang w:eastAsia="pt-BR"/>
        </w:rPr>
      </w:pPr>
      <w:r w:rsidRPr="00660841">
        <w:rPr>
          <w:rFonts w:ascii="Times New Roman" w:hAnsi="Times New Roman" w:cs="Times New Roman"/>
          <w:color w:val="000000"/>
          <w:sz w:val="24"/>
          <w:szCs w:val="24"/>
          <w:lang w:eastAsia="pt-BR"/>
        </w:rPr>
        <w:t xml:space="preserve">A carência de estudos se reflete na ausência de acordos entre os estados dentro dos prazos previstos pela Constituição Federal de 1988. Segundo Carmona (1980) a questão de litígio entre Chile e Peru, no final da década de 1920, foi resolvida através de acordos entres os países através de comissões que primaram por critérios </w:t>
      </w:r>
      <w:r w:rsidRPr="00D84F15">
        <w:rPr>
          <w:rFonts w:ascii="Times New Roman" w:hAnsi="Times New Roman" w:cs="Times New Roman"/>
          <w:color w:val="000000"/>
          <w:sz w:val="24"/>
          <w:szCs w:val="24"/>
          <w:lang w:eastAsia="pt-BR"/>
        </w:rPr>
        <w:t>artificiais</w:t>
      </w:r>
      <w:r w:rsidR="00D84F15" w:rsidRPr="00D84F15">
        <w:rPr>
          <w:rStyle w:val="Refdecomentrio"/>
          <w:rFonts w:ascii="Times New Roman" w:hAnsi="Times New Roman" w:cs="Times New Roman"/>
          <w:sz w:val="24"/>
          <w:szCs w:val="24"/>
        </w:rPr>
        <w:t xml:space="preserve">, como levantamentos topográficos </w:t>
      </w:r>
      <w:r w:rsidR="00D84F15">
        <w:rPr>
          <w:rStyle w:val="Refdecomentrio"/>
          <w:rFonts w:ascii="Times New Roman" w:hAnsi="Times New Roman" w:cs="Times New Roman"/>
          <w:sz w:val="24"/>
          <w:szCs w:val="24"/>
        </w:rPr>
        <w:t>p</w:t>
      </w:r>
      <w:r w:rsidRPr="00D84F15">
        <w:rPr>
          <w:rFonts w:ascii="Times New Roman" w:hAnsi="Times New Roman" w:cs="Times New Roman"/>
          <w:color w:val="000000"/>
          <w:sz w:val="24"/>
          <w:szCs w:val="24"/>
          <w:lang w:eastAsia="pt-BR"/>
        </w:rPr>
        <w:t>ara</w:t>
      </w:r>
      <w:r w:rsidRPr="00660841">
        <w:rPr>
          <w:rFonts w:ascii="Times New Roman" w:hAnsi="Times New Roman" w:cs="Times New Roman"/>
          <w:color w:val="000000"/>
          <w:sz w:val="24"/>
          <w:szCs w:val="24"/>
          <w:lang w:eastAsia="pt-BR"/>
        </w:rPr>
        <w:t xml:space="preserve"> delimitar as fronteiras. Nas questões territoriais, o Brasil segue o modelo Português para delimitação de limites, divisas e fronteiras por limites naturais (COELHO, 2013). </w:t>
      </w:r>
    </w:p>
    <w:p w14:paraId="1E0D18E8" w14:textId="77777777" w:rsidR="00660841" w:rsidRPr="00660841" w:rsidRDefault="00660841" w:rsidP="00342FDD">
      <w:pPr>
        <w:pStyle w:val="Default"/>
        <w:spacing w:line="360" w:lineRule="auto"/>
        <w:ind w:firstLine="708"/>
        <w:jc w:val="both"/>
        <w:rPr>
          <w:rFonts w:ascii="Times New Roman" w:hAnsi="Times New Roman" w:cs="Times New Roman"/>
        </w:rPr>
      </w:pPr>
      <w:r w:rsidRPr="00660841">
        <w:rPr>
          <w:rFonts w:ascii="Times New Roman" w:hAnsi="Times New Roman" w:cs="Times New Roman"/>
        </w:rPr>
        <w:t xml:space="preserve">Diante da ausência de entendimentos, o estado do Piauí entrou com um recurso junto ao Supremo Tribunal Federal (STF), no ano de 2011, solicitando posse de toda a área em disputa. O Supremo definiu que fosse formada uma comissão entre técnicos do Piauí, do Ceará e do IBGE, a fim de solucionar o problema. O relatório foi finalizado no ano de 2013, porém não foi aprovado pela Assembleia Legislativa do Piauí, que alegou benefício exclusivo do Ceará e desconsideração do contexto histórico e documental apresentado pelo Piauí. O mesmo entrou novamente com ação junto ao STF, no ano de 2014, buscando outras alternativas para resolver o litígio entre os estados. </w:t>
      </w:r>
    </w:p>
    <w:p w14:paraId="778143E9" w14:textId="77777777" w:rsidR="00660841" w:rsidRDefault="00660841" w:rsidP="00342FDD">
      <w:pPr>
        <w:spacing w:after="0" w:line="360" w:lineRule="auto"/>
        <w:ind w:firstLine="708"/>
        <w:jc w:val="both"/>
        <w:rPr>
          <w:rFonts w:ascii="Times New Roman" w:hAnsi="Times New Roman" w:cs="Times New Roman"/>
          <w:color w:val="000000"/>
          <w:sz w:val="24"/>
          <w:szCs w:val="24"/>
          <w:lang w:eastAsia="pt-BR"/>
        </w:rPr>
      </w:pPr>
      <w:r w:rsidRPr="00660841">
        <w:rPr>
          <w:rFonts w:ascii="Times New Roman" w:hAnsi="Times New Roman" w:cs="Times New Roman"/>
          <w:color w:val="000000"/>
          <w:sz w:val="24"/>
          <w:szCs w:val="24"/>
          <w:lang w:eastAsia="pt-BR"/>
        </w:rPr>
        <w:t>O STF determinou ao Exército Brasileiro a missão de realizar um estudo definitivo sobre a divisa entre os estados do Ceará</w:t>
      </w:r>
      <w:r w:rsidR="00E50E0D">
        <w:rPr>
          <w:rFonts w:ascii="Times New Roman" w:hAnsi="Times New Roman" w:cs="Times New Roman"/>
          <w:color w:val="000000"/>
          <w:sz w:val="24"/>
          <w:szCs w:val="24"/>
          <w:lang w:eastAsia="pt-BR"/>
        </w:rPr>
        <w:t xml:space="preserve"> e Piauí</w:t>
      </w:r>
      <w:r w:rsidRPr="00660841">
        <w:rPr>
          <w:rFonts w:ascii="Times New Roman" w:hAnsi="Times New Roman" w:cs="Times New Roman"/>
          <w:color w:val="000000"/>
          <w:sz w:val="24"/>
          <w:szCs w:val="24"/>
          <w:lang w:eastAsia="pt-BR"/>
        </w:rPr>
        <w:t>. Em janeiro de 2020 o STF informou os estados envolvidos no litígio que encontrou dificuldades para definir a metodologia do Exército. Na oportunidade, as comissões de ambos os estados poderão apresentar novos elementos ao processo.</w:t>
      </w:r>
    </w:p>
    <w:p w14:paraId="3517345C" w14:textId="77777777" w:rsidR="00660841" w:rsidRPr="00660841" w:rsidRDefault="00660841" w:rsidP="00342FDD">
      <w:pPr>
        <w:spacing w:after="0" w:line="360" w:lineRule="auto"/>
        <w:ind w:firstLine="708"/>
        <w:jc w:val="both"/>
        <w:rPr>
          <w:rFonts w:ascii="Times New Roman" w:hAnsi="Times New Roman" w:cs="Times New Roman"/>
          <w:b/>
          <w:bCs/>
          <w:sz w:val="24"/>
          <w:szCs w:val="24"/>
        </w:rPr>
      </w:pPr>
    </w:p>
    <w:p w14:paraId="56408ADB" w14:textId="77777777" w:rsidR="00EF6774" w:rsidRDefault="007913BE" w:rsidP="00342FDD">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4 RESULTADOS E DISCUSSÕES </w:t>
      </w:r>
    </w:p>
    <w:p w14:paraId="051BE0CF" w14:textId="77777777" w:rsidR="00BD157C" w:rsidRDefault="00BD157C" w:rsidP="00342FDD">
      <w:pPr>
        <w:spacing w:after="0" w:line="360" w:lineRule="auto"/>
        <w:jc w:val="both"/>
        <w:rPr>
          <w:rFonts w:ascii="Times New Roman" w:hAnsi="Times New Roman" w:cs="Times New Roman"/>
          <w:sz w:val="24"/>
          <w:szCs w:val="24"/>
        </w:rPr>
      </w:pPr>
    </w:p>
    <w:p w14:paraId="198C123C" w14:textId="6D4C6908" w:rsidR="00803617" w:rsidRDefault="00BD157C" w:rsidP="00342FD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Com base nos dados apresentados neste estudo, podemos apresentar a insatisfação pelas várias tentativas frustradas que o Piauí tentou</w:t>
      </w:r>
      <w:r w:rsidR="00BF1408">
        <w:rPr>
          <w:rFonts w:ascii="Times New Roman" w:hAnsi="Times New Roman" w:cs="Times New Roman"/>
          <w:sz w:val="24"/>
          <w:szCs w:val="24"/>
        </w:rPr>
        <w:t xml:space="preserve"> </w:t>
      </w:r>
      <w:r>
        <w:rPr>
          <w:rFonts w:ascii="Times New Roman" w:hAnsi="Times New Roman" w:cs="Times New Roman"/>
          <w:sz w:val="24"/>
          <w:szCs w:val="24"/>
        </w:rPr>
        <w:t xml:space="preserve">anexar a região da Serra da Ibiapaba </w:t>
      </w:r>
      <w:r w:rsidR="00F25099">
        <w:rPr>
          <w:rFonts w:ascii="Times New Roman" w:hAnsi="Times New Roman" w:cs="Times New Roman"/>
          <w:sz w:val="24"/>
          <w:szCs w:val="24"/>
        </w:rPr>
        <w:t>em</w:t>
      </w:r>
      <w:r>
        <w:rPr>
          <w:rFonts w:ascii="Times New Roman" w:hAnsi="Times New Roman" w:cs="Times New Roman"/>
          <w:sz w:val="24"/>
          <w:szCs w:val="24"/>
        </w:rPr>
        <w:t xml:space="preserve"> seu território</w:t>
      </w:r>
      <w:r w:rsidR="00F318D4">
        <w:rPr>
          <w:rFonts w:ascii="Times New Roman" w:hAnsi="Times New Roman" w:cs="Times New Roman"/>
          <w:sz w:val="24"/>
          <w:szCs w:val="24"/>
        </w:rPr>
        <w:t>. De</w:t>
      </w:r>
      <w:r>
        <w:rPr>
          <w:rFonts w:ascii="Times New Roman" w:hAnsi="Times New Roman" w:cs="Times New Roman"/>
          <w:sz w:val="24"/>
          <w:szCs w:val="24"/>
        </w:rPr>
        <w:t xml:space="preserve"> acordo com os censos demográficos</w:t>
      </w:r>
      <w:r w:rsidR="00BF1408">
        <w:rPr>
          <w:rFonts w:ascii="Times New Roman" w:hAnsi="Times New Roman" w:cs="Times New Roman"/>
          <w:sz w:val="24"/>
          <w:szCs w:val="24"/>
        </w:rPr>
        <w:t xml:space="preserve"> realizados pelo IBGE referentes aos anos</w:t>
      </w:r>
      <w:r>
        <w:rPr>
          <w:rFonts w:ascii="Times New Roman" w:hAnsi="Times New Roman" w:cs="Times New Roman"/>
          <w:sz w:val="24"/>
          <w:szCs w:val="24"/>
        </w:rPr>
        <w:t xml:space="preserve"> de </w:t>
      </w:r>
      <w:r>
        <w:rPr>
          <w:rFonts w:ascii="Times New Roman" w:hAnsi="Times New Roman" w:cs="Times New Roman"/>
          <w:sz w:val="24"/>
          <w:szCs w:val="24"/>
        </w:rPr>
        <w:lastRenderedPageBreak/>
        <w:t xml:space="preserve">2000, 2010 e 2020, não apresenta mais litígio em suas pesquisas censitárias baseadas em dados coletados em campo, como podemos </w:t>
      </w:r>
      <w:r w:rsidR="00D84F15">
        <w:rPr>
          <w:rFonts w:ascii="Times New Roman" w:hAnsi="Times New Roman" w:cs="Times New Roman"/>
          <w:sz w:val="24"/>
          <w:szCs w:val="24"/>
        </w:rPr>
        <w:t>observar na</w:t>
      </w:r>
      <w:r w:rsidR="00721A4A">
        <w:rPr>
          <w:rFonts w:ascii="Times New Roman" w:hAnsi="Times New Roman" w:cs="Times New Roman"/>
          <w:sz w:val="24"/>
          <w:szCs w:val="24"/>
        </w:rPr>
        <w:t xml:space="preserve"> figura </w:t>
      </w:r>
      <w:proofErr w:type="gramStart"/>
      <w:r w:rsidR="00721A4A">
        <w:rPr>
          <w:rFonts w:ascii="Times New Roman" w:hAnsi="Times New Roman" w:cs="Times New Roman"/>
          <w:sz w:val="24"/>
          <w:szCs w:val="24"/>
        </w:rPr>
        <w:t>02 referente</w:t>
      </w:r>
      <w:proofErr w:type="gramEnd"/>
      <w:r w:rsidR="00721A4A">
        <w:rPr>
          <w:rFonts w:ascii="Times New Roman" w:hAnsi="Times New Roman" w:cs="Times New Roman"/>
          <w:sz w:val="24"/>
          <w:szCs w:val="24"/>
        </w:rPr>
        <w:t xml:space="preserve"> aos limites propostos pelo IBGE em 1991</w:t>
      </w:r>
      <w:r w:rsidR="00F318D4">
        <w:rPr>
          <w:rFonts w:ascii="Times New Roman" w:hAnsi="Times New Roman" w:cs="Times New Roman"/>
          <w:sz w:val="24"/>
          <w:szCs w:val="24"/>
        </w:rPr>
        <w:t>.</w:t>
      </w:r>
    </w:p>
    <w:p w14:paraId="2DA441A5" w14:textId="77777777" w:rsidR="00054835" w:rsidRPr="00803617" w:rsidRDefault="00054835" w:rsidP="00342FDD">
      <w:pPr>
        <w:spacing w:after="0" w:line="360" w:lineRule="auto"/>
        <w:ind w:firstLine="709"/>
        <w:jc w:val="both"/>
        <w:rPr>
          <w:rFonts w:ascii="Times New Roman" w:hAnsi="Times New Roman" w:cs="Times New Roman"/>
          <w:sz w:val="24"/>
          <w:szCs w:val="24"/>
        </w:rPr>
      </w:pPr>
    </w:p>
    <w:p w14:paraId="1177131D" w14:textId="77777777" w:rsidR="00803617" w:rsidRDefault="00054835" w:rsidP="00342FDD">
      <w:pPr>
        <w:spacing w:line="360" w:lineRule="auto"/>
        <w:jc w:val="center"/>
        <w:rPr>
          <w:rFonts w:ascii="Times New Roman" w:hAnsi="Times New Roman" w:cs="Times New Roman"/>
          <w:sz w:val="24"/>
          <w:szCs w:val="24"/>
        </w:rPr>
      </w:pPr>
      <w:r>
        <w:rPr>
          <w:noProof/>
        </w:rPr>
        <w:drawing>
          <wp:anchor distT="0" distB="0" distL="0" distR="0" simplePos="0" relativeHeight="251663872" behindDoc="0" locked="0" layoutInCell="1" allowOverlap="1" wp14:anchorId="2E229F2A" wp14:editId="782065D0">
            <wp:simplePos x="0" y="0"/>
            <wp:positionH relativeFrom="margin">
              <wp:align>right</wp:align>
            </wp:positionH>
            <wp:positionV relativeFrom="paragraph">
              <wp:posOffset>327660</wp:posOffset>
            </wp:positionV>
            <wp:extent cx="5762625" cy="4562475"/>
            <wp:effectExtent l="0" t="0" r="9525" b="9525"/>
            <wp:wrapTopAndBottom/>
            <wp:docPr id="25"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7.jpeg"/>
                    <pic:cNvPicPr/>
                  </pic:nvPicPr>
                  <pic:blipFill>
                    <a:blip r:embed="rId9" cstate="print"/>
                    <a:stretch>
                      <a:fillRect/>
                    </a:stretch>
                  </pic:blipFill>
                  <pic:spPr>
                    <a:xfrm>
                      <a:off x="0" y="0"/>
                      <a:ext cx="5762625" cy="4562475"/>
                    </a:xfrm>
                    <a:prstGeom prst="rect">
                      <a:avLst/>
                    </a:prstGeom>
                  </pic:spPr>
                </pic:pic>
              </a:graphicData>
            </a:graphic>
            <wp14:sizeRelH relativeFrom="margin">
              <wp14:pctWidth>0</wp14:pctWidth>
            </wp14:sizeRelH>
            <wp14:sizeRelV relativeFrom="margin">
              <wp14:pctHeight>0</wp14:pctHeight>
            </wp14:sizeRelV>
          </wp:anchor>
        </w:drawing>
      </w:r>
      <w:r w:rsidR="00BF1408" w:rsidRPr="00803617">
        <w:rPr>
          <w:rFonts w:ascii="Times New Roman" w:hAnsi="Times New Roman" w:cs="Times New Roman"/>
          <w:sz w:val="24"/>
          <w:szCs w:val="24"/>
        </w:rPr>
        <w:t xml:space="preserve">Figura 02: </w:t>
      </w:r>
      <w:r w:rsidR="008A377A">
        <w:rPr>
          <w:rFonts w:ascii="Times New Roman" w:hAnsi="Times New Roman" w:cs="Times New Roman"/>
          <w:sz w:val="24"/>
          <w:szCs w:val="24"/>
        </w:rPr>
        <w:t>Limites</w:t>
      </w:r>
      <w:r w:rsidR="00BF1408" w:rsidRPr="00803617">
        <w:rPr>
          <w:rFonts w:ascii="Times New Roman" w:hAnsi="Times New Roman" w:cs="Times New Roman"/>
          <w:sz w:val="24"/>
          <w:szCs w:val="24"/>
        </w:rPr>
        <w:t xml:space="preserve"> IBGE </w:t>
      </w:r>
      <w:r w:rsidR="008A377A">
        <w:rPr>
          <w:rFonts w:ascii="Times New Roman" w:hAnsi="Times New Roman" w:cs="Times New Roman"/>
          <w:sz w:val="24"/>
          <w:szCs w:val="24"/>
        </w:rPr>
        <w:t xml:space="preserve">- </w:t>
      </w:r>
      <w:r w:rsidR="00BF1408" w:rsidRPr="00803617">
        <w:rPr>
          <w:rFonts w:ascii="Times New Roman" w:hAnsi="Times New Roman" w:cs="Times New Roman"/>
          <w:sz w:val="24"/>
          <w:szCs w:val="24"/>
        </w:rPr>
        <w:t>1991</w:t>
      </w:r>
    </w:p>
    <w:p w14:paraId="6260F550" w14:textId="0DEECAEF" w:rsidR="00D84F15" w:rsidRDefault="00BF1408" w:rsidP="00342FD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Fonte: </w:t>
      </w:r>
      <w:r w:rsidR="008A377A">
        <w:rPr>
          <w:rFonts w:ascii="Times New Roman" w:hAnsi="Times New Roman" w:cs="Times New Roman"/>
          <w:sz w:val="24"/>
          <w:szCs w:val="24"/>
        </w:rPr>
        <w:t>IPECE</w:t>
      </w:r>
      <w:r w:rsidR="00803617">
        <w:rPr>
          <w:rFonts w:ascii="Times New Roman" w:hAnsi="Times New Roman" w:cs="Times New Roman"/>
          <w:sz w:val="24"/>
          <w:szCs w:val="24"/>
        </w:rPr>
        <w:t xml:space="preserve"> (1991)</w:t>
      </w:r>
      <w:r w:rsidR="00D84F15">
        <w:rPr>
          <w:rFonts w:ascii="Times New Roman" w:hAnsi="Times New Roman" w:cs="Times New Roman"/>
          <w:sz w:val="24"/>
          <w:szCs w:val="24"/>
        </w:rPr>
        <w:t xml:space="preserve"> </w:t>
      </w:r>
    </w:p>
    <w:p w14:paraId="68DE3BDE" w14:textId="77777777" w:rsidR="00033EDF" w:rsidRDefault="00033EDF" w:rsidP="00342FDD">
      <w:pPr>
        <w:spacing w:after="0" w:line="360" w:lineRule="auto"/>
        <w:ind w:firstLine="708"/>
        <w:jc w:val="both"/>
        <w:rPr>
          <w:rFonts w:ascii="Times New Roman" w:hAnsi="Times New Roman" w:cs="Times New Roman"/>
          <w:sz w:val="24"/>
          <w:szCs w:val="24"/>
        </w:rPr>
      </w:pPr>
    </w:p>
    <w:p w14:paraId="43B9B534" w14:textId="799BCB96" w:rsidR="00721A4A" w:rsidRDefault="00CB3204" w:rsidP="00342FDD">
      <w:pPr>
        <w:spacing w:after="0" w:line="360" w:lineRule="auto"/>
        <w:ind w:firstLine="708"/>
        <w:jc w:val="both"/>
        <w:rPr>
          <w:rFonts w:ascii="Times New Roman" w:hAnsi="Times New Roman" w:cs="Times New Roman"/>
          <w:sz w:val="24"/>
          <w:szCs w:val="24"/>
        </w:rPr>
      </w:pPr>
      <w:r w:rsidRPr="00CB3204">
        <w:rPr>
          <w:rFonts w:ascii="Times New Roman" w:hAnsi="Times New Roman" w:cs="Times New Roman"/>
          <w:sz w:val="24"/>
          <w:szCs w:val="24"/>
        </w:rPr>
        <w:t>Como podemos observar na figura 04, referente ao</w:t>
      </w:r>
      <w:r w:rsidR="00F25099">
        <w:rPr>
          <w:rFonts w:ascii="Times New Roman" w:hAnsi="Times New Roman" w:cs="Times New Roman"/>
          <w:sz w:val="24"/>
          <w:szCs w:val="24"/>
        </w:rPr>
        <w:t xml:space="preserve">s limites entre Ceará e Piauí no ano de </w:t>
      </w:r>
      <w:r w:rsidRPr="00CB3204">
        <w:rPr>
          <w:rFonts w:ascii="Times New Roman" w:hAnsi="Times New Roman" w:cs="Times New Roman"/>
          <w:sz w:val="24"/>
          <w:szCs w:val="24"/>
        </w:rPr>
        <w:t xml:space="preserve">1991, realizado pelo IBGE, ainda existia </w:t>
      </w:r>
      <w:r w:rsidR="008A377A">
        <w:rPr>
          <w:rFonts w:ascii="Times New Roman" w:hAnsi="Times New Roman" w:cs="Times New Roman"/>
          <w:sz w:val="24"/>
          <w:szCs w:val="24"/>
        </w:rPr>
        <w:t xml:space="preserve">três </w:t>
      </w:r>
      <w:r w:rsidRPr="00CB3204">
        <w:rPr>
          <w:rFonts w:ascii="Times New Roman" w:hAnsi="Times New Roman" w:cs="Times New Roman"/>
          <w:sz w:val="24"/>
          <w:szCs w:val="24"/>
        </w:rPr>
        <w:t>áreas de i</w:t>
      </w:r>
      <w:r>
        <w:rPr>
          <w:rFonts w:ascii="Times New Roman" w:hAnsi="Times New Roman" w:cs="Times New Roman"/>
          <w:sz w:val="24"/>
          <w:szCs w:val="24"/>
        </w:rPr>
        <w:t>n</w:t>
      </w:r>
      <w:r w:rsidRPr="00CB3204">
        <w:rPr>
          <w:rFonts w:ascii="Times New Roman" w:hAnsi="Times New Roman" w:cs="Times New Roman"/>
          <w:sz w:val="24"/>
          <w:szCs w:val="24"/>
        </w:rPr>
        <w:t>definições que causava litígio</w:t>
      </w:r>
      <w:r w:rsidR="008A377A">
        <w:rPr>
          <w:rFonts w:ascii="Times New Roman" w:hAnsi="Times New Roman" w:cs="Times New Roman"/>
          <w:sz w:val="24"/>
          <w:szCs w:val="24"/>
        </w:rPr>
        <w:t xml:space="preserve"> nesta região, estas três áreas correspondem a um valor total de 2.821,54 km</w:t>
      </w:r>
      <w:r w:rsidR="008A377A" w:rsidRPr="008A377A">
        <w:rPr>
          <w:rFonts w:ascii="Times New Roman" w:hAnsi="Times New Roman" w:cs="Times New Roman"/>
          <w:sz w:val="24"/>
          <w:szCs w:val="24"/>
          <w:vertAlign w:val="superscript"/>
        </w:rPr>
        <w:t>2</w:t>
      </w:r>
      <w:r w:rsidR="008A377A">
        <w:rPr>
          <w:rFonts w:ascii="Times New Roman" w:hAnsi="Times New Roman" w:cs="Times New Roman"/>
          <w:sz w:val="24"/>
          <w:szCs w:val="24"/>
        </w:rPr>
        <w:t xml:space="preserve">, em relação ao território do Ceará, estas áreas correspondem a 1,90%; já para o Piauí, corresponde a 1,12% do território em disputa. </w:t>
      </w:r>
    </w:p>
    <w:p w14:paraId="46695F36" w14:textId="77777777" w:rsidR="00721A4A" w:rsidRDefault="00F25099" w:rsidP="00342FD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Fazendo uma análise da figura 03, referente ao censo demográfico do ano 2000, da figura </w:t>
      </w:r>
      <w:proofErr w:type="gramStart"/>
      <w:r>
        <w:rPr>
          <w:rFonts w:ascii="Times New Roman" w:hAnsi="Times New Roman" w:cs="Times New Roman"/>
          <w:sz w:val="24"/>
          <w:szCs w:val="24"/>
        </w:rPr>
        <w:t>04 referente</w:t>
      </w:r>
      <w:proofErr w:type="gramEnd"/>
      <w:r>
        <w:rPr>
          <w:rFonts w:ascii="Times New Roman" w:hAnsi="Times New Roman" w:cs="Times New Roman"/>
          <w:sz w:val="24"/>
          <w:szCs w:val="24"/>
        </w:rPr>
        <w:t xml:space="preserve"> ao censo demográfico do ano de 2010 e a figura 05 referente ao censo demográfico de 2020 podemos observar que não apresenta áreas de litígio nesses três censos citados. </w:t>
      </w:r>
    </w:p>
    <w:p w14:paraId="537673DB" w14:textId="77777777" w:rsidR="00721A4A" w:rsidRDefault="00721A4A" w:rsidP="00342FDD">
      <w:pPr>
        <w:spacing w:after="0" w:line="360" w:lineRule="auto"/>
        <w:ind w:firstLine="709"/>
        <w:jc w:val="both"/>
        <w:rPr>
          <w:rFonts w:ascii="Times New Roman" w:hAnsi="Times New Roman" w:cs="Times New Roman"/>
          <w:sz w:val="24"/>
          <w:szCs w:val="24"/>
        </w:rPr>
      </w:pPr>
    </w:p>
    <w:p w14:paraId="20AF2F85" w14:textId="767A18EE" w:rsidR="00342FDD" w:rsidRDefault="00033EDF" w:rsidP="000F184D">
      <w:pPr>
        <w:spacing w:line="360" w:lineRule="auto"/>
        <w:rPr>
          <w:rFonts w:ascii="Times New Roman" w:hAnsi="Times New Roman" w:cs="Times New Roman"/>
          <w:sz w:val="24"/>
          <w:szCs w:val="24"/>
        </w:rPr>
      </w:pPr>
      <w:r>
        <w:rPr>
          <w:noProof/>
        </w:rPr>
        <w:drawing>
          <wp:anchor distT="0" distB="0" distL="0" distR="0" simplePos="0" relativeHeight="251782656" behindDoc="0" locked="0" layoutInCell="1" allowOverlap="1" wp14:anchorId="6A056D78" wp14:editId="5D7658EC">
            <wp:simplePos x="0" y="0"/>
            <wp:positionH relativeFrom="margin">
              <wp:align>right</wp:align>
            </wp:positionH>
            <wp:positionV relativeFrom="paragraph">
              <wp:posOffset>351155</wp:posOffset>
            </wp:positionV>
            <wp:extent cx="2762250" cy="2495550"/>
            <wp:effectExtent l="19050" t="19050" r="19050" b="19050"/>
            <wp:wrapTopAndBottom/>
            <wp:docPr id="2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6.png"/>
                    <pic:cNvPicPr/>
                  </pic:nvPicPr>
                  <pic:blipFill>
                    <a:blip r:embed="rId10" cstate="print"/>
                    <a:stretch>
                      <a:fillRect/>
                    </a:stretch>
                  </pic:blipFill>
                  <pic:spPr>
                    <a:xfrm>
                      <a:off x="0" y="0"/>
                      <a:ext cx="2762250" cy="2495550"/>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26336" behindDoc="0" locked="0" layoutInCell="1" allowOverlap="1" wp14:anchorId="32683501" wp14:editId="44ECB2F7">
            <wp:simplePos x="0" y="0"/>
            <wp:positionH relativeFrom="margin">
              <wp:align>left</wp:align>
            </wp:positionH>
            <wp:positionV relativeFrom="paragraph">
              <wp:posOffset>341629</wp:posOffset>
            </wp:positionV>
            <wp:extent cx="2905125" cy="2514600"/>
            <wp:effectExtent l="19050" t="19050" r="28575" b="19050"/>
            <wp:wrapNone/>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05125" cy="2514600"/>
                    </a:xfrm>
                    <a:prstGeom prst="rect">
                      <a:avLst/>
                    </a:prstGeom>
                    <a:noFill/>
                    <a:ln w="9525">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r w:rsidR="00721A4A" w:rsidRPr="00803617">
        <w:rPr>
          <w:rFonts w:ascii="Times New Roman" w:hAnsi="Times New Roman" w:cs="Times New Roman"/>
          <w:sz w:val="24"/>
          <w:szCs w:val="24"/>
        </w:rPr>
        <w:t>Figura 0</w:t>
      </w:r>
      <w:r w:rsidR="00721A4A">
        <w:rPr>
          <w:rFonts w:ascii="Times New Roman" w:hAnsi="Times New Roman" w:cs="Times New Roman"/>
          <w:sz w:val="24"/>
          <w:szCs w:val="24"/>
        </w:rPr>
        <w:t>3</w:t>
      </w:r>
      <w:r w:rsidR="00721A4A" w:rsidRPr="00803617">
        <w:rPr>
          <w:rFonts w:ascii="Times New Roman" w:hAnsi="Times New Roman" w:cs="Times New Roman"/>
          <w:sz w:val="24"/>
          <w:szCs w:val="24"/>
        </w:rPr>
        <w:t xml:space="preserve">: Censo IBGE </w:t>
      </w:r>
      <w:r w:rsidR="00721A4A">
        <w:rPr>
          <w:rFonts w:ascii="Times New Roman" w:hAnsi="Times New Roman" w:cs="Times New Roman"/>
          <w:sz w:val="24"/>
          <w:szCs w:val="24"/>
        </w:rPr>
        <w:t xml:space="preserve">do ano 2000                    </w:t>
      </w:r>
      <w:r w:rsidR="00721A4A" w:rsidRPr="00803617">
        <w:rPr>
          <w:rFonts w:ascii="Times New Roman" w:hAnsi="Times New Roman" w:cs="Times New Roman"/>
          <w:sz w:val="24"/>
          <w:szCs w:val="24"/>
        </w:rPr>
        <w:t>Figura 0</w:t>
      </w:r>
      <w:r w:rsidR="00721A4A">
        <w:rPr>
          <w:rFonts w:ascii="Times New Roman" w:hAnsi="Times New Roman" w:cs="Times New Roman"/>
          <w:sz w:val="24"/>
          <w:szCs w:val="24"/>
        </w:rPr>
        <w:t>4</w:t>
      </w:r>
      <w:r w:rsidR="00721A4A" w:rsidRPr="00803617">
        <w:rPr>
          <w:rFonts w:ascii="Times New Roman" w:hAnsi="Times New Roman" w:cs="Times New Roman"/>
          <w:sz w:val="24"/>
          <w:szCs w:val="24"/>
        </w:rPr>
        <w:t xml:space="preserve">: Censo IBGE </w:t>
      </w:r>
      <w:r w:rsidR="00721A4A">
        <w:rPr>
          <w:rFonts w:ascii="Times New Roman" w:hAnsi="Times New Roman" w:cs="Times New Roman"/>
          <w:sz w:val="24"/>
          <w:szCs w:val="24"/>
        </w:rPr>
        <w:t>do ano 2010</w:t>
      </w:r>
    </w:p>
    <w:p w14:paraId="00585C39" w14:textId="172C1C6D" w:rsidR="00342FDD" w:rsidRDefault="00721A4A" w:rsidP="00033EDF">
      <w:pPr>
        <w:jc w:val="both"/>
        <w:rPr>
          <w:rFonts w:ascii="Times New Roman" w:hAnsi="Times New Roman" w:cs="Times New Roman"/>
          <w:sz w:val="24"/>
          <w:szCs w:val="24"/>
        </w:rPr>
      </w:pPr>
      <w:r>
        <w:rPr>
          <w:rFonts w:ascii="Times New Roman" w:hAnsi="Times New Roman" w:cs="Times New Roman"/>
          <w:sz w:val="24"/>
          <w:szCs w:val="24"/>
        </w:rPr>
        <w:t xml:space="preserve">Fonte: IBGE (2000)                                           </w:t>
      </w:r>
      <w:r w:rsidR="00054835">
        <w:rPr>
          <w:rFonts w:ascii="Times New Roman" w:hAnsi="Times New Roman" w:cs="Times New Roman"/>
          <w:sz w:val="24"/>
          <w:szCs w:val="24"/>
        </w:rPr>
        <w:t xml:space="preserve">  </w:t>
      </w:r>
      <w:r>
        <w:rPr>
          <w:rFonts w:ascii="Times New Roman" w:hAnsi="Times New Roman" w:cs="Times New Roman"/>
          <w:sz w:val="24"/>
          <w:szCs w:val="24"/>
        </w:rPr>
        <w:t xml:space="preserve"> Fonte: IBGE (2010)</w:t>
      </w:r>
    </w:p>
    <w:p w14:paraId="124B3646" w14:textId="77777777" w:rsidR="00033EDF" w:rsidRDefault="00033EDF" w:rsidP="00033EDF">
      <w:pPr>
        <w:jc w:val="both"/>
        <w:rPr>
          <w:rFonts w:ascii="Times New Roman" w:hAnsi="Times New Roman" w:cs="Times New Roman"/>
          <w:sz w:val="24"/>
          <w:szCs w:val="24"/>
        </w:rPr>
      </w:pPr>
    </w:p>
    <w:p w14:paraId="045C75DE" w14:textId="77777777" w:rsidR="00054835" w:rsidRDefault="00054835" w:rsidP="00054835">
      <w:pPr>
        <w:spacing w:after="0" w:line="360" w:lineRule="auto"/>
        <w:ind w:firstLine="708"/>
        <w:jc w:val="center"/>
        <w:rPr>
          <w:rFonts w:ascii="Times New Roman" w:hAnsi="Times New Roman" w:cs="Times New Roman"/>
          <w:sz w:val="24"/>
          <w:szCs w:val="24"/>
        </w:rPr>
      </w:pPr>
      <w:r w:rsidRPr="00803617">
        <w:rPr>
          <w:rFonts w:ascii="Times New Roman" w:hAnsi="Times New Roman" w:cs="Times New Roman"/>
          <w:sz w:val="24"/>
          <w:szCs w:val="24"/>
        </w:rPr>
        <w:t>Figura 0</w:t>
      </w:r>
      <w:r>
        <w:rPr>
          <w:rFonts w:ascii="Times New Roman" w:hAnsi="Times New Roman" w:cs="Times New Roman"/>
          <w:sz w:val="24"/>
          <w:szCs w:val="24"/>
        </w:rPr>
        <w:t>5</w:t>
      </w:r>
      <w:r w:rsidRPr="00803617">
        <w:rPr>
          <w:rFonts w:ascii="Times New Roman" w:hAnsi="Times New Roman" w:cs="Times New Roman"/>
          <w:sz w:val="24"/>
          <w:szCs w:val="24"/>
        </w:rPr>
        <w:t xml:space="preserve">: Censo IBGE </w:t>
      </w:r>
      <w:r>
        <w:rPr>
          <w:rFonts w:ascii="Times New Roman" w:hAnsi="Times New Roman" w:cs="Times New Roman"/>
          <w:sz w:val="24"/>
          <w:szCs w:val="24"/>
        </w:rPr>
        <w:t>do ano 2020</w:t>
      </w:r>
    </w:p>
    <w:p w14:paraId="6A2273A7" w14:textId="4BC07224" w:rsidR="00054835" w:rsidRDefault="00054835" w:rsidP="00054835">
      <w:pPr>
        <w:spacing w:after="0" w:line="360" w:lineRule="auto"/>
        <w:ind w:firstLine="708"/>
        <w:jc w:val="center"/>
        <w:rPr>
          <w:rFonts w:ascii="Times New Roman" w:hAnsi="Times New Roman" w:cs="Times New Roman"/>
          <w:sz w:val="24"/>
          <w:szCs w:val="24"/>
        </w:rPr>
      </w:pPr>
      <w:r>
        <w:rPr>
          <w:noProof/>
        </w:rPr>
        <w:drawing>
          <wp:anchor distT="0" distB="0" distL="0" distR="0" simplePos="0" relativeHeight="251725824" behindDoc="0" locked="0" layoutInCell="1" allowOverlap="1" wp14:anchorId="1DB2B297" wp14:editId="6F464C26">
            <wp:simplePos x="0" y="0"/>
            <wp:positionH relativeFrom="page">
              <wp:posOffset>2381250</wp:posOffset>
            </wp:positionH>
            <wp:positionV relativeFrom="paragraph">
              <wp:posOffset>31750</wp:posOffset>
            </wp:positionV>
            <wp:extent cx="3333750" cy="2333625"/>
            <wp:effectExtent l="19050" t="19050" r="19050" b="28575"/>
            <wp:wrapNone/>
            <wp:docPr id="21"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5.jpeg"/>
                    <pic:cNvPicPr/>
                  </pic:nvPicPr>
                  <pic:blipFill>
                    <a:blip r:embed="rId12" cstate="print"/>
                    <a:stretch>
                      <a:fillRect/>
                    </a:stretch>
                  </pic:blipFill>
                  <pic:spPr>
                    <a:xfrm>
                      <a:off x="0" y="0"/>
                      <a:ext cx="3333750" cy="2333625"/>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p>
    <w:p w14:paraId="46BBBBBD" w14:textId="77777777" w:rsidR="00054835" w:rsidRDefault="00054835" w:rsidP="00054835">
      <w:pPr>
        <w:spacing w:after="0" w:line="360" w:lineRule="auto"/>
        <w:ind w:firstLine="708"/>
        <w:jc w:val="center"/>
        <w:rPr>
          <w:rFonts w:ascii="Times New Roman" w:hAnsi="Times New Roman" w:cs="Times New Roman"/>
          <w:sz w:val="24"/>
          <w:szCs w:val="24"/>
        </w:rPr>
      </w:pPr>
    </w:p>
    <w:p w14:paraId="53184279" w14:textId="77777777" w:rsidR="00054835" w:rsidRDefault="00054835" w:rsidP="00F318D4">
      <w:pPr>
        <w:spacing w:after="0" w:line="360" w:lineRule="auto"/>
        <w:rPr>
          <w:rFonts w:ascii="Times New Roman" w:hAnsi="Times New Roman" w:cs="Times New Roman"/>
          <w:sz w:val="24"/>
          <w:szCs w:val="24"/>
        </w:rPr>
      </w:pPr>
    </w:p>
    <w:p w14:paraId="64BAEB87" w14:textId="77777777" w:rsidR="00054835" w:rsidRDefault="00054835" w:rsidP="0005483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Fonte: IBGE (2020)</w:t>
      </w:r>
    </w:p>
    <w:p w14:paraId="71EA967F" w14:textId="77777777" w:rsidR="00054835" w:rsidRDefault="00054835" w:rsidP="00054835">
      <w:pPr>
        <w:spacing w:after="0" w:line="360" w:lineRule="auto"/>
        <w:jc w:val="center"/>
        <w:rPr>
          <w:rFonts w:ascii="Times New Roman" w:hAnsi="Times New Roman" w:cs="Times New Roman"/>
          <w:sz w:val="24"/>
          <w:szCs w:val="24"/>
        </w:rPr>
      </w:pPr>
    </w:p>
    <w:p w14:paraId="4652CD08" w14:textId="77777777" w:rsidR="00D84F15" w:rsidRDefault="00D84F15" w:rsidP="00721A4A">
      <w:pPr>
        <w:spacing w:after="0" w:line="360" w:lineRule="auto"/>
        <w:ind w:firstLine="708"/>
        <w:jc w:val="both"/>
        <w:rPr>
          <w:rFonts w:ascii="Times New Roman" w:hAnsi="Times New Roman" w:cs="Times New Roman"/>
          <w:sz w:val="24"/>
          <w:szCs w:val="24"/>
        </w:rPr>
      </w:pPr>
    </w:p>
    <w:p w14:paraId="4F930BA1" w14:textId="77777777" w:rsidR="00D84F15" w:rsidRDefault="00D84F15" w:rsidP="00721A4A">
      <w:pPr>
        <w:spacing w:after="0" w:line="360" w:lineRule="auto"/>
        <w:ind w:firstLine="708"/>
        <w:jc w:val="both"/>
        <w:rPr>
          <w:rFonts w:ascii="Times New Roman" w:hAnsi="Times New Roman" w:cs="Times New Roman"/>
          <w:sz w:val="24"/>
          <w:szCs w:val="24"/>
        </w:rPr>
      </w:pPr>
    </w:p>
    <w:p w14:paraId="355D3867" w14:textId="77777777" w:rsidR="000F184D" w:rsidRDefault="000F184D" w:rsidP="00342FDD">
      <w:pPr>
        <w:spacing w:after="0" w:line="360" w:lineRule="auto"/>
        <w:jc w:val="center"/>
        <w:rPr>
          <w:rFonts w:ascii="Times New Roman" w:hAnsi="Times New Roman" w:cs="Times New Roman"/>
          <w:sz w:val="24"/>
          <w:szCs w:val="24"/>
        </w:rPr>
      </w:pPr>
    </w:p>
    <w:p w14:paraId="46294AFE" w14:textId="77777777" w:rsidR="00033EDF" w:rsidRDefault="00033EDF" w:rsidP="00342FDD">
      <w:pPr>
        <w:spacing w:after="0" w:line="360" w:lineRule="auto"/>
        <w:jc w:val="center"/>
        <w:rPr>
          <w:rFonts w:ascii="Times New Roman" w:hAnsi="Times New Roman" w:cs="Times New Roman"/>
          <w:sz w:val="24"/>
          <w:szCs w:val="24"/>
        </w:rPr>
      </w:pPr>
    </w:p>
    <w:p w14:paraId="67D300B8" w14:textId="76E43640" w:rsidR="000F184D" w:rsidRDefault="00D84F15" w:rsidP="00033ED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Fonte: IBGE (2020)</w:t>
      </w:r>
    </w:p>
    <w:p w14:paraId="4F9C7B06" w14:textId="60549C81" w:rsidR="00CB3204" w:rsidRDefault="00EE4C19" w:rsidP="00721A4A">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Considerando os censos demográficos dos anos de 2000, 2010 e 2020, e o relatório técnico do ano de 2012, não era pra existir essa disputa territorial </w:t>
      </w:r>
      <w:r w:rsidR="00F318D4">
        <w:rPr>
          <w:rFonts w:ascii="Times New Roman" w:hAnsi="Times New Roman" w:cs="Times New Roman"/>
          <w:sz w:val="24"/>
          <w:szCs w:val="24"/>
        </w:rPr>
        <w:t>secular</w:t>
      </w:r>
      <w:r>
        <w:rPr>
          <w:rFonts w:ascii="Times New Roman" w:hAnsi="Times New Roman" w:cs="Times New Roman"/>
          <w:sz w:val="24"/>
          <w:szCs w:val="24"/>
        </w:rPr>
        <w:t xml:space="preserve">, </w:t>
      </w:r>
      <w:r w:rsidR="00F318D4">
        <w:rPr>
          <w:rFonts w:ascii="Times New Roman" w:hAnsi="Times New Roman" w:cs="Times New Roman"/>
          <w:sz w:val="24"/>
          <w:szCs w:val="24"/>
        </w:rPr>
        <w:t>que acaba levando</w:t>
      </w:r>
      <w:r>
        <w:rPr>
          <w:rFonts w:ascii="Times New Roman" w:hAnsi="Times New Roman" w:cs="Times New Roman"/>
          <w:sz w:val="24"/>
          <w:szCs w:val="24"/>
        </w:rPr>
        <w:t xml:space="preserve"> incerteza para a população residente no território em disputa. O Estado do Piauí desconsidera as relações de pertencimento, identidade, de cultura e da soberania popular</w:t>
      </w:r>
      <w:r w:rsidR="00F318D4">
        <w:rPr>
          <w:rFonts w:ascii="Times New Roman" w:hAnsi="Times New Roman" w:cs="Times New Roman"/>
          <w:sz w:val="24"/>
          <w:szCs w:val="24"/>
        </w:rPr>
        <w:t xml:space="preserve">. </w:t>
      </w:r>
      <w:r>
        <w:rPr>
          <w:rFonts w:ascii="Times New Roman" w:hAnsi="Times New Roman" w:cs="Times New Roman"/>
          <w:sz w:val="24"/>
          <w:szCs w:val="24"/>
        </w:rPr>
        <w:t xml:space="preserve"> </w:t>
      </w:r>
      <w:r w:rsidR="00F318D4">
        <w:rPr>
          <w:rFonts w:ascii="Times New Roman" w:hAnsi="Times New Roman" w:cs="Times New Roman"/>
          <w:sz w:val="24"/>
          <w:szCs w:val="24"/>
        </w:rPr>
        <w:t>Pois o</w:t>
      </w:r>
      <w:r>
        <w:rPr>
          <w:rFonts w:ascii="Times New Roman" w:hAnsi="Times New Roman" w:cs="Times New Roman"/>
          <w:sz w:val="24"/>
          <w:szCs w:val="24"/>
        </w:rPr>
        <w:t xml:space="preserve"> relatório preliminar realizado pel</w:t>
      </w:r>
      <w:r w:rsidR="003837D7">
        <w:rPr>
          <w:rFonts w:ascii="Times New Roman" w:hAnsi="Times New Roman" w:cs="Times New Roman"/>
          <w:sz w:val="24"/>
          <w:szCs w:val="24"/>
        </w:rPr>
        <w:t xml:space="preserve">o Exército no ano de 2016 desconsidera a vontade da população. O Exército adota o método quantitativo, levando em consideração apenas questões técnicas do ponto de vista cartográfico e geográfico. </w:t>
      </w:r>
    </w:p>
    <w:p w14:paraId="41287CCE" w14:textId="5BA3EA90" w:rsidR="00054835" w:rsidRDefault="003837D7" w:rsidP="00342FD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O presente trabalho, pretende apresentar que o mais importante a ser debatido são os sujeitos que estão inseridos no território em disputa, pois tem que ser levado em consideração </w:t>
      </w:r>
      <w:r w:rsidR="000F184D">
        <w:rPr>
          <w:rFonts w:ascii="Times New Roman" w:hAnsi="Times New Roman" w:cs="Times New Roman"/>
          <w:sz w:val="24"/>
          <w:szCs w:val="24"/>
        </w:rPr>
        <w:t>às relações existentes</w:t>
      </w:r>
      <w:r>
        <w:rPr>
          <w:rFonts w:ascii="Times New Roman" w:hAnsi="Times New Roman" w:cs="Times New Roman"/>
          <w:sz w:val="24"/>
          <w:szCs w:val="24"/>
        </w:rPr>
        <w:t xml:space="preserve"> dentro do território, como a identidade, cultura, ações dos poderes públicos, comunidades indígenas, quilombolas e civil</w:t>
      </w:r>
      <w:r w:rsidR="00F318D4">
        <w:rPr>
          <w:rFonts w:ascii="Times New Roman" w:hAnsi="Times New Roman" w:cs="Times New Roman"/>
          <w:sz w:val="24"/>
          <w:szCs w:val="24"/>
        </w:rPr>
        <w:t>.</w:t>
      </w:r>
    </w:p>
    <w:p w14:paraId="71CB83EF" w14:textId="77777777" w:rsidR="00D84F15" w:rsidRDefault="00D84F15" w:rsidP="00342FDD">
      <w:pPr>
        <w:spacing w:after="0" w:line="360" w:lineRule="auto"/>
        <w:ind w:firstLine="709"/>
        <w:jc w:val="both"/>
        <w:rPr>
          <w:rFonts w:ascii="Times New Roman" w:hAnsi="Times New Roman" w:cs="Times New Roman"/>
          <w:sz w:val="24"/>
          <w:szCs w:val="24"/>
        </w:rPr>
      </w:pPr>
    </w:p>
    <w:p w14:paraId="4948CCB1" w14:textId="77777777" w:rsidR="00EF6774" w:rsidRPr="00054835" w:rsidRDefault="007913BE" w:rsidP="00342FDD">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REFERÊNCIAS</w:t>
      </w:r>
    </w:p>
    <w:p w14:paraId="08E184AF" w14:textId="77777777" w:rsidR="00EF6774" w:rsidRDefault="00EF6774" w:rsidP="00342FDD">
      <w:pPr>
        <w:spacing w:after="0" w:line="360" w:lineRule="auto"/>
        <w:jc w:val="both"/>
        <w:rPr>
          <w:rFonts w:ascii="Times New Roman" w:hAnsi="Times New Roman" w:cs="Times New Roman"/>
          <w:sz w:val="24"/>
          <w:szCs w:val="24"/>
        </w:rPr>
      </w:pPr>
    </w:p>
    <w:p w14:paraId="4EABF402" w14:textId="77777777" w:rsidR="00C855F4" w:rsidRPr="00B10B9C" w:rsidRDefault="00C855F4" w:rsidP="00342FDD">
      <w:pPr>
        <w:autoSpaceDE w:val="0"/>
        <w:autoSpaceDN w:val="0"/>
        <w:adjustRightInd w:val="0"/>
        <w:spacing w:after="0" w:line="240" w:lineRule="auto"/>
        <w:jc w:val="both"/>
        <w:rPr>
          <w:rFonts w:ascii="Times New Roman" w:hAnsi="Times New Roman" w:cs="Times New Roman"/>
          <w:color w:val="000000"/>
          <w:sz w:val="24"/>
          <w:szCs w:val="24"/>
          <w:lang w:eastAsia="pt-BR"/>
        </w:rPr>
      </w:pPr>
      <w:r w:rsidRPr="00B10B9C">
        <w:rPr>
          <w:rFonts w:ascii="Times New Roman" w:hAnsi="Times New Roman" w:cs="Times New Roman"/>
          <w:color w:val="000000"/>
          <w:sz w:val="24"/>
          <w:szCs w:val="24"/>
          <w:lang w:eastAsia="pt-BR"/>
        </w:rPr>
        <w:t xml:space="preserve">______; REBÊLO, E. M. C. G. </w:t>
      </w:r>
      <w:r w:rsidRPr="00B10B9C">
        <w:rPr>
          <w:rFonts w:ascii="Times New Roman" w:hAnsi="Times New Roman" w:cs="Times New Roman"/>
          <w:b/>
          <w:bCs/>
          <w:color w:val="000000"/>
          <w:sz w:val="24"/>
          <w:szCs w:val="24"/>
          <w:lang w:eastAsia="pt-BR"/>
        </w:rPr>
        <w:t>Território Piauiense</w:t>
      </w:r>
      <w:r w:rsidRPr="00B10B9C">
        <w:rPr>
          <w:rFonts w:ascii="Times New Roman" w:hAnsi="Times New Roman" w:cs="Times New Roman"/>
          <w:color w:val="000000"/>
          <w:sz w:val="24"/>
          <w:szCs w:val="24"/>
          <w:lang w:eastAsia="pt-BR"/>
        </w:rPr>
        <w:t xml:space="preserve">. </w:t>
      </w:r>
      <w:r w:rsidRPr="00B10B9C">
        <w:rPr>
          <w:rFonts w:ascii="Times New Roman" w:hAnsi="Times New Roman" w:cs="Times New Roman"/>
          <w:color w:val="000000"/>
          <w:sz w:val="24"/>
          <w:szCs w:val="24"/>
          <w:lang w:val="en-US" w:eastAsia="pt-BR"/>
        </w:rPr>
        <w:t xml:space="preserve">In: ARAÚJO, J. L. L. (Org.). </w:t>
      </w:r>
      <w:r w:rsidRPr="00B10B9C">
        <w:rPr>
          <w:rFonts w:ascii="Times New Roman" w:hAnsi="Times New Roman" w:cs="Times New Roman"/>
          <w:b/>
          <w:bCs/>
          <w:color w:val="000000"/>
          <w:sz w:val="24"/>
          <w:szCs w:val="24"/>
          <w:lang w:eastAsia="pt-BR"/>
        </w:rPr>
        <w:t>Atlas escolar do Piauí</w:t>
      </w:r>
      <w:r w:rsidRPr="00B10B9C">
        <w:rPr>
          <w:rFonts w:ascii="Times New Roman" w:hAnsi="Times New Roman" w:cs="Times New Roman"/>
          <w:color w:val="000000"/>
          <w:sz w:val="24"/>
          <w:szCs w:val="24"/>
          <w:lang w:eastAsia="pt-BR"/>
        </w:rPr>
        <w:t xml:space="preserve">: Espaço </w:t>
      </w:r>
      <w:proofErr w:type="spellStart"/>
      <w:r w:rsidRPr="00B10B9C">
        <w:rPr>
          <w:rFonts w:ascii="Times New Roman" w:hAnsi="Times New Roman" w:cs="Times New Roman"/>
          <w:color w:val="000000"/>
          <w:sz w:val="24"/>
          <w:szCs w:val="24"/>
          <w:lang w:eastAsia="pt-BR"/>
        </w:rPr>
        <w:t>geo-histórico</w:t>
      </w:r>
      <w:proofErr w:type="spellEnd"/>
      <w:r w:rsidRPr="00B10B9C">
        <w:rPr>
          <w:rFonts w:ascii="Times New Roman" w:hAnsi="Times New Roman" w:cs="Times New Roman"/>
          <w:color w:val="000000"/>
          <w:sz w:val="24"/>
          <w:szCs w:val="24"/>
          <w:lang w:eastAsia="pt-BR"/>
        </w:rPr>
        <w:t xml:space="preserve"> e cultural. 2. ed. João Pessoa, PB: Editora </w:t>
      </w:r>
      <w:proofErr w:type="spellStart"/>
      <w:r w:rsidRPr="00B10B9C">
        <w:rPr>
          <w:rFonts w:ascii="Times New Roman" w:hAnsi="Times New Roman" w:cs="Times New Roman"/>
          <w:color w:val="000000"/>
          <w:sz w:val="24"/>
          <w:szCs w:val="24"/>
          <w:lang w:eastAsia="pt-BR"/>
        </w:rPr>
        <w:t>Grafset</w:t>
      </w:r>
      <w:proofErr w:type="spellEnd"/>
      <w:r w:rsidRPr="00B10B9C">
        <w:rPr>
          <w:rFonts w:ascii="Times New Roman" w:hAnsi="Times New Roman" w:cs="Times New Roman"/>
          <w:color w:val="000000"/>
          <w:sz w:val="24"/>
          <w:szCs w:val="24"/>
          <w:lang w:eastAsia="pt-BR"/>
        </w:rPr>
        <w:t xml:space="preserve">, 2016. p. 7-15. </w:t>
      </w:r>
    </w:p>
    <w:p w14:paraId="35BCC0AD" w14:textId="77777777" w:rsidR="000E3BDE" w:rsidRPr="00B10B9C" w:rsidRDefault="000E3BDE" w:rsidP="00342FDD">
      <w:pPr>
        <w:autoSpaceDE w:val="0"/>
        <w:autoSpaceDN w:val="0"/>
        <w:adjustRightInd w:val="0"/>
        <w:spacing w:after="0" w:line="240" w:lineRule="auto"/>
        <w:jc w:val="both"/>
        <w:rPr>
          <w:rFonts w:ascii="Times New Roman" w:hAnsi="Times New Roman" w:cs="Times New Roman"/>
          <w:color w:val="000000"/>
          <w:sz w:val="24"/>
          <w:szCs w:val="24"/>
          <w:lang w:eastAsia="pt-BR"/>
        </w:rPr>
      </w:pPr>
    </w:p>
    <w:p w14:paraId="25387F6C" w14:textId="77777777" w:rsidR="00C855F4" w:rsidRPr="00B10B9C" w:rsidRDefault="00C855F4" w:rsidP="00342FDD">
      <w:pPr>
        <w:autoSpaceDE w:val="0"/>
        <w:autoSpaceDN w:val="0"/>
        <w:adjustRightInd w:val="0"/>
        <w:spacing w:after="0" w:line="240" w:lineRule="auto"/>
        <w:jc w:val="both"/>
        <w:rPr>
          <w:rFonts w:ascii="Times New Roman" w:hAnsi="Times New Roman" w:cs="Times New Roman"/>
          <w:color w:val="000000"/>
          <w:sz w:val="24"/>
          <w:szCs w:val="24"/>
          <w:lang w:eastAsia="pt-BR"/>
        </w:rPr>
      </w:pPr>
      <w:r w:rsidRPr="00B10B9C">
        <w:rPr>
          <w:rFonts w:ascii="Times New Roman" w:hAnsi="Times New Roman" w:cs="Times New Roman"/>
          <w:color w:val="000000"/>
          <w:sz w:val="24"/>
          <w:szCs w:val="24"/>
          <w:lang w:eastAsia="pt-BR"/>
        </w:rPr>
        <w:t xml:space="preserve">ABREU, I. G. Colonização e Configuração do Território Piauiense. In: ARAÚJO, J. L. L. (Org.). </w:t>
      </w:r>
      <w:r w:rsidRPr="00B10B9C">
        <w:rPr>
          <w:rFonts w:ascii="Times New Roman" w:hAnsi="Times New Roman" w:cs="Times New Roman"/>
          <w:b/>
          <w:bCs/>
          <w:color w:val="000000"/>
          <w:sz w:val="24"/>
          <w:szCs w:val="24"/>
          <w:lang w:eastAsia="pt-BR"/>
        </w:rPr>
        <w:t>Atlas escolar do Piauí</w:t>
      </w:r>
      <w:r w:rsidRPr="00B10B9C">
        <w:rPr>
          <w:rFonts w:ascii="Times New Roman" w:hAnsi="Times New Roman" w:cs="Times New Roman"/>
          <w:color w:val="000000"/>
          <w:sz w:val="24"/>
          <w:szCs w:val="24"/>
          <w:lang w:eastAsia="pt-BR"/>
        </w:rPr>
        <w:t xml:space="preserve">: Espaço </w:t>
      </w:r>
      <w:proofErr w:type="spellStart"/>
      <w:r w:rsidRPr="00B10B9C">
        <w:rPr>
          <w:rFonts w:ascii="Times New Roman" w:hAnsi="Times New Roman" w:cs="Times New Roman"/>
          <w:color w:val="000000"/>
          <w:sz w:val="24"/>
          <w:szCs w:val="24"/>
          <w:lang w:eastAsia="pt-BR"/>
        </w:rPr>
        <w:t>geo-histórico</w:t>
      </w:r>
      <w:proofErr w:type="spellEnd"/>
      <w:r w:rsidRPr="00B10B9C">
        <w:rPr>
          <w:rFonts w:ascii="Times New Roman" w:hAnsi="Times New Roman" w:cs="Times New Roman"/>
          <w:color w:val="000000"/>
          <w:sz w:val="24"/>
          <w:szCs w:val="24"/>
          <w:lang w:eastAsia="pt-BR"/>
        </w:rPr>
        <w:t xml:space="preserve"> e cultural. 2. ed. João Pessoa, PB: Editora </w:t>
      </w:r>
      <w:proofErr w:type="spellStart"/>
      <w:r w:rsidRPr="00B10B9C">
        <w:rPr>
          <w:rFonts w:ascii="Times New Roman" w:hAnsi="Times New Roman" w:cs="Times New Roman"/>
          <w:color w:val="000000"/>
          <w:sz w:val="24"/>
          <w:szCs w:val="24"/>
          <w:lang w:eastAsia="pt-BR"/>
        </w:rPr>
        <w:t>Grafset</w:t>
      </w:r>
      <w:proofErr w:type="spellEnd"/>
      <w:r w:rsidRPr="00B10B9C">
        <w:rPr>
          <w:rFonts w:ascii="Times New Roman" w:hAnsi="Times New Roman" w:cs="Times New Roman"/>
          <w:color w:val="000000"/>
          <w:sz w:val="24"/>
          <w:szCs w:val="24"/>
          <w:lang w:eastAsia="pt-BR"/>
        </w:rPr>
        <w:t xml:space="preserve">, 2016. p. 21-22. </w:t>
      </w:r>
    </w:p>
    <w:p w14:paraId="037D0C28" w14:textId="77777777" w:rsidR="000E3BDE" w:rsidRPr="00B10B9C" w:rsidRDefault="000E3BDE" w:rsidP="00342FDD">
      <w:pPr>
        <w:autoSpaceDE w:val="0"/>
        <w:autoSpaceDN w:val="0"/>
        <w:adjustRightInd w:val="0"/>
        <w:spacing w:after="0" w:line="240" w:lineRule="auto"/>
        <w:jc w:val="both"/>
        <w:rPr>
          <w:rFonts w:ascii="Times New Roman" w:hAnsi="Times New Roman" w:cs="Times New Roman"/>
          <w:color w:val="000000"/>
          <w:sz w:val="24"/>
          <w:szCs w:val="24"/>
          <w:lang w:eastAsia="pt-BR"/>
        </w:rPr>
      </w:pPr>
    </w:p>
    <w:p w14:paraId="6F481DAA" w14:textId="77777777" w:rsidR="00C855F4" w:rsidRPr="00B10B9C" w:rsidRDefault="00C855F4"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r w:rsidRPr="00B10B9C">
        <w:rPr>
          <w:rFonts w:ascii="Times New Roman" w:hAnsi="Times New Roman" w:cs="Times New Roman"/>
          <w:color w:val="000000"/>
          <w:sz w:val="24"/>
          <w:szCs w:val="24"/>
          <w:lang w:eastAsia="pt-BR"/>
        </w:rPr>
        <w:t xml:space="preserve">ANDRADE JÚNIOR, A. S. </w:t>
      </w:r>
      <w:r w:rsidRPr="00B10B9C">
        <w:rPr>
          <w:rFonts w:ascii="Times New Roman" w:hAnsi="Times New Roman" w:cs="Times New Roman"/>
          <w:i/>
          <w:iCs/>
          <w:color w:val="000000"/>
          <w:sz w:val="24"/>
          <w:szCs w:val="24"/>
          <w:lang w:eastAsia="pt-BR"/>
        </w:rPr>
        <w:t>et al</w:t>
      </w:r>
      <w:r w:rsidRPr="00B10B9C">
        <w:rPr>
          <w:rFonts w:ascii="Times New Roman" w:hAnsi="Times New Roman" w:cs="Times New Roman"/>
          <w:color w:val="000000"/>
          <w:sz w:val="24"/>
          <w:szCs w:val="24"/>
          <w:lang w:eastAsia="pt-BR"/>
        </w:rPr>
        <w:t xml:space="preserve">. </w:t>
      </w:r>
      <w:r w:rsidRPr="00B10B9C">
        <w:rPr>
          <w:rFonts w:ascii="Times New Roman" w:hAnsi="Times New Roman" w:cs="Times New Roman"/>
          <w:b/>
          <w:bCs/>
          <w:color w:val="000000"/>
          <w:sz w:val="24"/>
          <w:szCs w:val="24"/>
          <w:lang w:eastAsia="pt-BR"/>
        </w:rPr>
        <w:t>Classificação climática do Estado do Piauí</w:t>
      </w:r>
      <w:r w:rsidRPr="00B10B9C">
        <w:rPr>
          <w:rFonts w:ascii="Times New Roman" w:hAnsi="Times New Roman" w:cs="Times New Roman"/>
          <w:color w:val="000000"/>
          <w:sz w:val="24"/>
          <w:szCs w:val="24"/>
          <w:lang w:eastAsia="pt-BR"/>
        </w:rPr>
        <w:t xml:space="preserve">. Teresina: Embrapa Meio-Norte, 2004. 86p (Embrapa Meio-Norte. Documentos, 86). </w:t>
      </w:r>
    </w:p>
    <w:p w14:paraId="3CA6F95F" w14:textId="77777777" w:rsidR="000E3BDE" w:rsidRPr="00B10B9C" w:rsidRDefault="000E3BDE"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p>
    <w:p w14:paraId="6CB979AA" w14:textId="77777777" w:rsidR="00C855F4" w:rsidRPr="00B10B9C" w:rsidRDefault="00C855F4"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r w:rsidRPr="00B10B9C">
        <w:rPr>
          <w:rFonts w:ascii="Times New Roman" w:hAnsi="Times New Roman" w:cs="Times New Roman"/>
          <w:color w:val="000000"/>
          <w:sz w:val="24"/>
          <w:szCs w:val="24"/>
          <w:lang w:eastAsia="pt-BR"/>
        </w:rPr>
        <w:t xml:space="preserve">ANDRADE, M. C. </w:t>
      </w:r>
      <w:r w:rsidRPr="00B10B9C">
        <w:rPr>
          <w:rFonts w:ascii="Times New Roman" w:hAnsi="Times New Roman" w:cs="Times New Roman"/>
          <w:b/>
          <w:bCs/>
          <w:color w:val="000000"/>
          <w:sz w:val="24"/>
          <w:szCs w:val="24"/>
          <w:lang w:eastAsia="pt-BR"/>
        </w:rPr>
        <w:t>A questão do território no Brasil</w:t>
      </w:r>
      <w:r w:rsidRPr="00B10B9C">
        <w:rPr>
          <w:rFonts w:ascii="Times New Roman" w:hAnsi="Times New Roman" w:cs="Times New Roman"/>
          <w:color w:val="000000"/>
          <w:sz w:val="24"/>
          <w:szCs w:val="24"/>
          <w:lang w:eastAsia="pt-BR"/>
        </w:rPr>
        <w:t xml:space="preserve">. 2. ed. São Paulo: </w:t>
      </w:r>
      <w:proofErr w:type="spellStart"/>
      <w:r w:rsidRPr="00B10B9C">
        <w:rPr>
          <w:rFonts w:ascii="Times New Roman" w:hAnsi="Times New Roman" w:cs="Times New Roman"/>
          <w:color w:val="000000"/>
          <w:sz w:val="24"/>
          <w:szCs w:val="24"/>
          <w:lang w:eastAsia="pt-BR"/>
        </w:rPr>
        <w:t>Hucitec</w:t>
      </w:r>
      <w:proofErr w:type="spellEnd"/>
      <w:r w:rsidRPr="00B10B9C">
        <w:rPr>
          <w:rFonts w:ascii="Times New Roman" w:hAnsi="Times New Roman" w:cs="Times New Roman"/>
          <w:color w:val="000000"/>
          <w:sz w:val="24"/>
          <w:szCs w:val="24"/>
          <w:lang w:eastAsia="pt-BR"/>
        </w:rPr>
        <w:t xml:space="preserve">, 2004. </w:t>
      </w:r>
    </w:p>
    <w:p w14:paraId="227D6BE4" w14:textId="77777777" w:rsidR="00C855F4" w:rsidRPr="00B10B9C" w:rsidRDefault="00C855F4"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r w:rsidRPr="00B10B9C">
        <w:rPr>
          <w:rFonts w:ascii="Times New Roman" w:hAnsi="Times New Roman" w:cs="Times New Roman"/>
          <w:color w:val="000000"/>
          <w:sz w:val="24"/>
          <w:szCs w:val="24"/>
          <w:lang w:eastAsia="pt-BR"/>
        </w:rPr>
        <w:t xml:space="preserve">BAPTISTA, J. G. </w:t>
      </w:r>
      <w:r w:rsidRPr="00B10B9C">
        <w:rPr>
          <w:rFonts w:ascii="Times New Roman" w:hAnsi="Times New Roman" w:cs="Times New Roman"/>
          <w:b/>
          <w:bCs/>
          <w:color w:val="000000"/>
          <w:sz w:val="24"/>
          <w:szCs w:val="24"/>
          <w:lang w:eastAsia="pt-BR"/>
        </w:rPr>
        <w:t xml:space="preserve">Mapas </w:t>
      </w:r>
      <w:proofErr w:type="spellStart"/>
      <w:r w:rsidRPr="00B10B9C">
        <w:rPr>
          <w:rFonts w:ascii="Times New Roman" w:hAnsi="Times New Roman" w:cs="Times New Roman"/>
          <w:b/>
          <w:bCs/>
          <w:color w:val="000000"/>
          <w:sz w:val="24"/>
          <w:szCs w:val="24"/>
          <w:lang w:eastAsia="pt-BR"/>
        </w:rPr>
        <w:t>Geohistóricos</w:t>
      </w:r>
      <w:proofErr w:type="spellEnd"/>
      <w:r w:rsidRPr="00B10B9C">
        <w:rPr>
          <w:rFonts w:ascii="Times New Roman" w:hAnsi="Times New Roman" w:cs="Times New Roman"/>
          <w:color w:val="000000"/>
          <w:sz w:val="24"/>
          <w:szCs w:val="24"/>
          <w:lang w:eastAsia="pt-BR"/>
        </w:rPr>
        <w:t xml:space="preserve">. Projeto Petrônio Portella. 1. ed. Teresina: Editora Teresina, 1986. </w:t>
      </w:r>
    </w:p>
    <w:p w14:paraId="40A0CA7E" w14:textId="77777777" w:rsidR="000E3BDE" w:rsidRPr="00B10B9C" w:rsidRDefault="000E3BDE"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p>
    <w:p w14:paraId="7385143E" w14:textId="77777777" w:rsidR="00C855F4" w:rsidRPr="00B10B9C" w:rsidRDefault="00C855F4"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r w:rsidRPr="00B10B9C">
        <w:rPr>
          <w:rFonts w:ascii="Times New Roman" w:hAnsi="Times New Roman" w:cs="Times New Roman"/>
          <w:color w:val="000000"/>
          <w:sz w:val="24"/>
          <w:szCs w:val="24"/>
          <w:lang w:eastAsia="pt-BR"/>
        </w:rPr>
        <w:t xml:space="preserve">BITOUN, Jean. Oportunidades e limites da gestão municipal do território: reflexões a partir do caso do Recife. In: CASTRO, Iná Elias de; MIRANDA, Mariana; EGLER, Claudio A. </w:t>
      </w:r>
      <w:proofErr w:type="gramStart"/>
      <w:r w:rsidRPr="00B10B9C">
        <w:rPr>
          <w:rFonts w:ascii="Times New Roman" w:hAnsi="Times New Roman" w:cs="Times New Roman"/>
          <w:color w:val="000000"/>
          <w:sz w:val="24"/>
          <w:szCs w:val="24"/>
          <w:lang w:eastAsia="pt-BR"/>
        </w:rPr>
        <w:t>G..</w:t>
      </w:r>
      <w:proofErr w:type="gramEnd"/>
      <w:r w:rsidRPr="00B10B9C">
        <w:rPr>
          <w:rFonts w:ascii="Times New Roman" w:hAnsi="Times New Roman" w:cs="Times New Roman"/>
          <w:color w:val="000000"/>
          <w:sz w:val="24"/>
          <w:szCs w:val="24"/>
          <w:lang w:eastAsia="pt-BR"/>
        </w:rPr>
        <w:t xml:space="preserve"> </w:t>
      </w:r>
      <w:r w:rsidRPr="00B10B9C">
        <w:rPr>
          <w:rFonts w:ascii="Times New Roman" w:hAnsi="Times New Roman" w:cs="Times New Roman"/>
          <w:b/>
          <w:bCs/>
          <w:color w:val="000000"/>
          <w:sz w:val="24"/>
          <w:szCs w:val="24"/>
          <w:lang w:eastAsia="pt-BR"/>
        </w:rPr>
        <w:t xml:space="preserve">Redescobrindo o Brasil: 500 anos depois. </w:t>
      </w:r>
      <w:r w:rsidRPr="00B10B9C">
        <w:rPr>
          <w:rFonts w:ascii="Times New Roman" w:hAnsi="Times New Roman" w:cs="Times New Roman"/>
          <w:color w:val="000000"/>
          <w:sz w:val="24"/>
          <w:szCs w:val="24"/>
          <w:lang w:eastAsia="pt-BR"/>
        </w:rPr>
        <w:t xml:space="preserve">Rio de Janeiro: Bertrand Brasil, 1999. Cap. 2. p. 195-207. </w:t>
      </w:r>
    </w:p>
    <w:p w14:paraId="536691DF" w14:textId="77777777" w:rsidR="000E3BDE" w:rsidRPr="00B10B9C" w:rsidRDefault="000E3BDE"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p>
    <w:p w14:paraId="20F701E3" w14:textId="77777777" w:rsidR="00C855F4" w:rsidRPr="00B10B9C" w:rsidRDefault="00C855F4"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r w:rsidRPr="00B10B9C">
        <w:rPr>
          <w:rFonts w:ascii="Times New Roman" w:hAnsi="Times New Roman" w:cs="Times New Roman"/>
          <w:color w:val="000000"/>
          <w:sz w:val="24"/>
          <w:szCs w:val="24"/>
          <w:lang w:eastAsia="pt-BR"/>
        </w:rPr>
        <w:t xml:space="preserve">CARMONA, G. L. </w:t>
      </w:r>
      <w:proofErr w:type="spellStart"/>
      <w:proofErr w:type="gramStart"/>
      <w:r w:rsidRPr="00B10B9C">
        <w:rPr>
          <w:rFonts w:ascii="Times New Roman" w:hAnsi="Times New Roman" w:cs="Times New Roman"/>
          <w:b/>
          <w:bCs/>
          <w:color w:val="000000"/>
          <w:sz w:val="24"/>
          <w:szCs w:val="24"/>
          <w:lang w:eastAsia="pt-BR"/>
        </w:rPr>
        <w:t>Historia</w:t>
      </w:r>
      <w:proofErr w:type="spellEnd"/>
      <w:proofErr w:type="gramEnd"/>
      <w:r w:rsidRPr="00B10B9C">
        <w:rPr>
          <w:rFonts w:ascii="Times New Roman" w:hAnsi="Times New Roman" w:cs="Times New Roman"/>
          <w:b/>
          <w:bCs/>
          <w:color w:val="000000"/>
          <w:sz w:val="24"/>
          <w:szCs w:val="24"/>
          <w:lang w:eastAsia="pt-BR"/>
        </w:rPr>
        <w:t xml:space="preserve"> e </w:t>
      </w:r>
      <w:proofErr w:type="spellStart"/>
      <w:r w:rsidRPr="00B10B9C">
        <w:rPr>
          <w:rFonts w:ascii="Times New Roman" w:hAnsi="Times New Roman" w:cs="Times New Roman"/>
          <w:b/>
          <w:bCs/>
          <w:color w:val="000000"/>
          <w:sz w:val="24"/>
          <w:szCs w:val="24"/>
          <w:lang w:eastAsia="pt-BR"/>
        </w:rPr>
        <w:t>las</w:t>
      </w:r>
      <w:proofErr w:type="spellEnd"/>
      <w:r w:rsidRPr="00B10B9C">
        <w:rPr>
          <w:rFonts w:ascii="Times New Roman" w:hAnsi="Times New Roman" w:cs="Times New Roman"/>
          <w:b/>
          <w:bCs/>
          <w:color w:val="000000"/>
          <w:sz w:val="24"/>
          <w:szCs w:val="24"/>
          <w:lang w:eastAsia="pt-BR"/>
        </w:rPr>
        <w:t xml:space="preserve"> </w:t>
      </w:r>
      <w:proofErr w:type="spellStart"/>
      <w:r w:rsidRPr="00B10B9C">
        <w:rPr>
          <w:rFonts w:ascii="Times New Roman" w:hAnsi="Times New Roman" w:cs="Times New Roman"/>
          <w:b/>
          <w:bCs/>
          <w:color w:val="000000"/>
          <w:sz w:val="24"/>
          <w:szCs w:val="24"/>
          <w:lang w:eastAsia="pt-BR"/>
        </w:rPr>
        <w:t>Fronteras</w:t>
      </w:r>
      <w:proofErr w:type="spellEnd"/>
      <w:r w:rsidRPr="00B10B9C">
        <w:rPr>
          <w:rFonts w:ascii="Times New Roman" w:hAnsi="Times New Roman" w:cs="Times New Roman"/>
          <w:b/>
          <w:bCs/>
          <w:color w:val="000000"/>
          <w:sz w:val="24"/>
          <w:szCs w:val="24"/>
          <w:lang w:eastAsia="pt-BR"/>
        </w:rPr>
        <w:t xml:space="preserve"> de Chile</w:t>
      </w:r>
      <w:r w:rsidRPr="00B10B9C">
        <w:rPr>
          <w:rFonts w:ascii="Times New Roman" w:hAnsi="Times New Roman" w:cs="Times New Roman"/>
          <w:color w:val="000000"/>
          <w:sz w:val="24"/>
          <w:szCs w:val="24"/>
          <w:lang w:eastAsia="pt-BR"/>
        </w:rPr>
        <w:t xml:space="preserve">: Los tratados de limites </w:t>
      </w:r>
      <w:proofErr w:type="spellStart"/>
      <w:r w:rsidRPr="00B10B9C">
        <w:rPr>
          <w:rFonts w:ascii="Times New Roman" w:hAnsi="Times New Roman" w:cs="Times New Roman"/>
          <w:color w:val="000000"/>
          <w:sz w:val="24"/>
          <w:szCs w:val="24"/>
          <w:lang w:eastAsia="pt-BR"/>
        </w:rPr>
        <w:t>con</w:t>
      </w:r>
      <w:proofErr w:type="spellEnd"/>
      <w:r w:rsidRPr="00B10B9C">
        <w:rPr>
          <w:rFonts w:ascii="Times New Roman" w:hAnsi="Times New Roman" w:cs="Times New Roman"/>
          <w:color w:val="000000"/>
          <w:sz w:val="24"/>
          <w:szCs w:val="24"/>
          <w:lang w:eastAsia="pt-BR"/>
        </w:rPr>
        <w:t xml:space="preserve"> Peru. Chile: Editorial Jurídica de Chile, 1980. </w:t>
      </w:r>
    </w:p>
    <w:p w14:paraId="3F102E31" w14:textId="77777777" w:rsidR="00C855F4" w:rsidRPr="00B10B9C" w:rsidRDefault="00C855F4"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r w:rsidRPr="00B10B9C">
        <w:rPr>
          <w:rFonts w:ascii="Times New Roman" w:hAnsi="Times New Roman" w:cs="Times New Roman"/>
          <w:color w:val="000000"/>
          <w:sz w:val="24"/>
          <w:szCs w:val="24"/>
          <w:lang w:eastAsia="pt-BR"/>
        </w:rPr>
        <w:lastRenderedPageBreak/>
        <w:t xml:space="preserve">CEZINI, L. S. </w:t>
      </w:r>
      <w:r w:rsidRPr="00B10B9C">
        <w:rPr>
          <w:rFonts w:ascii="Times New Roman" w:hAnsi="Times New Roman" w:cs="Times New Roman"/>
          <w:b/>
          <w:bCs/>
          <w:color w:val="000000"/>
          <w:sz w:val="24"/>
          <w:szCs w:val="24"/>
          <w:lang w:eastAsia="pt-BR"/>
        </w:rPr>
        <w:t>A Guerra do Contestado</w:t>
      </w:r>
      <w:r w:rsidRPr="00B10B9C">
        <w:rPr>
          <w:rFonts w:ascii="Times New Roman" w:hAnsi="Times New Roman" w:cs="Times New Roman"/>
          <w:color w:val="000000"/>
          <w:sz w:val="24"/>
          <w:szCs w:val="24"/>
          <w:lang w:eastAsia="pt-BR"/>
        </w:rPr>
        <w:t xml:space="preserve">: para além do Messianismo. 2002. Disponível em &lt;http://www.diaadiaeducacao.pr.gov.br/portals/pde/arquivos/2285-8.pdf &gt;. Acesso em: 20 ago. 2021. </w:t>
      </w:r>
    </w:p>
    <w:p w14:paraId="6AC8E7A3" w14:textId="77777777" w:rsidR="000E3BDE" w:rsidRPr="00B10B9C" w:rsidRDefault="000E3BDE"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p>
    <w:p w14:paraId="386B5040" w14:textId="77777777" w:rsidR="00C855F4" w:rsidRPr="00B10B9C" w:rsidRDefault="00C855F4"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r w:rsidRPr="00B10B9C">
        <w:rPr>
          <w:rFonts w:ascii="Times New Roman" w:hAnsi="Times New Roman" w:cs="Times New Roman"/>
          <w:color w:val="000000"/>
          <w:sz w:val="24"/>
          <w:szCs w:val="24"/>
          <w:lang w:eastAsia="pt-BR"/>
        </w:rPr>
        <w:t xml:space="preserve">CIDADE VERDE. </w:t>
      </w:r>
      <w:r w:rsidRPr="00B10B9C">
        <w:rPr>
          <w:rFonts w:ascii="Times New Roman" w:hAnsi="Times New Roman" w:cs="Times New Roman"/>
          <w:b/>
          <w:bCs/>
          <w:color w:val="000000"/>
          <w:sz w:val="24"/>
          <w:szCs w:val="24"/>
          <w:lang w:eastAsia="pt-BR"/>
        </w:rPr>
        <w:t>Há 350 anos, PI e CE disputam terras em área de litígio</w:t>
      </w:r>
      <w:r w:rsidRPr="00B10B9C">
        <w:rPr>
          <w:rFonts w:ascii="Times New Roman" w:hAnsi="Times New Roman" w:cs="Times New Roman"/>
          <w:color w:val="000000"/>
          <w:sz w:val="24"/>
          <w:szCs w:val="24"/>
          <w:lang w:eastAsia="pt-BR"/>
        </w:rPr>
        <w:t xml:space="preserve">. 2009. Disponível em: &lt;https://cidadeverde.com/noticias/32477/ha-350-anos-pi-e-ce-disputam-terras-em-area-de-litigio &gt;. Acesso em: 20 ago. 2021. </w:t>
      </w:r>
    </w:p>
    <w:p w14:paraId="07F280CB" w14:textId="77777777" w:rsidR="00B10B9C" w:rsidRPr="00B10B9C" w:rsidRDefault="00B10B9C"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p>
    <w:p w14:paraId="7D43A18B" w14:textId="77777777" w:rsidR="00B10B9C" w:rsidRPr="00B10B9C" w:rsidRDefault="00B10B9C" w:rsidP="00B10B9C">
      <w:pPr>
        <w:autoSpaceDE w:val="0"/>
        <w:autoSpaceDN w:val="0"/>
        <w:adjustRightInd w:val="0"/>
        <w:spacing w:after="0" w:line="240" w:lineRule="auto"/>
        <w:jc w:val="both"/>
        <w:rPr>
          <w:rFonts w:ascii="Times New Roman" w:hAnsi="Times New Roman" w:cs="Times New Roman"/>
          <w:b/>
          <w:bCs/>
          <w:sz w:val="24"/>
          <w:szCs w:val="24"/>
          <w:lang w:eastAsia="pt-BR"/>
        </w:rPr>
      </w:pPr>
      <w:r w:rsidRPr="00B10B9C">
        <w:rPr>
          <w:rFonts w:ascii="Times New Roman" w:hAnsi="Times New Roman" w:cs="Times New Roman"/>
          <w:sz w:val="24"/>
          <w:szCs w:val="24"/>
          <w:lang w:eastAsia="pt-BR"/>
        </w:rPr>
        <w:t xml:space="preserve">CEARÁ. Assembleia Legislativa do Estado do Ceará. </w:t>
      </w:r>
      <w:r w:rsidRPr="00B10B9C">
        <w:rPr>
          <w:rFonts w:ascii="Times New Roman" w:hAnsi="Times New Roman" w:cs="Times New Roman"/>
          <w:b/>
          <w:bCs/>
          <w:sz w:val="24"/>
          <w:szCs w:val="24"/>
          <w:lang w:eastAsia="pt-BR"/>
        </w:rPr>
        <w:t>O que você precisa saber sobre os</w:t>
      </w:r>
    </w:p>
    <w:p w14:paraId="26993B5F" w14:textId="77777777" w:rsidR="000E3BDE" w:rsidRPr="00B10B9C" w:rsidRDefault="00B10B9C" w:rsidP="00B10B9C">
      <w:pPr>
        <w:autoSpaceDE w:val="0"/>
        <w:autoSpaceDN w:val="0"/>
        <w:adjustRightInd w:val="0"/>
        <w:spacing w:after="0" w:line="240" w:lineRule="auto"/>
        <w:jc w:val="both"/>
        <w:rPr>
          <w:rFonts w:ascii="Times New Roman" w:hAnsi="Times New Roman" w:cs="Times New Roman"/>
          <w:sz w:val="24"/>
          <w:szCs w:val="24"/>
          <w:lang w:eastAsia="pt-BR"/>
        </w:rPr>
      </w:pPr>
      <w:r w:rsidRPr="00B10B9C">
        <w:rPr>
          <w:rFonts w:ascii="Times New Roman" w:hAnsi="Times New Roman" w:cs="Times New Roman"/>
          <w:b/>
          <w:bCs/>
          <w:sz w:val="24"/>
          <w:szCs w:val="24"/>
          <w:lang w:eastAsia="pt-BR"/>
        </w:rPr>
        <w:t>limites territoriais</w:t>
      </w:r>
      <w:r w:rsidRPr="00B10B9C">
        <w:rPr>
          <w:rFonts w:ascii="Times New Roman" w:hAnsi="Times New Roman" w:cs="Times New Roman"/>
          <w:sz w:val="24"/>
          <w:szCs w:val="24"/>
          <w:lang w:eastAsia="pt-BR"/>
        </w:rPr>
        <w:t>. Fortaleza: ALCE, 2017.</w:t>
      </w:r>
    </w:p>
    <w:p w14:paraId="5F877850" w14:textId="77777777" w:rsidR="00B10B9C" w:rsidRPr="00B10B9C" w:rsidRDefault="00B10B9C"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p>
    <w:p w14:paraId="6B1F75DE" w14:textId="77777777" w:rsidR="00C855F4" w:rsidRPr="00B10B9C" w:rsidRDefault="00C855F4"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r w:rsidRPr="00B10B9C">
        <w:rPr>
          <w:rFonts w:ascii="Times New Roman" w:hAnsi="Times New Roman" w:cs="Times New Roman"/>
          <w:color w:val="000000"/>
          <w:sz w:val="24"/>
          <w:szCs w:val="24"/>
          <w:lang w:eastAsia="pt-BR"/>
        </w:rPr>
        <w:t xml:space="preserve">COELHO, C. O. </w:t>
      </w:r>
      <w:r w:rsidRPr="00B10B9C">
        <w:rPr>
          <w:rFonts w:ascii="Times New Roman" w:hAnsi="Times New Roman" w:cs="Times New Roman"/>
          <w:b/>
          <w:bCs/>
          <w:color w:val="000000"/>
          <w:sz w:val="24"/>
          <w:szCs w:val="24"/>
          <w:lang w:eastAsia="pt-BR"/>
        </w:rPr>
        <w:t>O Mito da Ilha-Brasil, Delimitação de Fronteiras e a Regra Uti Possidetis</w:t>
      </w:r>
      <w:r w:rsidRPr="00B10B9C">
        <w:rPr>
          <w:rFonts w:ascii="Times New Roman" w:hAnsi="Times New Roman" w:cs="Times New Roman"/>
          <w:color w:val="000000"/>
          <w:sz w:val="24"/>
          <w:szCs w:val="24"/>
          <w:lang w:eastAsia="pt-BR"/>
        </w:rPr>
        <w:t xml:space="preserve">. Ano 2 (2013), n. 1. Lisboa: RIDB, 2013. Disponível em: &lt; https://www.cidp.pt/publicacoes/revistas/ridb/2013/01/2013_01_00269_00306.pdf &gt;. Acesso em: 10 de jun. 2021. </w:t>
      </w:r>
    </w:p>
    <w:p w14:paraId="30F9B990" w14:textId="77777777" w:rsidR="000E3BDE" w:rsidRPr="00B10B9C" w:rsidRDefault="000E3BDE"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p>
    <w:p w14:paraId="7750A326" w14:textId="77777777" w:rsidR="00C855F4" w:rsidRPr="00B10B9C" w:rsidRDefault="00C855F4"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r w:rsidRPr="00B10B9C">
        <w:rPr>
          <w:rFonts w:ascii="Times New Roman" w:hAnsi="Times New Roman" w:cs="Times New Roman"/>
          <w:color w:val="000000"/>
          <w:sz w:val="24"/>
          <w:szCs w:val="24"/>
          <w:lang w:eastAsia="pt-BR"/>
        </w:rPr>
        <w:t xml:space="preserve">COSTA, F. A. P. </w:t>
      </w:r>
      <w:r w:rsidRPr="00B10B9C">
        <w:rPr>
          <w:rFonts w:ascii="Times New Roman" w:hAnsi="Times New Roman" w:cs="Times New Roman"/>
          <w:b/>
          <w:bCs/>
          <w:color w:val="000000"/>
          <w:sz w:val="24"/>
          <w:szCs w:val="24"/>
          <w:lang w:eastAsia="pt-BR"/>
        </w:rPr>
        <w:t>Cronologia Histórica do Estado do Piauí</w:t>
      </w:r>
      <w:r w:rsidRPr="00B10B9C">
        <w:rPr>
          <w:rFonts w:ascii="Times New Roman" w:hAnsi="Times New Roman" w:cs="Times New Roman"/>
          <w:color w:val="000000"/>
          <w:sz w:val="24"/>
          <w:szCs w:val="24"/>
          <w:lang w:eastAsia="pt-BR"/>
        </w:rPr>
        <w:t xml:space="preserve">. 2. ed. Teresina: APL; FUNDAC; DETRAN, 2010. </w:t>
      </w:r>
    </w:p>
    <w:p w14:paraId="6B8FE0D6" w14:textId="77777777" w:rsidR="000E3BDE" w:rsidRPr="00B10B9C" w:rsidRDefault="000E3BDE"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p>
    <w:p w14:paraId="09B171A6" w14:textId="77777777" w:rsidR="00C855F4" w:rsidRPr="00B10B9C" w:rsidRDefault="00C855F4"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r w:rsidRPr="00B10B9C">
        <w:rPr>
          <w:rFonts w:ascii="Times New Roman" w:hAnsi="Times New Roman" w:cs="Times New Roman"/>
          <w:color w:val="000000"/>
          <w:sz w:val="24"/>
          <w:szCs w:val="24"/>
          <w:lang w:eastAsia="pt-BR"/>
        </w:rPr>
        <w:t xml:space="preserve">EMBRAPA. </w:t>
      </w:r>
      <w:r w:rsidRPr="00B10B9C">
        <w:rPr>
          <w:rFonts w:ascii="Times New Roman" w:hAnsi="Times New Roman" w:cs="Times New Roman"/>
          <w:b/>
          <w:bCs/>
          <w:color w:val="000000"/>
          <w:sz w:val="24"/>
          <w:szCs w:val="24"/>
          <w:lang w:eastAsia="pt-BR"/>
        </w:rPr>
        <w:t>Sistema Brasileiro de Classificação de Solos</w:t>
      </w:r>
      <w:r w:rsidRPr="00B10B9C">
        <w:rPr>
          <w:rFonts w:ascii="Times New Roman" w:hAnsi="Times New Roman" w:cs="Times New Roman"/>
          <w:color w:val="000000"/>
          <w:sz w:val="24"/>
          <w:szCs w:val="24"/>
          <w:lang w:eastAsia="pt-BR"/>
        </w:rPr>
        <w:t xml:space="preserve">. Rio de Janeiro: Embrapa, 2005. </w:t>
      </w:r>
    </w:p>
    <w:p w14:paraId="7761A32D" w14:textId="77777777" w:rsidR="00EF6774" w:rsidRPr="00B10B9C" w:rsidRDefault="00C855F4" w:rsidP="00B10B9C">
      <w:pPr>
        <w:spacing w:after="0" w:line="240" w:lineRule="auto"/>
        <w:jc w:val="both"/>
        <w:rPr>
          <w:rFonts w:ascii="Times New Roman" w:hAnsi="Times New Roman" w:cs="Times New Roman"/>
          <w:color w:val="000000"/>
          <w:sz w:val="24"/>
          <w:szCs w:val="24"/>
          <w:lang w:eastAsia="pt-BR"/>
        </w:rPr>
      </w:pPr>
      <w:r w:rsidRPr="00B10B9C">
        <w:rPr>
          <w:rFonts w:ascii="Times New Roman" w:hAnsi="Times New Roman" w:cs="Times New Roman"/>
          <w:color w:val="000000"/>
          <w:sz w:val="24"/>
          <w:szCs w:val="24"/>
          <w:lang w:eastAsia="pt-BR"/>
        </w:rPr>
        <w:t xml:space="preserve">FERREIRA, A. B. H. </w:t>
      </w:r>
      <w:proofErr w:type="spellStart"/>
      <w:r w:rsidRPr="00B10B9C">
        <w:rPr>
          <w:rFonts w:ascii="Times New Roman" w:hAnsi="Times New Roman" w:cs="Times New Roman"/>
          <w:b/>
          <w:bCs/>
          <w:color w:val="000000"/>
          <w:sz w:val="24"/>
          <w:szCs w:val="24"/>
          <w:lang w:eastAsia="pt-BR"/>
        </w:rPr>
        <w:t>Miniaurélio</w:t>
      </w:r>
      <w:proofErr w:type="spellEnd"/>
      <w:r w:rsidRPr="00B10B9C">
        <w:rPr>
          <w:rFonts w:ascii="Times New Roman" w:hAnsi="Times New Roman" w:cs="Times New Roman"/>
          <w:b/>
          <w:bCs/>
          <w:color w:val="000000"/>
          <w:sz w:val="24"/>
          <w:szCs w:val="24"/>
          <w:lang w:eastAsia="pt-BR"/>
        </w:rPr>
        <w:t xml:space="preserve"> Século XXI Escolar</w:t>
      </w:r>
      <w:r w:rsidRPr="00B10B9C">
        <w:rPr>
          <w:rFonts w:ascii="Times New Roman" w:hAnsi="Times New Roman" w:cs="Times New Roman"/>
          <w:color w:val="000000"/>
          <w:sz w:val="24"/>
          <w:szCs w:val="24"/>
          <w:lang w:eastAsia="pt-BR"/>
        </w:rPr>
        <w:t>: Minidicionário da língua portuguesa. 4 ed. Rio de Janeiro: Nova Fronteira, 2004.</w:t>
      </w:r>
    </w:p>
    <w:p w14:paraId="77BDE630" w14:textId="77777777" w:rsidR="000E3BDE" w:rsidRPr="00B10B9C" w:rsidRDefault="000E3BDE" w:rsidP="00B10B9C">
      <w:pPr>
        <w:spacing w:after="0" w:line="240" w:lineRule="auto"/>
        <w:jc w:val="both"/>
        <w:rPr>
          <w:rFonts w:ascii="Times New Roman" w:hAnsi="Times New Roman" w:cs="Times New Roman"/>
          <w:color w:val="000000"/>
          <w:sz w:val="24"/>
          <w:szCs w:val="24"/>
          <w:lang w:eastAsia="pt-BR"/>
        </w:rPr>
      </w:pPr>
    </w:p>
    <w:p w14:paraId="4B34AE8E" w14:textId="77777777" w:rsidR="00C855F4" w:rsidRPr="00B10B9C" w:rsidRDefault="00C855F4"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r w:rsidRPr="00B10B9C">
        <w:rPr>
          <w:rFonts w:ascii="Times New Roman" w:hAnsi="Times New Roman" w:cs="Times New Roman"/>
          <w:color w:val="000000"/>
          <w:sz w:val="24"/>
          <w:szCs w:val="24"/>
          <w:lang w:eastAsia="pt-BR"/>
        </w:rPr>
        <w:t xml:space="preserve">GUEDES, Ioshua Costa. </w:t>
      </w:r>
      <w:r w:rsidRPr="00B10B9C">
        <w:rPr>
          <w:rFonts w:ascii="Times New Roman" w:hAnsi="Times New Roman" w:cs="Times New Roman"/>
          <w:b/>
          <w:bCs/>
          <w:color w:val="000000"/>
          <w:sz w:val="24"/>
          <w:szCs w:val="24"/>
          <w:lang w:eastAsia="pt-BR"/>
        </w:rPr>
        <w:t xml:space="preserve">Geopolítica dos estados do Piauí e do Ceará: </w:t>
      </w:r>
      <w:r w:rsidRPr="00B10B9C">
        <w:rPr>
          <w:rFonts w:ascii="Times New Roman" w:hAnsi="Times New Roman" w:cs="Times New Roman"/>
          <w:color w:val="000000"/>
          <w:sz w:val="24"/>
          <w:szCs w:val="24"/>
          <w:lang w:eastAsia="pt-BR"/>
        </w:rPr>
        <w:t xml:space="preserve">a questão dos territórios e das fronteiras. Disponível em: http://leg.ufpi.br/19sic/Documentos/RESUMOS/Humanas/Ioshua%20Costa%20Guedes.pdf. Acesso em: 25 ago. 2021. </w:t>
      </w:r>
    </w:p>
    <w:p w14:paraId="3F1965D0" w14:textId="77777777" w:rsidR="00B10B9C" w:rsidRPr="00B10B9C" w:rsidRDefault="00B10B9C"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p>
    <w:p w14:paraId="4C63A970" w14:textId="77777777" w:rsidR="00B10B9C" w:rsidRPr="00B10B9C" w:rsidRDefault="00B10B9C" w:rsidP="00B10B9C">
      <w:pPr>
        <w:autoSpaceDE w:val="0"/>
        <w:autoSpaceDN w:val="0"/>
        <w:adjustRightInd w:val="0"/>
        <w:spacing w:after="0" w:line="240" w:lineRule="auto"/>
        <w:jc w:val="both"/>
        <w:rPr>
          <w:rFonts w:ascii="Times New Roman" w:hAnsi="Times New Roman" w:cs="Times New Roman"/>
          <w:sz w:val="24"/>
          <w:szCs w:val="24"/>
          <w:lang w:eastAsia="pt-BR"/>
        </w:rPr>
      </w:pPr>
      <w:r w:rsidRPr="00B10B9C">
        <w:rPr>
          <w:rFonts w:ascii="Times New Roman" w:hAnsi="Times New Roman" w:cs="Times New Roman"/>
          <w:sz w:val="24"/>
          <w:szCs w:val="24"/>
          <w:lang w:eastAsia="pt-BR"/>
        </w:rPr>
        <w:t xml:space="preserve">INSTITUTO BRASILEIRO DE GEOGRAFIA E ESTATÍSTICA. </w:t>
      </w:r>
      <w:r w:rsidRPr="00B10B9C">
        <w:rPr>
          <w:rFonts w:ascii="Times New Roman" w:hAnsi="Times New Roman" w:cs="Times New Roman"/>
          <w:b/>
          <w:bCs/>
          <w:sz w:val="24"/>
          <w:szCs w:val="24"/>
          <w:lang w:eastAsia="pt-BR"/>
        </w:rPr>
        <w:t>Relatório Técnico</w:t>
      </w:r>
      <w:r w:rsidRPr="00B10B9C">
        <w:rPr>
          <w:rFonts w:ascii="Times New Roman" w:hAnsi="Times New Roman" w:cs="Times New Roman"/>
          <w:sz w:val="24"/>
          <w:szCs w:val="24"/>
          <w:lang w:eastAsia="pt-BR"/>
        </w:rPr>
        <w:t>:</w:t>
      </w:r>
    </w:p>
    <w:p w14:paraId="26681577" w14:textId="77777777" w:rsidR="00B10B9C" w:rsidRPr="00B10B9C" w:rsidRDefault="00B10B9C" w:rsidP="00B10B9C">
      <w:pPr>
        <w:autoSpaceDE w:val="0"/>
        <w:autoSpaceDN w:val="0"/>
        <w:adjustRightInd w:val="0"/>
        <w:spacing w:after="0" w:line="240" w:lineRule="auto"/>
        <w:jc w:val="both"/>
        <w:rPr>
          <w:rFonts w:ascii="Times New Roman" w:hAnsi="Times New Roman" w:cs="Times New Roman"/>
          <w:sz w:val="24"/>
          <w:szCs w:val="24"/>
          <w:lang w:eastAsia="pt-BR"/>
        </w:rPr>
      </w:pPr>
      <w:r w:rsidRPr="00B10B9C">
        <w:rPr>
          <w:rFonts w:ascii="Times New Roman" w:hAnsi="Times New Roman" w:cs="Times New Roman"/>
          <w:sz w:val="24"/>
          <w:szCs w:val="24"/>
          <w:lang w:eastAsia="pt-BR"/>
        </w:rPr>
        <w:t>Projeto piloto para identificação, reconhecimento e delimitação da divisa entre os estados do Ceará e Piauí [...]. Rio de Janeiro: Diretoria de Geociências: Coordenação de Estruturas</w:t>
      </w:r>
    </w:p>
    <w:p w14:paraId="020C3FAA" w14:textId="77777777" w:rsidR="000E3BDE" w:rsidRPr="00B10B9C" w:rsidRDefault="00B10B9C"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r w:rsidRPr="00B10B9C">
        <w:rPr>
          <w:rFonts w:ascii="Times New Roman" w:hAnsi="Times New Roman" w:cs="Times New Roman"/>
          <w:sz w:val="24"/>
          <w:szCs w:val="24"/>
          <w:lang w:eastAsia="pt-BR"/>
        </w:rPr>
        <w:t>Territoriais, 2013.</w:t>
      </w:r>
    </w:p>
    <w:p w14:paraId="2AF31089" w14:textId="77777777" w:rsidR="00C855F4" w:rsidRPr="00B10B9C" w:rsidRDefault="00C855F4"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r w:rsidRPr="00B10B9C">
        <w:rPr>
          <w:rFonts w:ascii="Times New Roman" w:hAnsi="Times New Roman" w:cs="Times New Roman"/>
          <w:color w:val="000000"/>
          <w:sz w:val="24"/>
          <w:szCs w:val="24"/>
          <w:lang w:eastAsia="pt-BR"/>
        </w:rPr>
        <w:t xml:space="preserve">IBGE. </w:t>
      </w:r>
      <w:r w:rsidRPr="00B10B9C">
        <w:rPr>
          <w:rFonts w:ascii="Times New Roman" w:hAnsi="Times New Roman" w:cs="Times New Roman"/>
          <w:b/>
          <w:bCs/>
          <w:color w:val="000000"/>
          <w:sz w:val="24"/>
          <w:szCs w:val="24"/>
          <w:lang w:eastAsia="pt-BR"/>
        </w:rPr>
        <w:t>Censos Demográficos do Brasil</w:t>
      </w:r>
      <w:r w:rsidRPr="00B10B9C">
        <w:rPr>
          <w:rFonts w:ascii="Times New Roman" w:hAnsi="Times New Roman" w:cs="Times New Roman"/>
          <w:color w:val="000000"/>
          <w:sz w:val="24"/>
          <w:szCs w:val="24"/>
          <w:lang w:eastAsia="pt-BR"/>
        </w:rPr>
        <w:t xml:space="preserve">. 1940-2010. Rio de Janeiro: IBGE, 2012. </w:t>
      </w:r>
    </w:p>
    <w:p w14:paraId="49CE1EF4" w14:textId="77777777" w:rsidR="00B10B9C" w:rsidRPr="00B10B9C" w:rsidRDefault="00B10B9C"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p>
    <w:p w14:paraId="0386568E" w14:textId="77777777" w:rsidR="00C855F4" w:rsidRPr="00B10B9C" w:rsidRDefault="00C855F4"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r w:rsidRPr="00B10B9C">
        <w:rPr>
          <w:rFonts w:ascii="Times New Roman" w:hAnsi="Times New Roman" w:cs="Times New Roman"/>
          <w:color w:val="000000"/>
          <w:sz w:val="24"/>
          <w:szCs w:val="24"/>
          <w:lang w:eastAsia="pt-BR"/>
        </w:rPr>
        <w:t xml:space="preserve">LIMA, E. M.; LIMA, I. M. M. F. Evolução das Questões Fronteiriças no Leste do Piauí. In: Congresso de Educação Ambiental Aplicada. </w:t>
      </w:r>
      <w:r w:rsidRPr="00B10B9C">
        <w:rPr>
          <w:rFonts w:ascii="Times New Roman" w:hAnsi="Times New Roman" w:cs="Times New Roman"/>
          <w:b/>
          <w:bCs/>
          <w:color w:val="000000"/>
          <w:sz w:val="24"/>
          <w:szCs w:val="24"/>
          <w:lang w:eastAsia="pt-BR"/>
        </w:rPr>
        <w:t xml:space="preserve">Anais... </w:t>
      </w:r>
      <w:r w:rsidRPr="00B10B9C">
        <w:rPr>
          <w:rFonts w:ascii="Times New Roman" w:hAnsi="Times New Roman" w:cs="Times New Roman"/>
          <w:color w:val="000000"/>
          <w:sz w:val="24"/>
          <w:szCs w:val="24"/>
          <w:lang w:eastAsia="pt-BR"/>
        </w:rPr>
        <w:t xml:space="preserve">Fortaleza – CE, junho, 2016. p. 145-155. </w:t>
      </w:r>
    </w:p>
    <w:p w14:paraId="53B325E1" w14:textId="77777777" w:rsidR="000E3BDE" w:rsidRPr="00B10B9C" w:rsidRDefault="000E3BDE"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p>
    <w:p w14:paraId="1AC10D98" w14:textId="77777777" w:rsidR="00C855F4" w:rsidRPr="00B10B9C" w:rsidRDefault="00C855F4"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r w:rsidRPr="00B10B9C">
        <w:rPr>
          <w:rFonts w:ascii="Times New Roman" w:hAnsi="Times New Roman" w:cs="Times New Roman"/>
          <w:color w:val="000000"/>
          <w:sz w:val="24"/>
          <w:szCs w:val="24"/>
          <w:lang w:eastAsia="pt-BR"/>
        </w:rPr>
        <w:t xml:space="preserve">LIMA, I. M. M. F. Relevo do Piauí: uma proposta de classificação. </w:t>
      </w:r>
      <w:r w:rsidRPr="00B10B9C">
        <w:rPr>
          <w:rFonts w:ascii="Times New Roman" w:hAnsi="Times New Roman" w:cs="Times New Roman"/>
          <w:b/>
          <w:bCs/>
          <w:color w:val="000000"/>
          <w:sz w:val="24"/>
          <w:szCs w:val="24"/>
          <w:lang w:eastAsia="pt-BR"/>
        </w:rPr>
        <w:t>Carta CEPRO</w:t>
      </w:r>
      <w:r w:rsidRPr="00B10B9C">
        <w:rPr>
          <w:rFonts w:ascii="Times New Roman" w:hAnsi="Times New Roman" w:cs="Times New Roman"/>
          <w:color w:val="000000"/>
          <w:sz w:val="24"/>
          <w:szCs w:val="24"/>
          <w:lang w:eastAsia="pt-BR"/>
        </w:rPr>
        <w:t xml:space="preserve">, Teresina, v. 12, n. 2, p. 55-84, 1987. </w:t>
      </w:r>
    </w:p>
    <w:p w14:paraId="7B33466C" w14:textId="77777777" w:rsidR="000E3BDE" w:rsidRPr="00B10B9C" w:rsidRDefault="000E3BDE"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p>
    <w:p w14:paraId="7921A500" w14:textId="77777777" w:rsidR="00C855F4" w:rsidRPr="00B10B9C" w:rsidRDefault="00C855F4"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r w:rsidRPr="00B10B9C">
        <w:rPr>
          <w:rFonts w:ascii="Times New Roman" w:hAnsi="Times New Roman" w:cs="Times New Roman"/>
          <w:color w:val="000000"/>
          <w:sz w:val="24"/>
          <w:szCs w:val="24"/>
          <w:lang w:eastAsia="pt-BR"/>
        </w:rPr>
        <w:t xml:space="preserve">LIMA, Eric de Melo; LIMA, </w:t>
      </w:r>
      <w:proofErr w:type="spellStart"/>
      <w:r w:rsidRPr="00B10B9C">
        <w:rPr>
          <w:rFonts w:ascii="Times New Roman" w:hAnsi="Times New Roman" w:cs="Times New Roman"/>
          <w:color w:val="000000"/>
          <w:sz w:val="24"/>
          <w:szCs w:val="24"/>
          <w:lang w:eastAsia="pt-BR"/>
        </w:rPr>
        <w:t>Iracilde</w:t>
      </w:r>
      <w:proofErr w:type="spellEnd"/>
      <w:r w:rsidRPr="00B10B9C">
        <w:rPr>
          <w:rFonts w:ascii="Times New Roman" w:hAnsi="Times New Roman" w:cs="Times New Roman"/>
          <w:color w:val="000000"/>
          <w:sz w:val="24"/>
          <w:szCs w:val="24"/>
          <w:lang w:eastAsia="pt-BR"/>
        </w:rPr>
        <w:t xml:space="preserve"> Maria de Moura Fé. </w:t>
      </w:r>
      <w:r w:rsidRPr="00B10B9C">
        <w:rPr>
          <w:rFonts w:ascii="Times New Roman" w:hAnsi="Times New Roman" w:cs="Times New Roman"/>
          <w:b/>
          <w:bCs/>
          <w:color w:val="000000"/>
          <w:sz w:val="24"/>
          <w:szCs w:val="24"/>
          <w:lang w:eastAsia="pt-BR"/>
        </w:rPr>
        <w:t xml:space="preserve">CONFIGURAÇÃO DE TERRITÓRIOS: LITÍGIOS ENTRE OS ESTADOS DO PIAUÍ E DO CEARÁ. </w:t>
      </w:r>
      <w:r w:rsidRPr="00B10B9C">
        <w:rPr>
          <w:rFonts w:ascii="Times New Roman" w:hAnsi="Times New Roman" w:cs="Times New Roman"/>
          <w:color w:val="000000"/>
          <w:sz w:val="24"/>
          <w:szCs w:val="24"/>
          <w:lang w:eastAsia="pt-BR"/>
        </w:rPr>
        <w:t>Equador</w:t>
      </w:r>
      <w:r w:rsidRPr="00B10B9C">
        <w:rPr>
          <w:rFonts w:ascii="Times New Roman" w:hAnsi="Times New Roman" w:cs="Times New Roman"/>
          <w:b/>
          <w:bCs/>
          <w:color w:val="000000"/>
          <w:sz w:val="24"/>
          <w:szCs w:val="24"/>
          <w:lang w:eastAsia="pt-BR"/>
        </w:rPr>
        <w:t xml:space="preserve">: </w:t>
      </w:r>
      <w:r w:rsidRPr="00B10B9C">
        <w:rPr>
          <w:rFonts w:ascii="Times New Roman" w:hAnsi="Times New Roman" w:cs="Times New Roman"/>
          <w:color w:val="000000"/>
          <w:sz w:val="24"/>
          <w:szCs w:val="24"/>
          <w:lang w:eastAsia="pt-BR"/>
        </w:rPr>
        <w:t xml:space="preserve">Revista do Programa de Pós - Graduação em Geografia da Universidade Federal do Piauí, Teresina, v. 9, n. 4, p. 193-213, dez. 2020. Disponível em: </w:t>
      </w:r>
      <w:r w:rsidRPr="00B10B9C">
        <w:rPr>
          <w:rFonts w:ascii="Times New Roman" w:hAnsi="Times New Roman" w:cs="Times New Roman"/>
          <w:color w:val="000000"/>
          <w:sz w:val="24"/>
          <w:szCs w:val="24"/>
          <w:lang w:eastAsia="pt-BR"/>
        </w:rPr>
        <w:lastRenderedPageBreak/>
        <w:t xml:space="preserve">file:///C:/Users/Usu%C3%A1rio/Downloads/ConfiguraodeterritrioslitgiosentreosEstadosdoPiauedoCear.pdf. Acesso em: 18 set. 2021. </w:t>
      </w:r>
    </w:p>
    <w:p w14:paraId="1AC3F64D" w14:textId="77777777" w:rsidR="00DA55D0" w:rsidRPr="00B10B9C" w:rsidRDefault="00DA55D0"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p>
    <w:p w14:paraId="6ACCA0D7" w14:textId="77777777" w:rsidR="000E3BDE" w:rsidRPr="00B10B9C" w:rsidRDefault="00DA55D0" w:rsidP="00B10B9C">
      <w:pPr>
        <w:autoSpaceDE w:val="0"/>
        <w:autoSpaceDN w:val="0"/>
        <w:adjustRightInd w:val="0"/>
        <w:spacing w:after="0" w:line="240" w:lineRule="auto"/>
        <w:jc w:val="both"/>
        <w:rPr>
          <w:rFonts w:ascii="Times New Roman" w:hAnsi="Times New Roman" w:cs="Times New Roman"/>
          <w:color w:val="222222"/>
          <w:shd w:val="clear" w:color="auto" w:fill="FFFFFF"/>
        </w:rPr>
      </w:pPr>
      <w:r w:rsidRPr="00B10B9C">
        <w:rPr>
          <w:rFonts w:ascii="Times New Roman" w:hAnsi="Times New Roman" w:cs="Times New Roman"/>
          <w:color w:val="222222"/>
          <w:shd w:val="clear" w:color="auto" w:fill="FFFFFF"/>
        </w:rPr>
        <w:t>MAIA, Luiz Carlos Mourão (org.). </w:t>
      </w:r>
      <w:r w:rsidRPr="00B10B9C">
        <w:rPr>
          <w:rStyle w:val="Forte"/>
          <w:rFonts w:ascii="Times New Roman" w:hAnsi="Times New Roman" w:cs="Times New Roman"/>
          <w:color w:val="222222"/>
          <w:shd w:val="clear" w:color="auto" w:fill="FFFFFF"/>
        </w:rPr>
        <w:t>DIVISA INTERESTADUAL: CEARÁ - PIAUÍ</w:t>
      </w:r>
      <w:r w:rsidRPr="00B10B9C">
        <w:rPr>
          <w:rFonts w:ascii="Times New Roman" w:hAnsi="Times New Roman" w:cs="Times New Roman"/>
          <w:color w:val="222222"/>
          <w:shd w:val="clear" w:color="auto" w:fill="FFFFFF"/>
        </w:rPr>
        <w:t xml:space="preserve">. Fortaleza: </w:t>
      </w:r>
      <w:proofErr w:type="spellStart"/>
      <w:r w:rsidRPr="00B10B9C">
        <w:rPr>
          <w:rFonts w:ascii="Times New Roman" w:hAnsi="Times New Roman" w:cs="Times New Roman"/>
          <w:color w:val="222222"/>
          <w:shd w:val="clear" w:color="auto" w:fill="FFFFFF"/>
        </w:rPr>
        <w:t>Inesp</w:t>
      </w:r>
      <w:proofErr w:type="spellEnd"/>
      <w:r w:rsidRPr="00B10B9C">
        <w:rPr>
          <w:rFonts w:ascii="Times New Roman" w:hAnsi="Times New Roman" w:cs="Times New Roman"/>
          <w:color w:val="222222"/>
          <w:shd w:val="clear" w:color="auto" w:fill="FFFFFF"/>
        </w:rPr>
        <w:t>, 2021. 40 p.</w:t>
      </w:r>
    </w:p>
    <w:p w14:paraId="47435323" w14:textId="77777777" w:rsidR="00DA55D0" w:rsidRPr="00B10B9C" w:rsidRDefault="00DA55D0"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p>
    <w:p w14:paraId="7CD94971" w14:textId="77777777" w:rsidR="00C855F4" w:rsidRPr="00B10B9C" w:rsidRDefault="00C855F4"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r w:rsidRPr="00B10B9C">
        <w:rPr>
          <w:rFonts w:ascii="Times New Roman" w:hAnsi="Times New Roman" w:cs="Times New Roman"/>
          <w:color w:val="000000"/>
          <w:sz w:val="24"/>
          <w:szCs w:val="24"/>
          <w:lang w:eastAsia="pt-BR"/>
        </w:rPr>
        <w:t xml:space="preserve">MARTIN, André Roberto. </w:t>
      </w:r>
      <w:r w:rsidRPr="00B10B9C">
        <w:rPr>
          <w:rFonts w:ascii="Times New Roman" w:hAnsi="Times New Roman" w:cs="Times New Roman"/>
          <w:b/>
          <w:bCs/>
          <w:color w:val="000000"/>
          <w:sz w:val="24"/>
          <w:szCs w:val="24"/>
          <w:lang w:eastAsia="pt-BR"/>
        </w:rPr>
        <w:t xml:space="preserve">Fronteiras e Nações. </w:t>
      </w:r>
      <w:r w:rsidRPr="00B10B9C">
        <w:rPr>
          <w:rFonts w:ascii="Times New Roman" w:hAnsi="Times New Roman" w:cs="Times New Roman"/>
          <w:color w:val="000000"/>
          <w:sz w:val="24"/>
          <w:szCs w:val="24"/>
          <w:lang w:eastAsia="pt-BR"/>
        </w:rPr>
        <w:t xml:space="preserve">4.Ed. São Paulo: Contexto, 1998. </w:t>
      </w:r>
    </w:p>
    <w:p w14:paraId="36E36B30" w14:textId="77777777" w:rsidR="00C855F4" w:rsidRPr="00B10B9C" w:rsidRDefault="00C855F4"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r w:rsidRPr="00B10B9C">
        <w:rPr>
          <w:rFonts w:ascii="Times New Roman" w:hAnsi="Times New Roman" w:cs="Times New Roman"/>
          <w:color w:val="000000"/>
          <w:sz w:val="24"/>
          <w:szCs w:val="24"/>
          <w:lang w:eastAsia="pt-BR"/>
        </w:rPr>
        <w:t xml:space="preserve">MENDONÇA, F.; DANNI-OLIVEIRA, I. M. </w:t>
      </w:r>
      <w:r w:rsidRPr="00B10B9C">
        <w:rPr>
          <w:rFonts w:ascii="Times New Roman" w:hAnsi="Times New Roman" w:cs="Times New Roman"/>
          <w:b/>
          <w:bCs/>
          <w:color w:val="000000"/>
          <w:sz w:val="24"/>
          <w:szCs w:val="24"/>
          <w:lang w:eastAsia="pt-BR"/>
        </w:rPr>
        <w:t>Climatologia</w:t>
      </w:r>
      <w:r w:rsidRPr="00B10B9C">
        <w:rPr>
          <w:rFonts w:ascii="Times New Roman" w:hAnsi="Times New Roman" w:cs="Times New Roman"/>
          <w:color w:val="000000"/>
          <w:sz w:val="24"/>
          <w:szCs w:val="24"/>
          <w:lang w:eastAsia="pt-BR"/>
        </w:rPr>
        <w:t xml:space="preserve">: noções básicas e climas do Brasil. São Paulo: Oficina de Texto, 2007. </w:t>
      </w:r>
    </w:p>
    <w:p w14:paraId="4D93E315" w14:textId="77777777" w:rsidR="000E3BDE" w:rsidRPr="00B10B9C" w:rsidRDefault="000E3BDE"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p>
    <w:p w14:paraId="3D7B83E1" w14:textId="77777777" w:rsidR="00C855F4" w:rsidRPr="00B10B9C" w:rsidRDefault="00C855F4"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r w:rsidRPr="00B10B9C">
        <w:rPr>
          <w:rFonts w:ascii="Times New Roman" w:hAnsi="Times New Roman" w:cs="Times New Roman"/>
          <w:color w:val="000000"/>
          <w:sz w:val="24"/>
          <w:szCs w:val="24"/>
          <w:lang w:eastAsia="pt-BR"/>
        </w:rPr>
        <w:t xml:space="preserve">MOTA, C. História de um silêncio: a guerra contra o Paraguai (1864-1870) 130 anos depois. </w:t>
      </w:r>
      <w:r w:rsidRPr="00B10B9C">
        <w:rPr>
          <w:rFonts w:ascii="Times New Roman" w:hAnsi="Times New Roman" w:cs="Times New Roman"/>
          <w:b/>
          <w:bCs/>
          <w:color w:val="000000"/>
          <w:sz w:val="24"/>
          <w:szCs w:val="24"/>
          <w:lang w:eastAsia="pt-BR"/>
        </w:rPr>
        <w:t>Estudos Avançados</w:t>
      </w:r>
      <w:r w:rsidRPr="00B10B9C">
        <w:rPr>
          <w:rFonts w:ascii="Times New Roman" w:hAnsi="Times New Roman" w:cs="Times New Roman"/>
          <w:color w:val="000000"/>
          <w:sz w:val="24"/>
          <w:szCs w:val="24"/>
          <w:lang w:eastAsia="pt-BR"/>
        </w:rPr>
        <w:t xml:space="preserve">, São Paulo, v. 9, n. 24, p. 243-254, 1995. </w:t>
      </w:r>
    </w:p>
    <w:p w14:paraId="467F341E" w14:textId="77777777" w:rsidR="000E3BDE" w:rsidRPr="00B10B9C" w:rsidRDefault="000E3BDE"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p>
    <w:p w14:paraId="18FF3386" w14:textId="77777777" w:rsidR="00C855F4" w:rsidRPr="00B10B9C" w:rsidRDefault="00C855F4"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r w:rsidRPr="00B10B9C">
        <w:rPr>
          <w:rFonts w:ascii="Times New Roman" w:hAnsi="Times New Roman" w:cs="Times New Roman"/>
          <w:color w:val="000000"/>
          <w:sz w:val="24"/>
          <w:szCs w:val="24"/>
          <w:lang w:eastAsia="pt-BR"/>
        </w:rPr>
        <w:t xml:space="preserve">PEIXOTO, Marcus. </w:t>
      </w:r>
      <w:r w:rsidRPr="00B10B9C">
        <w:rPr>
          <w:rFonts w:ascii="Times New Roman" w:hAnsi="Times New Roman" w:cs="Times New Roman"/>
          <w:b/>
          <w:bCs/>
          <w:color w:val="000000"/>
          <w:sz w:val="24"/>
          <w:szCs w:val="24"/>
          <w:lang w:eastAsia="pt-BR"/>
        </w:rPr>
        <w:t xml:space="preserve">Ceará e Piauí discutem fim do litígio em seus territórios. </w:t>
      </w:r>
      <w:r w:rsidRPr="00B10B9C">
        <w:rPr>
          <w:rFonts w:ascii="Times New Roman" w:hAnsi="Times New Roman" w:cs="Times New Roman"/>
          <w:color w:val="000000"/>
          <w:sz w:val="24"/>
          <w:szCs w:val="24"/>
          <w:lang w:eastAsia="pt-BR"/>
        </w:rPr>
        <w:t xml:space="preserve">2012. Disponível em: &lt;http://diariodonordeste.verdesmares.com.br/cadernos/regional/ceara-e-piaui-discutem-fim-do-litigio-em-seus-territorios-1.675967&gt;. Acesso em: 14 jun. 2021. </w:t>
      </w:r>
    </w:p>
    <w:p w14:paraId="1168603E" w14:textId="77777777" w:rsidR="000E3BDE" w:rsidRPr="00B10B9C" w:rsidRDefault="000E3BDE"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p>
    <w:p w14:paraId="6C40E5B7" w14:textId="77777777" w:rsidR="00C855F4" w:rsidRPr="00B10B9C" w:rsidRDefault="00C855F4"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r w:rsidRPr="00B10B9C">
        <w:rPr>
          <w:rFonts w:ascii="Times New Roman" w:hAnsi="Times New Roman" w:cs="Times New Roman"/>
          <w:color w:val="000000"/>
          <w:sz w:val="24"/>
          <w:szCs w:val="24"/>
          <w:lang w:eastAsia="pt-BR"/>
        </w:rPr>
        <w:t xml:space="preserve">PONTES, L. M. V.; ALBUQUERQUE, E. L. S.; MEDEIROS, C. N. </w:t>
      </w:r>
      <w:r w:rsidRPr="00B10B9C">
        <w:rPr>
          <w:rFonts w:ascii="Times New Roman" w:hAnsi="Times New Roman" w:cs="Times New Roman"/>
          <w:b/>
          <w:bCs/>
          <w:color w:val="000000"/>
          <w:sz w:val="24"/>
          <w:szCs w:val="24"/>
          <w:lang w:eastAsia="pt-BR"/>
        </w:rPr>
        <w:t>A Questão dos Limites Municipais do Estado do Ceará</w:t>
      </w:r>
      <w:r w:rsidRPr="00B10B9C">
        <w:rPr>
          <w:rFonts w:ascii="Times New Roman" w:hAnsi="Times New Roman" w:cs="Times New Roman"/>
          <w:color w:val="000000"/>
          <w:sz w:val="24"/>
          <w:szCs w:val="24"/>
          <w:lang w:eastAsia="pt-BR"/>
        </w:rPr>
        <w:t xml:space="preserve">. </w:t>
      </w:r>
      <w:proofErr w:type="spellStart"/>
      <w:r w:rsidRPr="00B10B9C">
        <w:rPr>
          <w:rFonts w:ascii="Times New Roman" w:hAnsi="Times New Roman" w:cs="Times New Roman"/>
          <w:color w:val="000000"/>
          <w:sz w:val="24"/>
          <w:szCs w:val="24"/>
          <w:lang w:eastAsia="pt-BR"/>
        </w:rPr>
        <w:t>Fortaleza-CE</w:t>
      </w:r>
      <w:proofErr w:type="spellEnd"/>
      <w:r w:rsidRPr="00B10B9C">
        <w:rPr>
          <w:rFonts w:ascii="Times New Roman" w:hAnsi="Times New Roman" w:cs="Times New Roman"/>
          <w:color w:val="000000"/>
          <w:sz w:val="24"/>
          <w:szCs w:val="24"/>
          <w:lang w:eastAsia="pt-BR"/>
        </w:rPr>
        <w:t xml:space="preserve">: IPECE, 2012. </w:t>
      </w:r>
    </w:p>
    <w:p w14:paraId="10B98A5B" w14:textId="77777777" w:rsidR="000E3BDE" w:rsidRPr="00B10B9C" w:rsidRDefault="000E3BDE"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p>
    <w:p w14:paraId="38FD75B0" w14:textId="77777777" w:rsidR="00C855F4" w:rsidRPr="00B10B9C" w:rsidRDefault="00C855F4"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r w:rsidRPr="00B10B9C">
        <w:rPr>
          <w:rFonts w:ascii="Times New Roman" w:hAnsi="Times New Roman" w:cs="Times New Roman"/>
          <w:color w:val="000000"/>
          <w:sz w:val="24"/>
          <w:szCs w:val="24"/>
          <w:lang w:eastAsia="pt-BR"/>
        </w:rPr>
        <w:t xml:space="preserve">RAFFESTIN, C. </w:t>
      </w:r>
      <w:r w:rsidRPr="00B10B9C">
        <w:rPr>
          <w:rFonts w:ascii="Times New Roman" w:hAnsi="Times New Roman" w:cs="Times New Roman"/>
          <w:b/>
          <w:bCs/>
          <w:color w:val="000000"/>
          <w:sz w:val="24"/>
          <w:szCs w:val="24"/>
          <w:lang w:eastAsia="pt-BR"/>
        </w:rPr>
        <w:t>Por uma Geografia do Poder</w:t>
      </w:r>
      <w:r w:rsidRPr="00B10B9C">
        <w:rPr>
          <w:rFonts w:ascii="Times New Roman" w:hAnsi="Times New Roman" w:cs="Times New Roman"/>
          <w:color w:val="000000"/>
          <w:sz w:val="24"/>
          <w:szCs w:val="24"/>
          <w:lang w:eastAsia="pt-BR"/>
        </w:rPr>
        <w:t xml:space="preserve">. São Paulo: Ática, 1993. </w:t>
      </w:r>
    </w:p>
    <w:p w14:paraId="6E98B65A" w14:textId="77777777" w:rsidR="000E3BDE" w:rsidRPr="00B10B9C" w:rsidRDefault="000E3BDE"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p>
    <w:p w14:paraId="73989D98" w14:textId="77777777" w:rsidR="00C855F4" w:rsidRPr="00B10B9C" w:rsidRDefault="00C855F4" w:rsidP="00B10B9C">
      <w:pPr>
        <w:spacing w:after="0" w:line="240" w:lineRule="auto"/>
        <w:jc w:val="both"/>
        <w:rPr>
          <w:rFonts w:ascii="Times New Roman" w:hAnsi="Times New Roman" w:cs="Times New Roman"/>
          <w:color w:val="000000"/>
          <w:sz w:val="24"/>
          <w:szCs w:val="24"/>
          <w:lang w:eastAsia="pt-BR"/>
        </w:rPr>
      </w:pPr>
      <w:r w:rsidRPr="00B10B9C">
        <w:rPr>
          <w:rFonts w:ascii="Times New Roman" w:hAnsi="Times New Roman" w:cs="Times New Roman"/>
          <w:color w:val="000000"/>
          <w:sz w:val="24"/>
          <w:szCs w:val="24"/>
          <w:lang w:eastAsia="pt-BR"/>
        </w:rPr>
        <w:t xml:space="preserve">RODRIGUES, Aline Lima. FRONTEIRA E TERRITÓRIO: CONSIDERAÇÕES CONCEITUAIS PARA A COMPREENSÃO DA DINÂMICA DO ESPAÇO GEOGRÁFICO. </w:t>
      </w:r>
      <w:r w:rsidRPr="00B10B9C">
        <w:rPr>
          <w:rFonts w:ascii="Times New Roman" w:hAnsi="Times New Roman" w:cs="Times New Roman"/>
          <w:b/>
          <w:bCs/>
          <w:color w:val="000000"/>
          <w:sz w:val="24"/>
          <w:szCs w:val="24"/>
          <w:lang w:eastAsia="pt-BR"/>
        </w:rPr>
        <w:t>Revista Produção Acadêmica</w:t>
      </w:r>
      <w:r w:rsidRPr="00B10B9C">
        <w:rPr>
          <w:rFonts w:ascii="Times New Roman" w:hAnsi="Times New Roman" w:cs="Times New Roman"/>
          <w:color w:val="000000"/>
          <w:sz w:val="24"/>
          <w:szCs w:val="24"/>
          <w:lang w:eastAsia="pt-BR"/>
        </w:rPr>
        <w:t>: NÚCLEO DE ESTUDOS URBANOS REGIONAIS E AGRÁRIOS/ NURBA, Palmas, v. 2, n. 1, p.139-157, 03 dez. 2015.</w:t>
      </w:r>
    </w:p>
    <w:p w14:paraId="40E2B6A5" w14:textId="77777777" w:rsidR="0052721F" w:rsidRPr="00B10B9C" w:rsidRDefault="0052721F" w:rsidP="00B10B9C">
      <w:pPr>
        <w:spacing w:after="0" w:line="240" w:lineRule="auto"/>
        <w:jc w:val="both"/>
        <w:rPr>
          <w:rFonts w:ascii="Times New Roman" w:hAnsi="Times New Roman" w:cs="Times New Roman"/>
          <w:color w:val="000000"/>
          <w:sz w:val="24"/>
          <w:szCs w:val="24"/>
          <w:lang w:eastAsia="pt-BR"/>
        </w:rPr>
      </w:pPr>
    </w:p>
    <w:p w14:paraId="5485BD78" w14:textId="77777777" w:rsidR="0052721F" w:rsidRPr="00B10B9C" w:rsidRDefault="0052721F" w:rsidP="00B10B9C">
      <w:pPr>
        <w:spacing w:after="0" w:line="240" w:lineRule="auto"/>
        <w:jc w:val="both"/>
        <w:rPr>
          <w:rFonts w:ascii="Times New Roman" w:hAnsi="Times New Roman" w:cs="Times New Roman"/>
          <w:color w:val="222222"/>
          <w:sz w:val="24"/>
          <w:szCs w:val="24"/>
          <w:shd w:val="clear" w:color="auto" w:fill="FFFFFF"/>
        </w:rPr>
      </w:pPr>
      <w:r w:rsidRPr="00B10B9C">
        <w:rPr>
          <w:rFonts w:ascii="Times New Roman" w:hAnsi="Times New Roman" w:cs="Times New Roman"/>
          <w:color w:val="222222"/>
          <w:sz w:val="24"/>
          <w:szCs w:val="24"/>
          <w:shd w:val="clear" w:color="auto" w:fill="FFFFFF"/>
        </w:rPr>
        <w:t xml:space="preserve">SOUZA, </w:t>
      </w:r>
      <w:proofErr w:type="spellStart"/>
      <w:r w:rsidRPr="00B10B9C">
        <w:rPr>
          <w:rFonts w:ascii="Times New Roman" w:hAnsi="Times New Roman" w:cs="Times New Roman"/>
          <w:color w:val="222222"/>
          <w:sz w:val="24"/>
          <w:szCs w:val="24"/>
          <w:shd w:val="clear" w:color="auto" w:fill="FFFFFF"/>
        </w:rPr>
        <w:t>Vládia</w:t>
      </w:r>
      <w:proofErr w:type="spellEnd"/>
      <w:r w:rsidRPr="00B10B9C">
        <w:rPr>
          <w:rFonts w:ascii="Times New Roman" w:hAnsi="Times New Roman" w:cs="Times New Roman"/>
          <w:color w:val="222222"/>
          <w:sz w:val="24"/>
          <w:szCs w:val="24"/>
          <w:shd w:val="clear" w:color="auto" w:fill="FFFFFF"/>
        </w:rPr>
        <w:t xml:space="preserve"> da Silva. </w:t>
      </w:r>
      <w:r w:rsidRPr="00B10B9C">
        <w:rPr>
          <w:rStyle w:val="Forte"/>
          <w:rFonts w:ascii="Times New Roman" w:hAnsi="Times New Roman" w:cs="Times New Roman"/>
          <w:color w:val="222222"/>
          <w:sz w:val="24"/>
          <w:szCs w:val="24"/>
          <w:shd w:val="clear" w:color="auto" w:fill="FFFFFF"/>
        </w:rPr>
        <w:t>AS DIVISAS INTERESTADUAIS BRASILEIRAS: UMA ANÁLISE SOBRE A PERMANÊNCIA DO LITÍGIO TERRITORIAL ENTRE O CEARÁ E O PIAUÍ</w:t>
      </w:r>
      <w:r w:rsidRPr="00B10B9C">
        <w:rPr>
          <w:rFonts w:ascii="Times New Roman" w:hAnsi="Times New Roman" w:cs="Times New Roman"/>
          <w:color w:val="222222"/>
          <w:sz w:val="24"/>
          <w:szCs w:val="24"/>
          <w:shd w:val="clear" w:color="auto" w:fill="FFFFFF"/>
        </w:rPr>
        <w:t>. 2020. 219 f. Tese (Doutorado) - Curso de Geografia, Departamento de Geografia, Universidade Federal do Ceará, Fortaleza, 2020. Cap. 4.</w:t>
      </w:r>
    </w:p>
    <w:p w14:paraId="29C28328" w14:textId="77777777" w:rsidR="0052721F" w:rsidRPr="00B10B9C" w:rsidRDefault="0052721F" w:rsidP="00B10B9C">
      <w:pPr>
        <w:spacing w:after="0" w:line="240" w:lineRule="auto"/>
        <w:jc w:val="both"/>
        <w:rPr>
          <w:rFonts w:ascii="Times New Roman" w:hAnsi="Times New Roman" w:cs="Times New Roman"/>
          <w:color w:val="222222"/>
          <w:sz w:val="24"/>
          <w:szCs w:val="24"/>
          <w:shd w:val="clear" w:color="auto" w:fill="FFFFFF"/>
        </w:rPr>
      </w:pPr>
    </w:p>
    <w:p w14:paraId="262E51DA" w14:textId="77777777" w:rsidR="000E3BDE" w:rsidRPr="00B10B9C" w:rsidRDefault="000E3BDE" w:rsidP="00B10B9C">
      <w:pPr>
        <w:spacing w:after="0" w:line="240" w:lineRule="auto"/>
        <w:jc w:val="both"/>
        <w:rPr>
          <w:rFonts w:ascii="Times New Roman" w:hAnsi="Times New Roman" w:cs="Times New Roman"/>
          <w:color w:val="000000"/>
          <w:sz w:val="24"/>
          <w:szCs w:val="24"/>
          <w:lang w:eastAsia="pt-BR"/>
        </w:rPr>
      </w:pPr>
    </w:p>
    <w:p w14:paraId="5A06D423" w14:textId="77777777" w:rsidR="00C855F4" w:rsidRPr="00B10B9C" w:rsidRDefault="00C855F4"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r w:rsidRPr="00B10B9C">
        <w:rPr>
          <w:rFonts w:ascii="Times New Roman" w:hAnsi="Times New Roman" w:cs="Times New Roman"/>
          <w:color w:val="000000"/>
          <w:sz w:val="24"/>
          <w:szCs w:val="24"/>
          <w:lang w:eastAsia="pt-BR"/>
        </w:rPr>
        <w:t xml:space="preserve">SANTOS, J. C. F. As Questões de Limites Interestaduais no Brasil: Transição Política e Instabilidade do Território Nacional na Primeira República (1889-1930) - O Caso do Contestado. </w:t>
      </w:r>
      <w:r w:rsidRPr="00B10B9C">
        <w:rPr>
          <w:rFonts w:ascii="Times New Roman" w:hAnsi="Times New Roman" w:cs="Times New Roman"/>
          <w:b/>
          <w:bCs/>
          <w:color w:val="000000"/>
          <w:sz w:val="24"/>
          <w:szCs w:val="24"/>
          <w:lang w:eastAsia="pt-BR"/>
        </w:rPr>
        <w:t xml:space="preserve">Revista Electrónica de </w:t>
      </w:r>
      <w:proofErr w:type="spellStart"/>
      <w:r w:rsidRPr="00B10B9C">
        <w:rPr>
          <w:rFonts w:ascii="Times New Roman" w:hAnsi="Times New Roman" w:cs="Times New Roman"/>
          <w:b/>
          <w:bCs/>
          <w:color w:val="000000"/>
          <w:sz w:val="24"/>
          <w:szCs w:val="24"/>
          <w:lang w:eastAsia="pt-BR"/>
        </w:rPr>
        <w:t>Geografía</w:t>
      </w:r>
      <w:proofErr w:type="spellEnd"/>
      <w:r w:rsidRPr="00B10B9C">
        <w:rPr>
          <w:rFonts w:ascii="Times New Roman" w:hAnsi="Times New Roman" w:cs="Times New Roman"/>
          <w:b/>
          <w:bCs/>
          <w:color w:val="000000"/>
          <w:sz w:val="24"/>
          <w:szCs w:val="24"/>
          <w:lang w:eastAsia="pt-BR"/>
        </w:rPr>
        <w:t xml:space="preserve"> y </w:t>
      </w:r>
      <w:proofErr w:type="spellStart"/>
      <w:r w:rsidRPr="00B10B9C">
        <w:rPr>
          <w:rFonts w:ascii="Times New Roman" w:hAnsi="Times New Roman" w:cs="Times New Roman"/>
          <w:b/>
          <w:bCs/>
          <w:color w:val="000000"/>
          <w:sz w:val="24"/>
          <w:szCs w:val="24"/>
          <w:lang w:eastAsia="pt-BR"/>
        </w:rPr>
        <w:t>Ciencias</w:t>
      </w:r>
      <w:proofErr w:type="spellEnd"/>
      <w:r w:rsidRPr="00B10B9C">
        <w:rPr>
          <w:rFonts w:ascii="Times New Roman" w:hAnsi="Times New Roman" w:cs="Times New Roman"/>
          <w:b/>
          <w:bCs/>
          <w:color w:val="000000"/>
          <w:sz w:val="24"/>
          <w:szCs w:val="24"/>
          <w:lang w:eastAsia="pt-BR"/>
        </w:rPr>
        <w:t xml:space="preserve"> </w:t>
      </w:r>
      <w:proofErr w:type="spellStart"/>
      <w:r w:rsidRPr="00B10B9C">
        <w:rPr>
          <w:rFonts w:ascii="Times New Roman" w:hAnsi="Times New Roman" w:cs="Times New Roman"/>
          <w:b/>
          <w:bCs/>
          <w:color w:val="000000"/>
          <w:sz w:val="24"/>
          <w:szCs w:val="24"/>
          <w:lang w:eastAsia="pt-BR"/>
        </w:rPr>
        <w:t>Sociales</w:t>
      </w:r>
      <w:proofErr w:type="spellEnd"/>
      <w:r w:rsidRPr="00B10B9C">
        <w:rPr>
          <w:rFonts w:ascii="Times New Roman" w:hAnsi="Times New Roman" w:cs="Times New Roman"/>
          <w:color w:val="000000"/>
          <w:sz w:val="24"/>
          <w:szCs w:val="24"/>
          <w:lang w:eastAsia="pt-BR"/>
        </w:rPr>
        <w:t xml:space="preserve">., Barcelona, v.10, n. 218, p.17, 2006. Disponível em: &lt; http://www.ub.edu/geocrit/sn/sn-218-17.htm &gt;. Acesso em: 20 mar. 2021. </w:t>
      </w:r>
    </w:p>
    <w:p w14:paraId="5305288B" w14:textId="77777777" w:rsidR="000E3BDE" w:rsidRPr="00B10B9C" w:rsidRDefault="000E3BDE"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p>
    <w:p w14:paraId="07F13092" w14:textId="77777777" w:rsidR="00C855F4" w:rsidRPr="00B10B9C" w:rsidRDefault="00C855F4"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r w:rsidRPr="00B10B9C">
        <w:rPr>
          <w:rFonts w:ascii="Times New Roman" w:hAnsi="Times New Roman" w:cs="Times New Roman"/>
          <w:color w:val="000000"/>
          <w:sz w:val="24"/>
          <w:szCs w:val="24"/>
          <w:lang w:eastAsia="pt-BR"/>
        </w:rPr>
        <w:t xml:space="preserve">SOARES, </w:t>
      </w:r>
      <w:proofErr w:type="spellStart"/>
      <w:r w:rsidRPr="00B10B9C">
        <w:rPr>
          <w:rFonts w:ascii="Times New Roman" w:hAnsi="Times New Roman" w:cs="Times New Roman"/>
          <w:color w:val="000000"/>
          <w:sz w:val="24"/>
          <w:szCs w:val="24"/>
          <w:lang w:eastAsia="pt-BR"/>
        </w:rPr>
        <w:t>Jonnas</w:t>
      </w:r>
      <w:proofErr w:type="spellEnd"/>
      <w:r w:rsidRPr="00B10B9C">
        <w:rPr>
          <w:rFonts w:ascii="Times New Roman" w:hAnsi="Times New Roman" w:cs="Times New Roman"/>
          <w:color w:val="000000"/>
          <w:sz w:val="24"/>
          <w:szCs w:val="24"/>
          <w:lang w:eastAsia="pt-BR"/>
        </w:rPr>
        <w:t xml:space="preserve"> Gonçalves. </w:t>
      </w:r>
      <w:r w:rsidRPr="00B10B9C">
        <w:rPr>
          <w:rFonts w:ascii="Times New Roman" w:hAnsi="Times New Roman" w:cs="Times New Roman"/>
          <w:b/>
          <w:bCs/>
          <w:color w:val="000000"/>
          <w:sz w:val="24"/>
          <w:szCs w:val="24"/>
          <w:lang w:eastAsia="pt-BR"/>
        </w:rPr>
        <w:t xml:space="preserve">LIMITES TERRITORIAIS EM LITÍGIO NO BRASIL: ESTUDO DO CASO EXISTENTE NA DIVISA ENTRE O ESTADO DO ESPÍRITO SANTO E MINAS GERAIS, NO INTERIOR DO PARQUE NACIONAL DO CAPARAÓ. </w:t>
      </w:r>
      <w:r w:rsidRPr="00B10B9C">
        <w:rPr>
          <w:rFonts w:ascii="Times New Roman" w:hAnsi="Times New Roman" w:cs="Times New Roman"/>
          <w:color w:val="000000"/>
          <w:sz w:val="24"/>
          <w:szCs w:val="24"/>
          <w:lang w:eastAsia="pt-BR"/>
        </w:rPr>
        <w:t xml:space="preserve">2013. 76 f. Dissertação (Mestrado) - Curso de Geografia, Departamento de Engenharia Civil, Universidade Federal de Viçosa, Viçosa - MG, 2013. </w:t>
      </w:r>
    </w:p>
    <w:p w14:paraId="4AE0FCDF" w14:textId="77777777" w:rsidR="000E3BDE" w:rsidRPr="00B10B9C" w:rsidRDefault="000E3BDE" w:rsidP="00B10B9C">
      <w:pPr>
        <w:autoSpaceDE w:val="0"/>
        <w:autoSpaceDN w:val="0"/>
        <w:adjustRightInd w:val="0"/>
        <w:spacing w:after="0" w:line="240" w:lineRule="auto"/>
        <w:jc w:val="both"/>
        <w:rPr>
          <w:rFonts w:ascii="Times New Roman" w:hAnsi="Times New Roman" w:cs="Times New Roman"/>
          <w:color w:val="000000"/>
          <w:sz w:val="24"/>
          <w:szCs w:val="24"/>
          <w:lang w:eastAsia="pt-BR"/>
        </w:rPr>
      </w:pPr>
    </w:p>
    <w:p w14:paraId="3451DAD1" w14:textId="77777777" w:rsidR="00C855F4" w:rsidRPr="00822300" w:rsidRDefault="00C855F4" w:rsidP="00B10B9C">
      <w:pPr>
        <w:autoSpaceDE w:val="0"/>
        <w:autoSpaceDN w:val="0"/>
        <w:adjustRightInd w:val="0"/>
        <w:spacing w:after="0" w:line="240" w:lineRule="auto"/>
        <w:jc w:val="both"/>
        <w:rPr>
          <w:rFonts w:ascii="Times New Roman" w:hAnsi="Times New Roman" w:cs="Times New Roman"/>
          <w:color w:val="000000"/>
          <w:sz w:val="24"/>
          <w:szCs w:val="24"/>
          <w:lang w:val="en-US" w:eastAsia="pt-BR"/>
        </w:rPr>
      </w:pPr>
      <w:r w:rsidRPr="00B10B9C">
        <w:rPr>
          <w:rFonts w:ascii="Times New Roman" w:hAnsi="Times New Roman" w:cs="Times New Roman"/>
          <w:color w:val="000000"/>
          <w:sz w:val="24"/>
          <w:szCs w:val="24"/>
          <w:lang w:val="en-US" w:eastAsia="pt-BR"/>
        </w:rPr>
        <w:t xml:space="preserve">THORNTHWAITE, C.W. An approach toward a rational classification of climate. </w:t>
      </w:r>
      <w:r w:rsidRPr="00822300">
        <w:rPr>
          <w:rFonts w:ascii="Times New Roman" w:hAnsi="Times New Roman" w:cs="Times New Roman"/>
          <w:b/>
          <w:bCs/>
          <w:color w:val="000000"/>
          <w:sz w:val="24"/>
          <w:szCs w:val="24"/>
          <w:lang w:val="en-US" w:eastAsia="pt-BR"/>
        </w:rPr>
        <w:t>Geographical Review</w:t>
      </w:r>
      <w:r w:rsidRPr="00822300">
        <w:rPr>
          <w:rFonts w:ascii="Times New Roman" w:hAnsi="Times New Roman" w:cs="Times New Roman"/>
          <w:color w:val="000000"/>
          <w:sz w:val="24"/>
          <w:szCs w:val="24"/>
          <w:lang w:val="en-US" w:eastAsia="pt-BR"/>
        </w:rPr>
        <w:t xml:space="preserve">, New York, v.38, n.1, p.55-94, 1948. </w:t>
      </w:r>
    </w:p>
    <w:p w14:paraId="43445BAB" w14:textId="77777777" w:rsidR="000E3BDE" w:rsidRPr="00822300" w:rsidRDefault="000E3BDE" w:rsidP="00B10B9C">
      <w:pPr>
        <w:autoSpaceDE w:val="0"/>
        <w:autoSpaceDN w:val="0"/>
        <w:adjustRightInd w:val="0"/>
        <w:spacing w:after="0" w:line="240" w:lineRule="auto"/>
        <w:jc w:val="both"/>
        <w:rPr>
          <w:rFonts w:ascii="Times New Roman" w:hAnsi="Times New Roman" w:cs="Times New Roman"/>
          <w:color w:val="000000"/>
          <w:sz w:val="24"/>
          <w:szCs w:val="24"/>
          <w:lang w:val="en-US" w:eastAsia="pt-BR"/>
        </w:rPr>
      </w:pPr>
    </w:p>
    <w:p w14:paraId="307D7D7F" w14:textId="77777777" w:rsidR="00C855F4" w:rsidRPr="00B10B9C" w:rsidRDefault="00C855F4" w:rsidP="00B10B9C">
      <w:pPr>
        <w:spacing w:after="0" w:line="240" w:lineRule="auto"/>
        <w:jc w:val="both"/>
        <w:rPr>
          <w:rFonts w:ascii="Times New Roman" w:hAnsi="Times New Roman" w:cs="Times New Roman"/>
          <w:sz w:val="24"/>
          <w:szCs w:val="24"/>
        </w:rPr>
      </w:pPr>
      <w:r w:rsidRPr="00B10B9C">
        <w:rPr>
          <w:rFonts w:ascii="Times New Roman" w:hAnsi="Times New Roman" w:cs="Times New Roman"/>
          <w:color w:val="000000"/>
          <w:sz w:val="24"/>
          <w:szCs w:val="24"/>
          <w:lang w:val="en-US" w:eastAsia="pt-BR"/>
        </w:rPr>
        <w:t xml:space="preserve">THORNTHWAITE, C.W.; MATHER, J.R. </w:t>
      </w:r>
      <w:r w:rsidRPr="00B10B9C">
        <w:rPr>
          <w:rFonts w:ascii="Times New Roman" w:hAnsi="Times New Roman" w:cs="Times New Roman"/>
          <w:b/>
          <w:bCs/>
          <w:color w:val="000000"/>
          <w:sz w:val="24"/>
          <w:szCs w:val="24"/>
          <w:lang w:val="en-US" w:eastAsia="pt-BR"/>
        </w:rPr>
        <w:t xml:space="preserve">The water </w:t>
      </w:r>
      <w:proofErr w:type="gramStart"/>
      <w:r w:rsidRPr="00B10B9C">
        <w:rPr>
          <w:rFonts w:ascii="Times New Roman" w:hAnsi="Times New Roman" w:cs="Times New Roman"/>
          <w:b/>
          <w:bCs/>
          <w:color w:val="000000"/>
          <w:sz w:val="24"/>
          <w:szCs w:val="24"/>
          <w:lang w:val="en-US" w:eastAsia="pt-BR"/>
        </w:rPr>
        <w:t>balance</w:t>
      </w:r>
      <w:proofErr w:type="gramEnd"/>
      <w:r w:rsidRPr="00B10B9C">
        <w:rPr>
          <w:rFonts w:ascii="Times New Roman" w:hAnsi="Times New Roman" w:cs="Times New Roman"/>
          <w:color w:val="000000"/>
          <w:sz w:val="24"/>
          <w:szCs w:val="24"/>
          <w:lang w:val="en-US" w:eastAsia="pt-BR"/>
        </w:rPr>
        <w:t xml:space="preserve">. </w:t>
      </w:r>
      <w:proofErr w:type="spellStart"/>
      <w:r w:rsidRPr="00B10B9C">
        <w:rPr>
          <w:rFonts w:ascii="Times New Roman" w:hAnsi="Times New Roman" w:cs="Times New Roman"/>
          <w:color w:val="000000"/>
          <w:sz w:val="24"/>
          <w:szCs w:val="24"/>
          <w:lang w:val="en-US" w:eastAsia="pt-BR"/>
        </w:rPr>
        <w:t>Centerton</w:t>
      </w:r>
      <w:proofErr w:type="spellEnd"/>
      <w:r w:rsidRPr="00B10B9C">
        <w:rPr>
          <w:rFonts w:ascii="Times New Roman" w:hAnsi="Times New Roman" w:cs="Times New Roman"/>
          <w:color w:val="000000"/>
          <w:sz w:val="24"/>
          <w:szCs w:val="24"/>
          <w:lang w:val="en-US" w:eastAsia="pt-BR"/>
        </w:rPr>
        <w:t xml:space="preserve">, N.J.: Drexel Institute of Technology - Laboratory of Climatology, 1955. </w:t>
      </w:r>
      <w:r w:rsidRPr="00B10B9C">
        <w:rPr>
          <w:rFonts w:ascii="Times New Roman" w:hAnsi="Times New Roman" w:cs="Times New Roman"/>
          <w:color w:val="000000"/>
          <w:sz w:val="24"/>
          <w:szCs w:val="24"/>
          <w:lang w:eastAsia="pt-BR"/>
        </w:rPr>
        <w:t>104p. (</w:t>
      </w:r>
      <w:proofErr w:type="spellStart"/>
      <w:r w:rsidRPr="00B10B9C">
        <w:rPr>
          <w:rFonts w:ascii="Times New Roman" w:hAnsi="Times New Roman" w:cs="Times New Roman"/>
          <w:color w:val="000000"/>
          <w:sz w:val="24"/>
          <w:szCs w:val="24"/>
          <w:lang w:eastAsia="pt-BR"/>
        </w:rPr>
        <w:t>Publications</w:t>
      </w:r>
      <w:proofErr w:type="spellEnd"/>
      <w:r w:rsidRPr="00B10B9C">
        <w:rPr>
          <w:rFonts w:ascii="Times New Roman" w:hAnsi="Times New Roman" w:cs="Times New Roman"/>
          <w:color w:val="000000"/>
          <w:sz w:val="24"/>
          <w:szCs w:val="24"/>
          <w:lang w:eastAsia="pt-BR"/>
        </w:rPr>
        <w:t xml:space="preserve"> in </w:t>
      </w:r>
      <w:proofErr w:type="spellStart"/>
      <w:r w:rsidRPr="00B10B9C">
        <w:rPr>
          <w:rFonts w:ascii="Times New Roman" w:hAnsi="Times New Roman" w:cs="Times New Roman"/>
          <w:color w:val="000000"/>
          <w:sz w:val="24"/>
          <w:szCs w:val="24"/>
          <w:lang w:eastAsia="pt-BR"/>
        </w:rPr>
        <w:t>Climatology</w:t>
      </w:r>
      <w:proofErr w:type="spellEnd"/>
      <w:r w:rsidRPr="00B10B9C">
        <w:rPr>
          <w:rFonts w:ascii="Times New Roman" w:hAnsi="Times New Roman" w:cs="Times New Roman"/>
          <w:color w:val="000000"/>
          <w:sz w:val="24"/>
          <w:szCs w:val="24"/>
          <w:lang w:eastAsia="pt-BR"/>
        </w:rPr>
        <w:t>, v. 8, n. 1).</w:t>
      </w:r>
    </w:p>
    <w:p w14:paraId="59444AD3" w14:textId="77777777" w:rsidR="00EF6774" w:rsidRPr="00B10B9C" w:rsidRDefault="00EF6774" w:rsidP="00B10B9C">
      <w:pPr>
        <w:spacing w:after="0" w:line="240" w:lineRule="auto"/>
        <w:jc w:val="both"/>
        <w:rPr>
          <w:rFonts w:ascii="Times New Roman" w:hAnsi="Times New Roman" w:cs="Times New Roman"/>
          <w:sz w:val="24"/>
          <w:szCs w:val="24"/>
        </w:rPr>
      </w:pPr>
    </w:p>
    <w:p w14:paraId="2BF76AC1" w14:textId="77777777" w:rsidR="00EF6774" w:rsidRDefault="007913BE" w:rsidP="000E3B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4DC72962" w14:textId="77777777" w:rsidR="00EF6774" w:rsidRDefault="00EF6774">
      <w:pPr>
        <w:spacing w:after="0" w:line="360" w:lineRule="auto"/>
        <w:jc w:val="both"/>
        <w:rPr>
          <w:rFonts w:ascii="Times New Roman" w:hAnsi="Times New Roman" w:cs="Times New Roman"/>
          <w:sz w:val="24"/>
          <w:szCs w:val="24"/>
        </w:rPr>
      </w:pPr>
    </w:p>
    <w:p w14:paraId="6C8B6213" w14:textId="77777777" w:rsidR="00EF6774" w:rsidRDefault="00EF6774">
      <w:pPr>
        <w:spacing w:after="0" w:line="360" w:lineRule="auto"/>
        <w:jc w:val="both"/>
        <w:rPr>
          <w:rFonts w:ascii="Times New Roman" w:hAnsi="Times New Roman" w:cs="Times New Roman"/>
          <w:sz w:val="24"/>
          <w:szCs w:val="24"/>
        </w:rPr>
      </w:pPr>
    </w:p>
    <w:p w14:paraId="3A3E6C10" w14:textId="77777777" w:rsidR="00EF6774" w:rsidRDefault="00EF6774">
      <w:pPr>
        <w:spacing w:after="0" w:line="360" w:lineRule="auto"/>
        <w:jc w:val="both"/>
        <w:rPr>
          <w:rFonts w:ascii="Times New Roman" w:hAnsi="Times New Roman" w:cs="Times New Roman"/>
          <w:sz w:val="24"/>
          <w:szCs w:val="24"/>
        </w:rPr>
      </w:pPr>
    </w:p>
    <w:p w14:paraId="07C470B7" w14:textId="77777777" w:rsidR="00EF6774" w:rsidRDefault="00EF6774">
      <w:pPr>
        <w:spacing w:after="0" w:line="360" w:lineRule="auto"/>
        <w:jc w:val="both"/>
        <w:rPr>
          <w:rFonts w:ascii="Times New Roman" w:hAnsi="Times New Roman" w:cs="Times New Roman"/>
          <w:sz w:val="24"/>
          <w:szCs w:val="24"/>
        </w:rPr>
      </w:pPr>
    </w:p>
    <w:p w14:paraId="1624DA39" w14:textId="77777777" w:rsidR="00EF6774" w:rsidRDefault="00EF6774">
      <w:pPr>
        <w:spacing w:after="0" w:line="360" w:lineRule="auto"/>
        <w:jc w:val="both"/>
        <w:rPr>
          <w:rFonts w:ascii="Times New Roman" w:hAnsi="Times New Roman" w:cs="Times New Roman"/>
          <w:sz w:val="24"/>
          <w:szCs w:val="24"/>
        </w:rPr>
      </w:pPr>
    </w:p>
    <w:sectPr w:rsidR="00EF6774">
      <w:headerReference w:type="default" r:id="rId13"/>
      <w:footerReference w:type="default" r:id="rId14"/>
      <w:pgSz w:w="11906" w:h="16838"/>
      <w:pgMar w:top="1701" w:right="1134" w:bottom="1134" w:left="1701" w:header="851"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A271AC" w16cex:dateUtc="2022-08-13T21:53:00Z"/>
  <w16cex:commentExtensible w16cex:durableId="26A27963" w16cex:dateUtc="2022-08-13T22:26:00Z"/>
  <w16cex:commentExtensible w16cex:durableId="26A279B7" w16cex:dateUtc="2022-08-13T22:27:00Z"/>
  <w16cex:commentExtensible w16cex:durableId="26A27D03" w16cex:dateUtc="2022-08-13T22:41:00Z"/>
  <w16cex:commentExtensible w16cex:durableId="26A287D7" w16cex:dateUtc="2022-08-13T23:28:00Z"/>
  <w16cex:commentExtensible w16cex:durableId="26A34F09" w16cex:dateUtc="2022-08-14T13:38:00Z"/>
  <w16cex:commentExtensible w16cex:durableId="26A34F79" w16cex:dateUtc="2022-08-14T13:3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8B2CED" w14:textId="77777777" w:rsidR="007974AD" w:rsidRDefault="007974AD">
      <w:pPr>
        <w:spacing w:line="240" w:lineRule="auto"/>
      </w:pPr>
      <w:r>
        <w:separator/>
      </w:r>
    </w:p>
  </w:endnote>
  <w:endnote w:type="continuationSeparator" w:id="0">
    <w:p w14:paraId="690D77FB" w14:textId="77777777" w:rsidR="007974AD" w:rsidRDefault="007974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BoldMT">
    <w:altName w:val="Arial"/>
    <w:charset w:val="00"/>
    <w:family w:val="roman"/>
    <w:pitch w:val="default"/>
  </w:font>
  <w:font w:name="Tahoma">
    <w:panose1 w:val="020B0604030504040204"/>
    <w:charset w:val="00"/>
    <w:family w:val="swiss"/>
    <w:pitch w:val="variable"/>
    <w:sig w:usb0="E1002EFF" w:usb1="C000605B" w:usb2="00000029" w:usb3="00000000" w:csb0="000101FF" w:csb1="00000000"/>
  </w:font>
  <w:font w:name="Candida BT">
    <w:altName w:val="Candida BT"/>
    <w:panose1 w:val="00000000000000000000"/>
    <w:charset w:val="00"/>
    <w:family w:val="roman"/>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BF5196" w14:textId="77777777" w:rsidR="00EF6774" w:rsidRDefault="007913BE">
    <w:pPr>
      <w:pStyle w:val="Rodap"/>
      <w:jc w:val="both"/>
      <w:rPr>
        <w:rFonts w:ascii="Times New Roman" w:hAnsi="Times New Roman" w:cs="Times New Roman"/>
        <w:sz w:val="20"/>
        <w:szCs w:val="20"/>
      </w:rPr>
    </w:pPr>
    <w:r>
      <w:rPr>
        <w:noProof/>
        <w:lang w:eastAsia="pt-BR"/>
      </w:rPr>
      <mc:AlternateContent>
        <mc:Choice Requires="wps">
          <w:drawing>
            <wp:anchor distT="0" distB="0" distL="114300" distR="114300" simplePos="0" relativeHeight="251661312" behindDoc="1" locked="0" layoutInCell="1" allowOverlap="1" wp14:anchorId="69DF4C74" wp14:editId="3684F859">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5E4999C2" id="Conector Reto 3" o:spid="_x0000_s1026" style="position:absolute;z-index:-251655168;visibility:visible;mso-wrap-style:square;mso-wrap-distance-left:9pt;mso-wrap-distance-top:0;mso-wrap-distance-right:9pt;mso-wrap-distance-bottom:0;mso-position-horizontal:absolute;mso-position-horizontal-relative:margin;mso-position-vertical:absolute;mso-position-vertical-relative:text" from="-43.15pt,12pt" to="469.1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" strokecolor="#00b050" strokeweight=".5pt">
              <v:stroke joinstyle="miter"/>
              <w10:wrap anchorx="margin"/>
            </v:line>
          </w:pict>
        </mc:Fallback>
      </mc:AlternateContent>
    </w:r>
  </w:p>
  <w:p w14:paraId="0CA9D929" w14:textId="77777777" w:rsidR="00EF6774" w:rsidRDefault="00EF6774">
    <w:pPr>
      <w:pStyle w:val="Rodap"/>
      <w:jc w:val="both"/>
      <w:rPr>
        <w:rFonts w:ascii="Times New Roman" w:hAnsi="Times New Roman" w:cs="Times New Roman"/>
        <w:sz w:val="20"/>
        <w:szCs w:val="20"/>
      </w:rPr>
    </w:pPr>
  </w:p>
  <w:p w14:paraId="6AFCC27F" w14:textId="77777777" w:rsidR="00EF6774" w:rsidRDefault="007913BE">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14:paraId="7DBE82B6" w14:textId="77777777" w:rsidR="00EF6774" w:rsidRDefault="00EF6774">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F646E7" w14:textId="77777777" w:rsidR="007974AD" w:rsidRDefault="007974AD">
      <w:pPr>
        <w:spacing w:after="0"/>
      </w:pPr>
      <w:r>
        <w:separator/>
      </w:r>
    </w:p>
  </w:footnote>
  <w:footnote w:type="continuationSeparator" w:id="0">
    <w:p w14:paraId="5EE8A96F" w14:textId="77777777" w:rsidR="007974AD" w:rsidRDefault="007974A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D22B7" w14:textId="77777777" w:rsidR="00EF6774" w:rsidRDefault="007913BE">
    <w:pPr>
      <w:pStyle w:val="Cabealho"/>
      <w:jc w:val="center"/>
    </w:pPr>
    <w:r>
      <w:rPr>
        <w:noProof/>
        <w:lang w:eastAsia="pt-BR"/>
      </w:rPr>
      <mc:AlternateContent>
        <mc:Choice Requires="wps">
          <w:drawing>
            <wp:anchor distT="0" distB="0" distL="114300" distR="114300" simplePos="0" relativeHeight="251660288" behindDoc="1" locked="0" layoutInCell="1" allowOverlap="1" wp14:anchorId="32EF302F" wp14:editId="1D185777">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40A2CD6B" id="Conector Reto 1"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39pt,76.45pt" to="473.25pt,7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" strokecolor="#00b050" strokeweight=".5pt">
              <v:stroke joinstyle="miter"/>
            </v:line>
          </w:pict>
        </mc:Fallback>
      </mc:AlternateContent>
    </w:r>
    <w:r>
      <w:rPr>
        <w:noProof/>
        <w:lang w:eastAsia="pt-BR"/>
      </w:rPr>
      <mc:AlternateContent>
        <mc:Choice Requires="wps">
          <w:drawing>
            <wp:inline distT="0" distB="0" distL="0" distR="0" wp14:anchorId="49E02248" wp14:editId="36900AE2">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rect w14:anchorId="501F314F" id="Retângulo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175aBvABAADFAwAADgAAAAAAAAAAAAAAAAAuAgAAZHJzL2Uyb0RvYy54&#10;bWxQSwECLQAUAAYACAAAACEATKDpLNgAAAADAQAADwAAAAAAAAAAAAAAAABKBAAAZHJzL2Rvd25y&#10;ZXYueG1sUEsFBgAAAAAEAAQA8wAAAE8FAAAAAA==&#10;" filled="f" stroked="f">
              <o:lock v:ext="edit" aspectratio="t"/>
              <w10:anchorlock/>
            </v:rect>
          </w:pict>
        </mc:Fallback>
      </mc:AlternateContent>
    </w:r>
    <w:r>
      <w:t xml:space="preserve"> </w:t>
    </w:r>
    <w:r>
      <w:rPr>
        <w:noProof/>
        <w:lang w:eastAsia="pt-BR"/>
      </w:rPr>
      <w:drawing>
        <wp:inline distT="0" distB="0" distL="0" distR="0" wp14:anchorId="4EFE5B10" wp14:editId="0EF86249">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63798A4A" w14:textId="77777777" w:rsidR="00EF6774" w:rsidRDefault="00EF6774">
    <w:pPr>
      <w:pStyle w:val="Cabealho"/>
      <w:jc w:val="center"/>
    </w:pPr>
  </w:p>
  <w:p w14:paraId="48BB217C" w14:textId="77777777" w:rsidR="00EF6774" w:rsidRDefault="00EF6774">
    <w:pPr>
      <w:pStyle w:val="Cabealh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C01"/>
    <w:rsid w:val="00000143"/>
    <w:rsid w:val="00033EDF"/>
    <w:rsid w:val="00036C01"/>
    <w:rsid w:val="00054835"/>
    <w:rsid w:val="00067940"/>
    <w:rsid w:val="00086649"/>
    <w:rsid w:val="000E0B4B"/>
    <w:rsid w:val="000E3BDE"/>
    <w:rsid w:val="000F184D"/>
    <w:rsid w:val="000F2C33"/>
    <w:rsid w:val="00104241"/>
    <w:rsid w:val="00112485"/>
    <w:rsid w:val="0014399D"/>
    <w:rsid w:val="00155959"/>
    <w:rsid w:val="001636EB"/>
    <w:rsid w:val="0017619A"/>
    <w:rsid w:val="001868E0"/>
    <w:rsid w:val="00193C51"/>
    <w:rsid w:val="001C4AFE"/>
    <w:rsid w:val="001C7F47"/>
    <w:rsid w:val="001E6332"/>
    <w:rsid w:val="00205E28"/>
    <w:rsid w:val="00206A92"/>
    <w:rsid w:val="002228F2"/>
    <w:rsid w:val="00241841"/>
    <w:rsid w:val="00255C43"/>
    <w:rsid w:val="00285CD2"/>
    <w:rsid w:val="00286AE5"/>
    <w:rsid w:val="0029558B"/>
    <w:rsid w:val="00302680"/>
    <w:rsid w:val="00342FDD"/>
    <w:rsid w:val="00347C6D"/>
    <w:rsid w:val="00370B7A"/>
    <w:rsid w:val="003837D7"/>
    <w:rsid w:val="004265DE"/>
    <w:rsid w:val="0049592A"/>
    <w:rsid w:val="004B2619"/>
    <w:rsid w:val="004B64FD"/>
    <w:rsid w:val="004C27D6"/>
    <w:rsid w:val="004D292A"/>
    <w:rsid w:val="00507F7E"/>
    <w:rsid w:val="00510F45"/>
    <w:rsid w:val="005161F9"/>
    <w:rsid w:val="0052721F"/>
    <w:rsid w:val="005A1449"/>
    <w:rsid w:val="005B4CC9"/>
    <w:rsid w:val="005B5567"/>
    <w:rsid w:val="005C6E5A"/>
    <w:rsid w:val="005C78FF"/>
    <w:rsid w:val="005F7930"/>
    <w:rsid w:val="00604E02"/>
    <w:rsid w:val="00640E68"/>
    <w:rsid w:val="00642B8F"/>
    <w:rsid w:val="00660841"/>
    <w:rsid w:val="0070016E"/>
    <w:rsid w:val="00721A4A"/>
    <w:rsid w:val="00721EFE"/>
    <w:rsid w:val="007360D7"/>
    <w:rsid w:val="0074211E"/>
    <w:rsid w:val="00763B35"/>
    <w:rsid w:val="007913BE"/>
    <w:rsid w:val="007974AD"/>
    <w:rsid w:val="007A3A8D"/>
    <w:rsid w:val="007A6524"/>
    <w:rsid w:val="007C3EAC"/>
    <w:rsid w:val="007D2015"/>
    <w:rsid w:val="007E1022"/>
    <w:rsid w:val="00803617"/>
    <w:rsid w:val="008060D4"/>
    <w:rsid w:val="00822300"/>
    <w:rsid w:val="00840905"/>
    <w:rsid w:val="0085799B"/>
    <w:rsid w:val="008A377A"/>
    <w:rsid w:val="008D068A"/>
    <w:rsid w:val="00930330"/>
    <w:rsid w:val="0093698F"/>
    <w:rsid w:val="009579BB"/>
    <w:rsid w:val="00965C03"/>
    <w:rsid w:val="00967055"/>
    <w:rsid w:val="009759F0"/>
    <w:rsid w:val="00995A04"/>
    <w:rsid w:val="009F167A"/>
    <w:rsid w:val="00A12BDF"/>
    <w:rsid w:val="00A13B03"/>
    <w:rsid w:val="00A465B1"/>
    <w:rsid w:val="00A554B4"/>
    <w:rsid w:val="00A96C77"/>
    <w:rsid w:val="00AE705B"/>
    <w:rsid w:val="00B10B9C"/>
    <w:rsid w:val="00B65472"/>
    <w:rsid w:val="00B72E30"/>
    <w:rsid w:val="00B77D14"/>
    <w:rsid w:val="00BA1386"/>
    <w:rsid w:val="00BA5B58"/>
    <w:rsid w:val="00BB4322"/>
    <w:rsid w:val="00BC6D50"/>
    <w:rsid w:val="00BD157C"/>
    <w:rsid w:val="00BF1408"/>
    <w:rsid w:val="00C04B8A"/>
    <w:rsid w:val="00C75270"/>
    <w:rsid w:val="00C855F4"/>
    <w:rsid w:val="00C87F92"/>
    <w:rsid w:val="00C92219"/>
    <w:rsid w:val="00CB3204"/>
    <w:rsid w:val="00CB3806"/>
    <w:rsid w:val="00D11B76"/>
    <w:rsid w:val="00D21EDF"/>
    <w:rsid w:val="00D370BA"/>
    <w:rsid w:val="00D81B3C"/>
    <w:rsid w:val="00D84F15"/>
    <w:rsid w:val="00DA55D0"/>
    <w:rsid w:val="00E17BB2"/>
    <w:rsid w:val="00E31243"/>
    <w:rsid w:val="00E50039"/>
    <w:rsid w:val="00E50E0D"/>
    <w:rsid w:val="00E54FA2"/>
    <w:rsid w:val="00E901CC"/>
    <w:rsid w:val="00EB6BFB"/>
    <w:rsid w:val="00EE4C19"/>
    <w:rsid w:val="00EF6774"/>
    <w:rsid w:val="00F2475B"/>
    <w:rsid w:val="00F25099"/>
    <w:rsid w:val="00F318D4"/>
    <w:rsid w:val="00F625D0"/>
    <w:rsid w:val="00F659BB"/>
    <w:rsid w:val="00F70AAD"/>
    <w:rsid w:val="00F727BC"/>
    <w:rsid w:val="00F82D62"/>
    <w:rsid w:val="00FC2F5A"/>
    <w:rsid w:val="00FC36BA"/>
    <w:rsid w:val="00FC4F7E"/>
    <w:rsid w:val="00FF2309"/>
    <w:rsid w:val="00FF74ED"/>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E20B7"/>
  <w15:docId w15:val="{19D186C1-5CA7-43A0-AA59-E87E33894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Textodebalo">
    <w:name w:val="Balloon Text"/>
    <w:basedOn w:val="Normal"/>
    <w:link w:val="TextodebaloChar"/>
    <w:uiPriority w:val="99"/>
    <w:semiHidden/>
    <w:unhideWhenUsed/>
    <w:rsid w:val="0093698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3698F"/>
    <w:rPr>
      <w:rFonts w:ascii="Tahoma" w:hAnsi="Tahoma" w:cs="Tahoma"/>
      <w:sz w:val="16"/>
      <w:szCs w:val="16"/>
      <w:lang w:eastAsia="en-US"/>
    </w:rPr>
  </w:style>
  <w:style w:type="paragraph" w:styleId="Corpodetexto">
    <w:name w:val="Body Text"/>
    <w:basedOn w:val="Normal"/>
    <w:link w:val="CorpodetextoChar"/>
    <w:uiPriority w:val="99"/>
    <w:unhideWhenUsed/>
    <w:rsid w:val="00BA5B58"/>
    <w:pPr>
      <w:spacing w:after="120"/>
    </w:pPr>
  </w:style>
  <w:style w:type="character" w:customStyle="1" w:styleId="CorpodetextoChar">
    <w:name w:val="Corpo de texto Char"/>
    <w:basedOn w:val="Fontepargpadro"/>
    <w:link w:val="Corpodetexto"/>
    <w:uiPriority w:val="99"/>
    <w:rsid w:val="00BA5B58"/>
    <w:rPr>
      <w:sz w:val="22"/>
      <w:szCs w:val="22"/>
      <w:lang w:eastAsia="en-US"/>
    </w:rPr>
  </w:style>
  <w:style w:type="character" w:styleId="Forte">
    <w:name w:val="Strong"/>
    <w:basedOn w:val="Fontepargpadro"/>
    <w:uiPriority w:val="22"/>
    <w:qFormat/>
    <w:rsid w:val="00FC2F5A"/>
    <w:rPr>
      <w:b/>
      <w:bCs/>
    </w:rPr>
  </w:style>
  <w:style w:type="paragraph" w:customStyle="1" w:styleId="Default">
    <w:name w:val="Default"/>
    <w:rsid w:val="00D81B3C"/>
    <w:pPr>
      <w:autoSpaceDE w:val="0"/>
      <w:autoSpaceDN w:val="0"/>
      <w:adjustRightInd w:val="0"/>
    </w:pPr>
    <w:rPr>
      <w:rFonts w:ascii="Arial" w:hAnsi="Arial" w:cs="Arial"/>
      <w:color w:val="000000"/>
      <w:sz w:val="24"/>
      <w:szCs w:val="24"/>
    </w:rPr>
  </w:style>
  <w:style w:type="paragraph" w:customStyle="1" w:styleId="Pa8">
    <w:name w:val="Pa8"/>
    <w:basedOn w:val="Default"/>
    <w:next w:val="Default"/>
    <w:uiPriority w:val="99"/>
    <w:rsid w:val="008D068A"/>
    <w:pPr>
      <w:spacing w:line="221" w:lineRule="atLeast"/>
    </w:pPr>
    <w:rPr>
      <w:rFonts w:ascii="Candida BT" w:hAnsi="Candida BT" w:cstheme="minorBidi"/>
      <w:color w:val="auto"/>
    </w:rPr>
  </w:style>
  <w:style w:type="character" w:styleId="Refdecomentrio">
    <w:name w:val="annotation reference"/>
    <w:basedOn w:val="Fontepargpadro"/>
    <w:uiPriority w:val="99"/>
    <w:semiHidden/>
    <w:unhideWhenUsed/>
    <w:rsid w:val="00965C03"/>
    <w:rPr>
      <w:sz w:val="16"/>
      <w:szCs w:val="16"/>
    </w:rPr>
  </w:style>
  <w:style w:type="paragraph" w:styleId="Textodecomentrio">
    <w:name w:val="annotation text"/>
    <w:basedOn w:val="Normal"/>
    <w:link w:val="TextodecomentrioChar"/>
    <w:uiPriority w:val="99"/>
    <w:unhideWhenUsed/>
    <w:rsid w:val="00965C03"/>
    <w:pPr>
      <w:spacing w:line="240" w:lineRule="auto"/>
    </w:pPr>
    <w:rPr>
      <w:sz w:val="20"/>
      <w:szCs w:val="20"/>
    </w:rPr>
  </w:style>
  <w:style w:type="character" w:customStyle="1" w:styleId="TextodecomentrioChar">
    <w:name w:val="Texto de comentário Char"/>
    <w:basedOn w:val="Fontepargpadro"/>
    <w:link w:val="Textodecomentrio"/>
    <w:uiPriority w:val="99"/>
    <w:rsid w:val="00965C03"/>
    <w:rPr>
      <w:lang w:eastAsia="en-US"/>
    </w:rPr>
  </w:style>
  <w:style w:type="paragraph" w:styleId="Assuntodocomentrio">
    <w:name w:val="annotation subject"/>
    <w:basedOn w:val="Textodecomentrio"/>
    <w:next w:val="Textodecomentrio"/>
    <w:link w:val="AssuntodocomentrioChar"/>
    <w:uiPriority w:val="99"/>
    <w:semiHidden/>
    <w:unhideWhenUsed/>
    <w:rsid w:val="00965C03"/>
    <w:rPr>
      <w:b/>
      <w:bCs/>
    </w:rPr>
  </w:style>
  <w:style w:type="character" w:customStyle="1" w:styleId="AssuntodocomentrioChar">
    <w:name w:val="Assunto do comentário Char"/>
    <w:basedOn w:val="TextodecomentrioChar"/>
    <w:link w:val="Assuntodocomentrio"/>
    <w:uiPriority w:val="99"/>
    <w:semiHidden/>
    <w:rsid w:val="00965C03"/>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8C49DFC-A44C-4FCC-8D80-694B1A322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20</Pages>
  <Words>5932</Words>
  <Characters>32984</Characters>
  <Application>Microsoft Office Word</Application>
  <DocSecurity>0</DocSecurity>
  <Lines>610</Lines>
  <Paragraphs>144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TOPOOGEO</cp:lastModifiedBy>
  <cp:revision>6</cp:revision>
  <dcterms:created xsi:type="dcterms:W3CDTF">2022-08-15T23:26:00Z</dcterms:created>
  <dcterms:modified xsi:type="dcterms:W3CDTF">2022-08-15T23:36:00Z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