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61262" w14:textId="77777777" w:rsidR="007778CC" w:rsidRDefault="007778CC">
      <w:pPr>
        <w:spacing w:after="0" w:line="360" w:lineRule="auto"/>
        <w:jc w:val="center"/>
        <w:rPr>
          <w:rFonts w:ascii="Times New Roman" w:hAnsi="Times New Roman" w:cs="Times New Roman"/>
          <w:sz w:val="28"/>
          <w:szCs w:val="28"/>
        </w:rPr>
      </w:pPr>
    </w:p>
    <w:p w14:paraId="44F0511C" w14:textId="1C5FEC55" w:rsidR="001D00A1" w:rsidRPr="001D00A1" w:rsidRDefault="001D00A1" w:rsidP="00E43A68">
      <w:pPr>
        <w:pStyle w:val="Ttulo"/>
        <w:rPr>
          <w:rFonts w:ascii="Times New Roman" w:hAnsi="Times New Roman"/>
          <w:szCs w:val="28"/>
          <w:lang w:val="pt-BR"/>
        </w:rPr>
      </w:pPr>
      <w:r w:rsidRPr="001D00A1">
        <w:rPr>
          <w:rFonts w:ascii="Times New Roman" w:hAnsi="Times New Roman"/>
          <w:szCs w:val="28"/>
          <w:lang w:val="pt-BR"/>
        </w:rPr>
        <w:t xml:space="preserve">A COVID-19 E </w:t>
      </w:r>
      <w:r w:rsidR="00E43A68">
        <w:rPr>
          <w:rFonts w:ascii="Times New Roman" w:hAnsi="Times New Roman"/>
          <w:szCs w:val="28"/>
          <w:lang w:val="pt-BR"/>
        </w:rPr>
        <w:t xml:space="preserve">SUAS RELAÇÕES COM A </w:t>
      </w:r>
      <w:r w:rsidRPr="001D00A1">
        <w:rPr>
          <w:rFonts w:ascii="Times New Roman" w:hAnsi="Times New Roman"/>
          <w:szCs w:val="28"/>
          <w:lang w:val="pt-BR"/>
        </w:rPr>
        <w:t>VULNERABILIDADE SOCIAL:</w:t>
      </w:r>
    </w:p>
    <w:p w14:paraId="5B2B073E" w14:textId="77777777" w:rsidR="001D00A1" w:rsidRDefault="001D00A1" w:rsidP="001D00A1">
      <w:pPr>
        <w:pStyle w:val="Ttulo"/>
        <w:rPr>
          <w:rFonts w:ascii="Times New Roman" w:hAnsi="Times New Roman"/>
          <w:szCs w:val="28"/>
          <w:lang w:val="pt-BR"/>
        </w:rPr>
      </w:pPr>
      <w:r w:rsidRPr="001D00A1">
        <w:rPr>
          <w:rFonts w:ascii="Times New Roman" w:hAnsi="Times New Roman"/>
          <w:szCs w:val="28"/>
          <w:lang w:val="pt-BR"/>
        </w:rPr>
        <w:t>Uma Revisão Sistemática de Literatura</w:t>
      </w:r>
    </w:p>
    <w:p w14:paraId="4E62C998" w14:textId="77777777" w:rsidR="001D00A1" w:rsidRDefault="001D00A1" w:rsidP="001D00A1">
      <w:pPr>
        <w:pStyle w:val="Ttulo"/>
        <w:jc w:val="both"/>
        <w:rPr>
          <w:rFonts w:ascii="Times New Roman" w:hAnsi="Times New Roman"/>
          <w:szCs w:val="28"/>
          <w:lang w:val="pt-BR"/>
        </w:rPr>
      </w:pPr>
    </w:p>
    <w:p w14:paraId="4DA0B28B" w14:textId="1CC1B5A9" w:rsidR="007778CC" w:rsidRPr="001D00A1" w:rsidRDefault="00C858AE" w:rsidP="001D00A1">
      <w:pPr>
        <w:pStyle w:val="Ttulo"/>
        <w:jc w:val="both"/>
        <w:rPr>
          <w:rFonts w:ascii="Times New Roman" w:hAnsi="Times New Roman"/>
          <w:sz w:val="24"/>
          <w:lang w:val="pt-BR"/>
        </w:rPr>
      </w:pPr>
      <w:r w:rsidRPr="001D00A1">
        <w:rPr>
          <w:rFonts w:ascii="Times New Roman" w:hAnsi="Times New Roman"/>
          <w:sz w:val="24"/>
          <w:lang w:val="pt-BR"/>
        </w:rPr>
        <w:t>RESUMO</w:t>
      </w:r>
    </w:p>
    <w:p w14:paraId="0ACB7C06" w14:textId="77777777" w:rsidR="001D00A1" w:rsidRDefault="001D00A1" w:rsidP="001D00A1">
      <w:pPr>
        <w:ind w:firstLine="720"/>
        <w:jc w:val="both"/>
        <w:rPr>
          <w:rFonts w:ascii="Times New Roman" w:eastAsia="Times New Roman" w:hAnsi="Times New Roman" w:cs="Times New Roman"/>
          <w:color w:val="0000FF"/>
          <w:sz w:val="24"/>
          <w:szCs w:val="24"/>
          <w:shd w:val="clear" w:color="auto" w:fill="F4CCCC"/>
        </w:rPr>
      </w:pPr>
      <w:r>
        <w:rPr>
          <w:rFonts w:ascii="Times New Roman" w:eastAsia="Times New Roman" w:hAnsi="Times New Roman" w:cs="Times New Roman"/>
          <w:sz w:val="24"/>
          <w:szCs w:val="24"/>
          <w:highlight w:val="white"/>
        </w:rPr>
        <w:t xml:space="preserve">O entendimento das relações entre casos da Covid-19 e a vulnerabilidade social em áreas urbanas é fundamental à elaboração de políticas públicas com vistas a minimizar as desigualdades e a construir cidades mais resilientes em um cenário pós-pandêmico. Passada a fase crítica da pandemia da Covid-19, com a retomada das atividades por parte da população, faz-se necessária uma reflexão sobre a produção científica recente e que se voltou ao entendimento das relações entre vulnerabilidade social e a propagação da Covid-19. Este, trata-se, portanto, do objetivo do presente estudo. </w:t>
      </w:r>
      <w:r>
        <w:rPr>
          <w:rFonts w:ascii="Times New Roman" w:eastAsia="Times New Roman" w:hAnsi="Times New Roman" w:cs="Times New Roman"/>
          <w:sz w:val="24"/>
          <w:szCs w:val="24"/>
        </w:rPr>
        <w:t xml:space="preserve">Para tanto, como procedimento metodológico, adotou-se a </w:t>
      </w:r>
      <w:r>
        <w:rPr>
          <w:rFonts w:ascii="Times New Roman" w:eastAsia="Times New Roman" w:hAnsi="Times New Roman" w:cs="Times New Roman"/>
          <w:sz w:val="24"/>
          <w:szCs w:val="24"/>
          <w:highlight w:val="white"/>
        </w:rPr>
        <w:t xml:space="preserve">revisão sistemática de literatura, com base na produção acadêmica de periódicos dos últimos três anos. Os </w:t>
      </w:r>
      <w:r>
        <w:rPr>
          <w:rFonts w:ascii="Times New Roman" w:eastAsia="Times New Roman" w:hAnsi="Times New Roman" w:cs="Times New Roman"/>
          <w:sz w:val="24"/>
          <w:szCs w:val="24"/>
        </w:rPr>
        <w:t>resultados mostraram que há um número significativo de pesquisas que utilizam a análise espacial para identificar populações vulneráveis e afetadas pela Covid-19. Também revelam a necessidade e importância do investimento em ciência no Brasil.</w:t>
      </w:r>
    </w:p>
    <w:p w14:paraId="1D7FDB53" w14:textId="1EA39DF9" w:rsidR="001D00A1" w:rsidRDefault="00C858AE" w:rsidP="001D00A1">
      <w:pPr>
        <w:jc w:val="both"/>
        <w:rPr>
          <w:rFonts w:ascii="Times New Roman" w:eastAsia="Times New Roman" w:hAnsi="Times New Roman" w:cs="Times New Roman"/>
          <w:sz w:val="24"/>
          <w:szCs w:val="24"/>
          <w:highlight w:val="white"/>
        </w:rPr>
      </w:pPr>
      <w:r>
        <w:rPr>
          <w:rFonts w:ascii="Times New Roman" w:hAnsi="Times New Roman" w:cs="Times New Roman"/>
          <w:b/>
          <w:bCs/>
          <w:sz w:val="24"/>
          <w:szCs w:val="24"/>
        </w:rPr>
        <w:t>Palavras- chave</w:t>
      </w:r>
      <w:r>
        <w:rPr>
          <w:rFonts w:ascii="Times New Roman" w:hAnsi="Times New Roman" w:cs="Times New Roman"/>
          <w:sz w:val="24"/>
          <w:szCs w:val="24"/>
        </w:rPr>
        <w:t>:</w:t>
      </w:r>
      <w:r w:rsidR="001D00A1">
        <w:rPr>
          <w:rFonts w:ascii="Times New Roman" w:hAnsi="Times New Roman" w:cs="Times New Roman"/>
          <w:sz w:val="24"/>
          <w:szCs w:val="24"/>
        </w:rPr>
        <w:t xml:space="preserve"> </w:t>
      </w:r>
      <w:r w:rsidR="001D00A1">
        <w:rPr>
          <w:rFonts w:ascii="Times New Roman" w:eastAsia="Times New Roman" w:hAnsi="Times New Roman" w:cs="Times New Roman"/>
          <w:sz w:val="24"/>
          <w:szCs w:val="24"/>
          <w:highlight w:val="white"/>
        </w:rPr>
        <w:t>Vulnerabilidade Social</w:t>
      </w:r>
      <w:r w:rsidR="00A43A91">
        <w:rPr>
          <w:rFonts w:ascii="Times New Roman" w:eastAsia="Times New Roman" w:hAnsi="Times New Roman" w:cs="Times New Roman"/>
          <w:sz w:val="24"/>
          <w:szCs w:val="24"/>
          <w:highlight w:val="white"/>
        </w:rPr>
        <w:t>,</w:t>
      </w:r>
      <w:r w:rsidR="001D00A1">
        <w:rPr>
          <w:rFonts w:ascii="Times New Roman" w:eastAsia="Times New Roman" w:hAnsi="Times New Roman" w:cs="Times New Roman"/>
          <w:sz w:val="24"/>
          <w:szCs w:val="24"/>
          <w:highlight w:val="white"/>
        </w:rPr>
        <w:t xml:space="preserve"> Covid-19</w:t>
      </w:r>
      <w:r w:rsidR="00A43A91">
        <w:rPr>
          <w:rFonts w:ascii="Times New Roman" w:eastAsia="Times New Roman" w:hAnsi="Times New Roman" w:cs="Times New Roman"/>
          <w:sz w:val="24"/>
          <w:szCs w:val="24"/>
          <w:highlight w:val="white"/>
        </w:rPr>
        <w:t>,</w:t>
      </w:r>
      <w:r w:rsidR="001D00A1">
        <w:rPr>
          <w:rFonts w:ascii="Times New Roman" w:eastAsia="Times New Roman" w:hAnsi="Times New Roman" w:cs="Times New Roman"/>
          <w:sz w:val="24"/>
          <w:szCs w:val="24"/>
          <w:highlight w:val="white"/>
        </w:rPr>
        <w:t xml:space="preserve"> Pandemia</w:t>
      </w:r>
      <w:r w:rsidR="00A43A91">
        <w:rPr>
          <w:rFonts w:ascii="Times New Roman" w:eastAsia="Times New Roman" w:hAnsi="Times New Roman" w:cs="Times New Roman"/>
          <w:sz w:val="24"/>
          <w:szCs w:val="24"/>
          <w:highlight w:val="white"/>
        </w:rPr>
        <w:t>,</w:t>
      </w:r>
      <w:r w:rsidR="001D00A1">
        <w:rPr>
          <w:rFonts w:ascii="Times New Roman" w:eastAsia="Times New Roman" w:hAnsi="Times New Roman" w:cs="Times New Roman"/>
          <w:sz w:val="24"/>
          <w:szCs w:val="24"/>
          <w:highlight w:val="white"/>
        </w:rPr>
        <w:t xml:space="preserve"> Distanciamento Social</w:t>
      </w:r>
      <w:r w:rsidR="00A43A91">
        <w:rPr>
          <w:rFonts w:ascii="Times New Roman" w:eastAsia="Times New Roman" w:hAnsi="Times New Roman" w:cs="Times New Roman"/>
          <w:sz w:val="24"/>
          <w:szCs w:val="24"/>
          <w:highlight w:val="white"/>
        </w:rPr>
        <w:t xml:space="preserve">, </w:t>
      </w:r>
      <w:r w:rsidR="001D00A1">
        <w:rPr>
          <w:rFonts w:ascii="Times New Roman" w:eastAsia="Times New Roman" w:hAnsi="Times New Roman" w:cs="Times New Roman"/>
          <w:sz w:val="24"/>
          <w:szCs w:val="24"/>
          <w:highlight w:val="white"/>
        </w:rPr>
        <w:t xml:space="preserve"> Análise Espacial.</w:t>
      </w:r>
    </w:p>
    <w:p w14:paraId="66D31F69" w14:textId="77777777" w:rsidR="007778CC" w:rsidRDefault="007778CC">
      <w:pPr>
        <w:spacing w:after="0" w:line="360" w:lineRule="auto"/>
        <w:jc w:val="both"/>
        <w:rPr>
          <w:rFonts w:ascii="Times New Roman" w:hAnsi="Times New Roman" w:cs="Times New Roman"/>
          <w:sz w:val="24"/>
          <w:szCs w:val="24"/>
        </w:rPr>
      </w:pPr>
    </w:p>
    <w:p w14:paraId="4C68F71B" w14:textId="21E5FD6E" w:rsidR="007778CC" w:rsidRDefault="00C858A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w:t>
      </w:r>
      <w:r w:rsidR="005503DD">
        <w:rPr>
          <w:rFonts w:ascii="Times New Roman" w:hAnsi="Times New Roman" w:cs="Times New Roman"/>
          <w:b/>
          <w:bCs/>
          <w:sz w:val="24"/>
          <w:szCs w:val="24"/>
        </w:rPr>
        <w:t>º</w:t>
      </w:r>
      <w:r>
        <w:rPr>
          <w:rFonts w:ascii="Times New Roman" w:hAnsi="Times New Roman" w:cs="Times New Roman"/>
          <w:b/>
          <w:bCs/>
          <w:sz w:val="24"/>
          <w:szCs w:val="24"/>
        </w:rPr>
        <w:t xml:space="preserve"> </w:t>
      </w:r>
      <w:r w:rsidR="005503DD">
        <w:rPr>
          <w:rFonts w:ascii="Times New Roman" w:hAnsi="Times New Roman" w:cs="Times New Roman"/>
          <w:b/>
          <w:bCs/>
          <w:sz w:val="24"/>
          <w:szCs w:val="24"/>
        </w:rPr>
        <w:t>06</w:t>
      </w:r>
      <w:r>
        <w:rPr>
          <w:rFonts w:ascii="Times New Roman" w:hAnsi="Times New Roman" w:cs="Times New Roman"/>
          <w:sz w:val="24"/>
          <w:szCs w:val="24"/>
        </w:rPr>
        <w:t xml:space="preserve">: </w:t>
      </w:r>
      <w:r w:rsidR="005503DD">
        <w:rPr>
          <w:rFonts w:ascii="Times New Roman" w:hAnsi="Times New Roman" w:cs="Times New Roman"/>
          <w:sz w:val="24"/>
          <w:szCs w:val="24"/>
        </w:rPr>
        <w:t>Estado, Politicas Públicas e Desenvolvimento Regional Pós Pandemia.</w:t>
      </w:r>
    </w:p>
    <w:p w14:paraId="71DC993A" w14:textId="77777777" w:rsidR="007778CC" w:rsidRDefault="007778CC">
      <w:pPr>
        <w:spacing w:after="0" w:line="360" w:lineRule="auto"/>
        <w:jc w:val="both"/>
        <w:rPr>
          <w:rFonts w:ascii="Times New Roman" w:hAnsi="Times New Roman" w:cs="Times New Roman"/>
          <w:sz w:val="24"/>
          <w:szCs w:val="24"/>
        </w:rPr>
      </w:pPr>
    </w:p>
    <w:p w14:paraId="36EF3EC8" w14:textId="77777777" w:rsidR="007778CC" w:rsidRDefault="00C858A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622D4302" w14:textId="77777777" w:rsidR="001D00A1" w:rsidRPr="001D00A1" w:rsidRDefault="001D00A1" w:rsidP="00392572">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t xml:space="preserve">Em dezembro de 2019, foi detectado, na cidade de Wuhan/China, o primeiro caso de Covid-19, doença provocada pelo vírus SARS-CoV-2. Por se tratar de uma doença altamente contagiosa, a Covid-19 se espalhou de forma rápida por todo o mundo, passando a ser considerada, em março de 2020, pela Organização Mundial da Saúde (OMS), uma “pandemia”, definida como a transmissão sustentada de uma doença, de pessoa para pessoa, que atinge diferentes continentes (OPAS/OMS | Organização Pan-Americana da Saúde, [s.d.]; SCHUELER, [s.d.]). </w:t>
      </w:r>
    </w:p>
    <w:p w14:paraId="7D707DDD" w14:textId="77777777" w:rsidR="001D00A1" w:rsidRPr="001D00A1" w:rsidRDefault="001D00A1" w:rsidP="00014E8C">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t xml:space="preserve">Corroborando com os autores, Matta et al. (2021, p.15) definem pandemia como “ um termo que designa uma tendência epidemiológica. Indica que muitos surtos estão acontecendo ao mesmo tempo e espalhados por toda parte.” </w:t>
      </w:r>
    </w:p>
    <w:p w14:paraId="5F9974D4" w14:textId="77777777" w:rsidR="001D00A1" w:rsidRPr="001D00A1" w:rsidRDefault="001D00A1" w:rsidP="00014E8C">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lastRenderedPageBreak/>
        <w:t>A distribuição geográfica de uma doença e sua escala de disseminação determinam se esta será considerada um surto, uma epidemia ou uma pandemia. O surto ocorre quando há o aumento de casos da doença em um lugar e período específico, como uma cidade, um bairro, um hospital etc.; a epidemia é o aumento de casos da doença, em diversas cidades, sem que ocorra a disseminação entre países. Já a pandemia ocorre quando a doença atinge níveis mundiais de disseminação, colocando em risco a saúde pública mundial, como ocorreu com a Covid-19 (PELOGI, [s.d.]).</w:t>
      </w:r>
    </w:p>
    <w:p w14:paraId="1D23D870" w14:textId="77777777" w:rsidR="001D00A1" w:rsidRPr="001D00A1" w:rsidRDefault="001D00A1" w:rsidP="00392572">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t>A pandemia de Covid-19 evidenciou a desigualdade social presente no Brasil, desde a dificuldade ao acesso de serviços essenciais, até a impossibilidade do distanciamento social, tendo em vista a alta densidade populacional presente nas edificações irregulares, pequenas e sem infraestrutura, assim como a escassez de saneamento e demais serviços básicos em áreas de habitações subnormais (CESTARI, 2021).</w:t>
      </w:r>
    </w:p>
    <w:p w14:paraId="0332F7FD" w14:textId="77777777" w:rsidR="001D00A1" w:rsidRPr="001D00A1" w:rsidRDefault="001D00A1" w:rsidP="00392572">
      <w:pPr>
        <w:spacing w:after="0" w:line="360" w:lineRule="auto"/>
        <w:jc w:val="both"/>
        <w:rPr>
          <w:rFonts w:ascii="Times New Roman" w:hAnsi="Times New Roman" w:cs="Times New Roman"/>
          <w:sz w:val="24"/>
        </w:rPr>
      </w:pPr>
      <w:r w:rsidRPr="001D00A1">
        <w:rPr>
          <w:rFonts w:ascii="Times New Roman" w:hAnsi="Times New Roman" w:cs="Times New Roman"/>
          <w:sz w:val="24"/>
        </w:rPr>
        <w:t xml:space="preserve">Segundo Baggio et al. (2021) e Andrade et al. (2021), a segunda posição no ranking de países mais afetados pela Covid-19 foi ocupada pelo Brasil. </w:t>
      </w:r>
      <w:proofErr w:type="spellStart"/>
      <w:r w:rsidRPr="001D00A1">
        <w:rPr>
          <w:rFonts w:ascii="Times New Roman" w:hAnsi="Times New Roman" w:cs="Times New Roman"/>
          <w:sz w:val="24"/>
        </w:rPr>
        <w:t>Cestari</w:t>
      </w:r>
      <w:proofErr w:type="spellEnd"/>
      <w:r w:rsidRPr="001D00A1">
        <w:rPr>
          <w:rFonts w:ascii="Times New Roman" w:hAnsi="Times New Roman" w:cs="Times New Roman"/>
          <w:sz w:val="24"/>
        </w:rPr>
        <w:t xml:space="preserve"> et al. (2021) corroboram com esta afirmação, descrevendo que São Paulo e Rio de Janeiro foram os estados da região Sudeste do país mais afetados pela doença.</w:t>
      </w:r>
    </w:p>
    <w:p w14:paraId="55605A55" w14:textId="77777777" w:rsidR="001D00A1" w:rsidRPr="001D00A1" w:rsidRDefault="001D00A1" w:rsidP="00392572">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t>Baggio et al. (2021) analisaram as taxas de incidência e mortalidade por Covid-19, e relacionaram essas informações ao Índice de Desenvolvimento Humano Municipal (IDHM) e ao Índice de Vulnerabilidade Social (IVS) em Alagoas, estado da região Nordeste do Brasil. Os autores concluíram que o maior número de mortes ocorreu nos municípios mais pobres, mostrando que a vulnerabilidade social é um fator preponderante para determinar o avanço da doença.</w:t>
      </w:r>
    </w:p>
    <w:p w14:paraId="2FE96095" w14:textId="4C914914" w:rsidR="007778CC" w:rsidRDefault="001D00A1" w:rsidP="00014E8C">
      <w:pPr>
        <w:spacing w:after="0" w:line="360" w:lineRule="auto"/>
        <w:ind w:firstLine="708"/>
        <w:jc w:val="both"/>
        <w:rPr>
          <w:rFonts w:ascii="Times New Roman" w:hAnsi="Times New Roman" w:cs="Times New Roman"/>
          <w:sz w:val="24"/>
        </w:rPr>
      </w:pPr>
      <w:r w:rsidRPr="001D00A1">
        <w:rPr>
          <w:rFonts w:ascii="Times New Roman" w:hAnsi="Times New Roman" w:cs="Times New Roman"/>
          <w:sz w:val="24"/>
        </w:rPr>
        <w:t>Para tanto, o presente artigo tem como objetivo a reflexão sobre a produção científica recente e que se voltou ao entendimento das relações entre vulnerabilidade social e a propagação da Covid-19.</w:t>
      </w:r>
    </w:p>
    <w:p w14:paraId="272B0727" w14:textId="77777777" w:rsidR="007778CC" w:rsidRDefault="007778CC" w:rsidP="00392572">
      <w:pPr>
        <w:spacing w:after="0" w:line="240" w:lineRule="auto"/>
        <w:jc w:val="both"/>
        <w:rPr>
          <w:rFonts w:ascii="Times New Roman" w:hAnsi="Times New Roman" w:cs="Times New Roman"/>
          <w:sz w:val="24"/>
          <w:szCs w:val="24"/>
        </w:rPr>
      </w:pPr>
    </w:p>
    <w:p w14:paraId="38BE2089" w14:textId="77777777" w:rsidR="007778CC" w:rsidRDefault="00C858AE" w:rsidP="0039257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67A7237F" w14:textId="77777777" w:rsidR="00392572" w:rsidRPr="00392572" w:rsidRDefault="00392572" w:rsidP="00392572">
      <w:pPr>
        <w:spacing w:after="20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 xml:space="preserve">Trata-se de uma pesquisa de revisão sistemática de literatura com foco em artigos dos últimos três anos (de janeiro de 2020 a julho de 2022) e que analisaram relações entre a Covid-19 e a vulnerabilidade social, por meio de análise </w:t>
      </w:r>
      <w:proofErr w:type="spellStart"/>
      <w:r w:rsidRPr="00392572">
        <w:rPr>
          <w:rFonts w:ascii="Times New Roman" w:eastAsia="Times New Roman" w:hAnsi="Times New Roman" w:cs="Times New Roman"/>
          <w:color w:val="000000"/>
          <w:sz w:val="24"/>
          <w:szCs w:val="24"/>
          <w:shd w:val="clear" w:color="auto" w:fill="FFFFFF"/>
          <w:lang w:eastAsia="pt-BR"/>
        </w:rPr>
        <w:t>geoespacial</w:t>
      </w:r>
      <w:proofErr w:type="spellEnd"/>
      <w:r w:rsidRPr="00392572">
        <w:rPr>
          <w:rFonts w:ascii="Times New Roman" w:eastAsia="Times New Roman" w:hAnsi="Times New Roman" w:cs="Times New Roman"/>
          <w:color w:val="000000"/>
          <w:sz w:val="24"/>
          <w:szCs w:val="24"/>
          <w:shd w:val="clear" w:color="auto" w:fill="FFFFFF"/>
          <w:lang w:eastAsia="pt-BR"/>
        </w:rPr>
        <w:t xml:space="preserve">. </w:t>
      </w:r>
      <w:proofErr w:type="spellStart"/>
      <w:r w:rsidRPr="00392572">
        <w:rPr>
          <w:rFonts w:ascii="Times New Roman" w:eastAsia="Times New Roman" w:hAnsi="Times New Roman" w:cs="Times New Roman"/>
          <w:color w:val="000000"/>
          <w:sz w:val="24"/>
          <w:szCs w:val="24"/>
          <w:shd w:val="clear" w:color="auto" w:fill="FFFFFF"/>
          <w:lang w:eastAsia="pt-BR"/>
        </w:rPr>
        <w:t>Creswell</w:t>
      </w:r>
      <w:proofErr w:type="spellEnd"/>
      <w:r w:rsidRPr="00392572">
        <w:rPr>
          <w:rFonts w:ascii="Times New Roman" w:eastAsia="Times New Roman" w:hAnsi="Times New Roman" w:cs="Times New Roman"/>
          <w:color w:val="000000"/>
          <w:sz w:val="24"/>
          <w:szCs w:val="24"/>
          <w:shd w:val="clear" w:color="auto" w:fill="FFFFFF"/>
          <w:lang w:eastAsia="pt-BR"/>
        </w:rPr>
        <w:t xml:space="preserve">, Lopes, e Da Silva </w:t>
      </w:r>
      <w:r w:rsidRPr="00392572">
        <w:rPr>
          <w:rFonts w:ascii="Times New Roman" w:eastAsia="Times New Roman" w:hAnsi="Times New Roman" w:cs="Times New Roman"/>
          <w:color w:val="000000"/>
          <w:sz w:val="24"/>
          <w:szCs w:val="24"/>
          <w:shd w:val="clear" w:color="auto" w:fill="FFFFFF"/>
          <w:lang w:eastAsia="pt-BR"/>
        </w:rPr>
        <w:lastRenderedPageBreak/>
        <w:t xml:space="preserve">(2010) definem “revisão sistemática” como uma forma de unir evidências com o objetivo de responder a uma pergunta de pesquisa pré-determinada pelo autor, reunindo todas as pesquisas primárias e principalmente relevantes para a questão de revisão, avaliação e síntese dos resultados. Sendo assim, foram utilizadas três bases de dados bibliográficos: Web </w:t>
      </w:r>
      <w:proofErr w:type="spellStart"/>
      <w:r w:rsidRPr="00392572">
        <w:rPr>
          <w:rFonts w:ascii="Times New Roman" w:eastAsia="Times New Roman" w:hAnsi="Times New Roman" w:cs="Times New Roman"/>
          <w:color w:val="000000"/>
          <w:sz w:val="24"/>
          <w:szCs w:val="24"/>
          <w:shd w:val="clear" w:color="auto" w:fill="FFFFFF"/>
          <w:lang w:eastAsia="pt-BR"/>
        </w:rPr>
        <w:t>of</w:t>
      </w:r>
      <w:proofErr w:type="spellEnd"/>
      <w:r w:rsidRPr="00392572">
        <w:rPr>
          <w:rFonts w:ascii="Times New Roman" w:eastAsia="Times New Roman" w:hAnsi="Times New Roman" w:cs="Times New Roman"/>
          <w:color w:val="000000"/>
          <w:sz w:val="24"/>
          <w:szCs w:val="24"/>
          <w:shd w:val="clear" w:color="auto" w:fill="FFFFFF"/>
          <w:lang w:eastAsia="pt-BR"/>
        </w:rPr>
        <w:t xml:space="preserve"> Science (WOS), Scopus e </w:t>
      </w:r>
      <w:proofErr w:type="spellStart"/>
      <w:r w:rsidRPr="00392572">
        <w:rPr>
          <w:rFonts w:ascii="Times New Roman" w:eastAsia="Times New Roman" w:hAnsi="Times New Roman" w:cs="Times New Roman"/>
          <w:color w:val="000000"/>
          <w:sz w:val="24"/>
          <w:szCs w:val="24"/>
          <w:shd w:val="clear" w:color="auto" w:fill="FFFFFF"/>
          <w:lang w:eastAsia="pt-BR"/>
        </w:rPr>
        <w:t>Scientific</w:t>
      </w:r>
      <w:proofErr w:type="spellEnd"/>
      <w:r w:rsidRPr="00392572">
        <w:rPr>
          <w:rFonts w:ascii="Times New Roman" w:eastAsia="Times New Roman" w:hAnsi="Times New Roman" w:cs="Times New Roman"/>
          <w:color w:val="000000"/>
          <w:sz w:val="24"/>
          <w:szCs w:val="24"/>
          <w:shd w:val="clear" w:color="auto" w:fill="FFFFFF"/>
          <w:lang w:eastAsia="pt-BR"/>
        </w:rPr>
        <w:t xml:space="preserve"> </w:t>
      </w:r>
      <w:proofErr w:type="spellStart"/>
      <w:r w:rsidRPr="00392572">
        <w:rPr>
          <w:rFonts w:ascii="Times New Roman" w:eastAsia="Times New Roman" w:hAnsi="Times New Roman" w:cs="Times New Roman"/>
          <w:color w:val="000000"/>
          <w:sz w:val="24"/>
          <w:szCs w:val="24"/>
          <w:shd w:val="clear" w:color="auto" w:fill="FFFFFF"/>
          <w:lang w:eastAsia="pt-BR"/>
        </w:rPr>
        <w:t>Electronic</w:t>
      </w:r>
      <w:proofErr w:type="spellEnd"/>
      <w:r w:rsidRPr="00392572">
        <w:rPr>
          <w:rFonts w:ascii="Times New Roman" w:eastAsia="Times New Roman" w:hAnsi="Times New Roman" w:cs="Times New Roman"/>
          <w:color w:val="000000"/>
          <w:sz w:val="24"/>
          <w:szCs w:val="24"/>
          <w:shd w:val="clear" w:color="auto" w:fill="FFFFFF"/>
          <w:lang w:eastAsia="pt-BR"/>
        </w:rPr>
        <w:t xml:space="preserve"> Library (</w:t>
      </w:r>
      <w:proofErr w:type="spellStart"/>
      <w:r w:rsidRPr="00392572">
        <w:rPr>
          <w:rFonts w:ascii="Times New Roman" w:eastAsia="Times New Roman" w:hAnsi="Times New Roman" w:cs="Times New Roman"/>
          <w:color w:val="000000"/>
          <w:sz w:val="24"/>
          <w:szCs w:val="24"/>
          <w:shd w:val="clear" w:color="auto" w:fill="FFFFFF"/>
          <w:lang w:eastAsia="pt-BR"/>
        </w:rPr>
        <w:t>Scielo</w:t>
      </w:r>
      <w:proofErr w:type="spellEnd"/>
      <w:r w:rsidRPr="00392572">
        <w:rPr>
          <w:rFonts w:ascii="Times New Roman" w:eastAsia="Times New Roman" w:hAnsi="Times New Roman" w:cs="Times New Roman"/>
          <w:color w:val="000000"/>
          <w:sz w:val="24"/>
          <w:szCs w:val="24"/>
          <w:shd w:val="clear" w:color="auto" w:fill="FFFFFF"/>
          <w:lang w:eastAsia="pt-BR"/>
        </w:rPr>
        <w:t>).</w:t>
      </w:r>
    </w:p>
    <w:p w14:paraId="1209B35B" w14:textId="77777777" w:rsidR="00392572" w:rsidRPr="00392572" w:rsidRDefault="00392572" w:rsidP="00392572">
      <w:pPr>
        <w:spacing w:after="20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 xml:space="preserve">Com relação as </w:t>
      </w:r>
      <w:proofErr w:type="spellStart"/>
      <w:r w:rsidRPr="00392572">
        <w:rPr>
          <w:rFonts w:ascii="Times New Roman" w:eastAsia="Times New Roman" w:hAnsi="Times New Roman" w:cs="Times New Roman"/>
          <w:i/>
          <w:iCs/>
          <w:color w:val="000000"/>
          <w:sz w:val="24"/>
          <w:szCs w:val="24"/>
          <w:shd w:val="clear" w:color="auto" w:fill="FFFFFF"/>
          <w:lang w:eastAsia="pt-BR"/>
        </w:rPr>
        <w:t>strings</w:t>
      </w:r>
      <w:proofErr w:type="spellEnd"/>
      <w:r w:rsidRPr="00392572">
        <w:rPr>
          <w:rFonts w:ascii="Times New Roman" w:eastAsia="Times New Roman" w:hAnsi="Times New Roman" w:cs="Times New Roman"/>
          <w:color w:val="000000"/>
          <w:sz w:val="24"/>
          <w:szCs w:val="24"/>
          <w:shd w:val="clear" w:color="auto" w:fill="FFFFFF"/>
          <w:lang w:eastAsia="pt-BR"/>
        </w:rPr>
        <w:t xml:space="preserve"> de busca, foram utilizados os termos “vulnerabilidade social” e “Covid-19”, em português e, “</w:t>
      </w:r>
      <w:r w:rsidRPr="00392572">
        <w:rPr>
          <w:rFonts w:ascii="Times New Roman" w:eastAsia="Times New Roman" w:hAnsi="Times New Roman" w:cs="Times New Roman"/>
          <w:i/>
          <w:iCs/>
          <w:color w:val="000000"/>
          <w:sz w:val="24"/>
          <w:szCs w:val="24"/>
          <w:shd w:val="clear" w:color="auto" w:fill="FFFFFF"/>
          <w:lang w:eastAsia="pt-BR"/>
        </w:rPr>
        <w:t xml:space="preserve">social </w:t>
      </w:r>
      <w:proofErr w:type="spellStart"/>
      <w:r w:rsidRPr="00392572">
        <w:rPr>
          <w:rFonts w:ascii="Times New Roman" w:eastAsia="Times New Roman" w:hAnsi="Times New Roman" w:cs="Times New Roman"/>
          <w:i/>
          <w:iCs/>
          <w:color w:val="000000"/>
          <w:sz w:val="24"/>
          <w:szCs w:val="24"/>
          <w:shd w:val="clear" w:color="auto" w:fill="FFFFFF"/>
          <w:lang w:eastAsia="pt-BR"/>
        </w:rPr>
        <w:t>vulnerability</w:t>
      </w:r>
      <w:proofErr w:type="spellEnd"/>
      <w:r w:rsidRPr="00392572">
        <w:rPr>
          <w:rFonts w:ascii="Times New Roman" w:eastAsia="Times New Roman" w:hAnsi="Times New Roman" w:cs="Times New Roman"/>
          <w:color w:val="000000"/>
          <w:sz w:val="24"/>
          <w:szCs w:val="24"/>
          <w:shd w:val="clear" w:color="auto" w:fill="FFFFFF"/>
          <w:lang w:eastAsia="pt-BR"/>
        </w:rPr>
        <w:t>” e “Covid-19”, presentes apenas no “título”, aplicando o recorte temporal de análise dos últimos três anos (de janeiro de 2020 a julho de 2022), de acesso aberto, resultando no total de 99 artigos. Na sequência, foi realizada a leitura do resumo de cada um dos artigos, eliminando-se aqueles cuja metodologia não consistisse em análise visual ou espacial de mapas e/ou que abordasse mais de um tipo de vulnerabilidade, além da social. </w:t>
      </w:r>
    </w:p>
    <w:p w14:paraId="193252F9" w14:textId="77777777" w:rsidR="00392572" w:rsidRPr="00392572" w:rsidRDefault="00392572" w:rsidP="00392572">
      <w:pPr>
        <w:spacing w:after="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Desta forma, após a aplicação dos critérios de inclusão e exclusão descritos no Quadro 1, foram selecionados 18 artigos científicos, que foram lidos na íntegra com o intuito de analisar seu conteúdo. </w:t>
      </w:r>
    </w:p>
    <w:p w14:paraId="6719EA01" w14:textId="4C51AE7A" w:rsidR="00014E8C" w:rsidRDefault="00392572" w:rsidP="00C72168">
      <w:pPr>
        <w:spacing w:before="240" w:line="360" w:lineRule="auto"/>
        <w:ind w:firstLine="720"/>
        <w:jc w:val="both"/>
        <w:rPr>
          <w:rFonts w:ascii="Times New Roman" w:eastAsia="Times New Roman" w:hAnsi="Times New Roman" w:cs="Times New Roman"/>
          <w:color w:val="000000"/>
          <w:sz w:val="24"/>
          <w:szCs w:val="24"/>
          <w:lang w:eastAsia="pt-BR"/>
        </w:rPr>
      </w:pPr>
      <w:r w:rsidRPr="00392572">
        <w:rPr>
          <w:rFonts w:ascii="Times New Roman" w:eastAsia="Times New Roman" w:hAnsi="Times New Roman" w:cs="Times New Roman"/>
          <w:color w:val="000000"/>
          <w:sz w:val="24"/>
          <w:szCs w:val="24"/>
          <w:lang w:eastAsia="pt-BR"/>
        </w:rPr>
        <w:t>O presente referencial tem como objetivo a reflexão sobre a produção científica recente e que se voltou ao entendimento das relações entre vulnerabilidade social e a propagação da Covid-19 por meio da análise e discussões dos pesquisadores nos últimos três anos (de janeiro de 2020 a julho de 2022).</w:t>
      </w:r>
      <w:r w:rsidR="00014E8C">
        <w:rPr>
          <w:rFonts w:ascii="Times New Roman" w:eastAsia="Times New Roman" w:hAnsi="Times New Roman" w:cs="Times New Roman"/>
          <w:color w:val="000000"/>
          <w:sz w:val="24"/>
          <w:szCs w:val="24"/>
          <w:lang w:eastAsia="pt-BR"/>
        </w:rPr>
        <w:br w:type="page"/>
      </w:r>
    </w:p>
    <w:p w14:paraId="06DCCFDC" w14:textId="77777777" w:rsidR="00392572" w:rsidRPr="00392572" w:rsidRDefault="00392572" w:rsidP="00C72168">
      <w:pPr>
        <w:spacing w:line="240" w:lineRule="auto"/>
        <w:jc w:val="center"/>
        <w:rPr>
          <w:rFonts w:ascii="Times New Roman" w:eastAsia="Times New Roman" w:hAnsi="Times New Roman" w:cs="Times New Roman"/>
          <w:sz w:val="20"/>
          <w:szCs w:val="20"/>
          <w:lang w:eastAsia="pt-BR"/>
        </w:rPr>
      </w:pPr>
      <w:r w:rsidRPr="00392572">
        <w:rPr>
          <w:rFonts w:ascii="Times New Roman" w:eastAsia="Times New Roman" w:hAnsi="Times New Roman" w:cs="Times New Roman"/>
          <w:color w:val="000000"/>
          <w:sz w:val="20"/>
          <w:szCs w:val="20"/>
          <w:shd w:val="clear" w:color="auto" w:fill="FFFFFF"/>
          <w:lang w:eastAsia="pt-BR"/>
        </w:rPr>
        <w:lastRenderedPageBreak/>
        <w:t>Quadro 1 - Critérios de inclusão e exclusão.</w:t>
      </w:r>
    </w:p>
    <w:tbl>
      <w:tblPr>
        <w:tblW w:w="0" w:type="auto"/>
        <w:tblCellMar>
          <w:top w:w="15" w:type="dxa"/>
          <w:left w:w="15" w:type="dxa"/>
          <w:bottom w:w="15" w:type="dxa"/>
          <w:right w:w="15" w:type="dxa"/>
        </w:tblCellMar>
        <w:tblLook w:val="04A0" w:firstRow="1" w:lastRow="0" w:firstColumn="1" w:lastColumn="0" w:noHBand="0" w:noVBand="1"/>
      </w:tblPr>
      <w:tblGrid>
        <w:gridCol w:w="387"/>
        <w:gridCol w:w="8664"/>
      </w:tblGrid>
      <w:tr w:rsidR="00392572" w:rsidRPr="00392572" w14:paraId="29784F08"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EEAAF"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1E2B85" w14:textId="77777777" w:rsidR="00392572" w:rsidRPr="00392572" w:rsidRDefault="00392572" w:rsidP="00392572">
            <w:pPr>
              <w:spacing w:after="0" w:line="360" w:lineRule="auto"/>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Apenas artigos publicados de janeiro de 2020 a julho de 2022</w:t>
            </w:r>
          </w:p>
        </w:tc>
      </w:tr>
      <w:tr w:rsidR="00392572" w:rsidRPr="00392572" w14:paraId="76199E16"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CA4DA"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CE27C" w14:textId="77777777" w:rsidR="00392572" w:rsidRPr="00392572" w:rsidRDefault="00392572" w:rsidP="00392572">
            <w:pPr>
              <w:spacing w:after="0" w:line="360" w:lineRule="auto"/>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 xml:space="preserve">Apenas artigos publicados nas bases de dados: Scopus, </w:t>
            </w:r>
            <w:proofErr w:type="spellStart"/>
            <w:r w:rsidRPr="00392572">
              <w:rPr>
                <w:rFonts w:ascii="Times New Roman" w:eastAsia="Times New Roman" w:hAnsi="Times New Roman" w:cs="Times New Roman"/>
                <w:color w:val="000000"/>
                <w:sz w:val="24"/>
                <w:szCs w:val="24"/>
                <w:shd w:val="clear" w:color="auto" w:fill="FFFFFF"/>
                <w:lang w:eastAsia="pt-BR"/>
              </w:rPr>
              <w:t>Scielo</w:t>
            </w:r>
            <w:proofErr w:type="spellEnd"/>
            <w:r w:rsidRPr="00392572">
              <w:rPr>
                <w:rFonts w:ascii="Times New Roman" w:eastAsia="Times New Roman" w:hAnsi="Times New Roman" w:cs="Times New Roman"/>
                <w:color w:val="000000"/>
                <w:sz w:val="24"/>
                <w:szCs w:val="24"/>
                <w:shd w:val="clear" w:color="auto" w:fill="FFFFFF"/>
                <w:lang w:eastAsia="pt-BR"/>
              </w:rPr>
              <w:t xml:space="preserve"> e Web </w:t>
            </w:r>
            <w:proofErr w:type="spellStart"/>
            <w:r w:rsidRPr="00392572">
              <w:rPr>
                <w:rFonts w:ascii="Times New Roman" w:eastAsia="Times New Roman" w:hAnsi="Times New Roman" w:cs="Times New Roman"/>
                <w:color w:val="000000"/>
                <w:sz w:val="24"/>
                <w:szCs w:val="24"/>
                <w:shd w:val="clear" w:color="auto" w:fill="FFFFFF"/>
                <w:lang w:eastAsia="pt-BR"/>
              </w:rPr>
              <w:t>of</w:t>
            </w:r>
            <w:proofErr w:type="spellEnd"/>
            <w:r w:rsidRPr="00392572">
              <w:rPr>
                <w:rFonts w:ascii="Times New Roman" w:eastAsia="Times New Roman" w:hAnsi="Times New Roman" w:cs="Times New Roman"/>
                <w:color w:val="000000"/>
                <w:sz w:val="24"/>
                <w:szCs w:val="24"/>
                <w:shd w:val="clear" w:color="auto" w:fill="FFFFFF"/>
                <w:lang w:eastAsia="pt-BR"/>
              </w:rPr>
              <w:t xml:space="preserve"> Science.</w:t>
            </w:r>
          </w:p>
        </w:tc>
      </w:tr>
      <w:tr w:rsidR="00392572" w:rsidRPr="00392572" w14:paraId="3416C94A"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2B989"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4AD3C" w14:textId="77777777" w:rsidR="00392572" w:rsidRPr="00392572" w:rsidRDefault="00392572" w:rsidP="00392572">
            <w:pPr>
              <w:spacing w:after="0" w:line="360" w:lineRule="auto"/>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Apenas artigos nos idiomas: Inglês e Português.</w:t>
            </w:r>
          </w:p>
        </w:tc>
      </w:tr>
      <w:tr w:rsidR="00392572" w:rsidRPr="00392572" w14:paraId="0C0A197F"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4E456"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8A9E2" w14:textId="77777777" w:rsidR="00392572" w:rsidRPr="00392572" w:rsidRDefault="00392572" w:rsidP="00392572">
            <w:pPr>
              <w:spacing w:after="0" w:line="360" w:lineRule="auto"/>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 xml:space="preserve">Apenas artigos resultantes dos termos de busca: “vulnerabilidade social” e “Covid-19”, em português e, “social </w:t>
            </w:r>
            <w:proofErr w:type="spellStart"/>
            <w:r w:rsidRPr="00392572">
              <w:rPr>
                <w:rFonts w:ascii="Times New Roman" w:eastAsia="Times New Roman" w:hAnsi="Times New Roman" w:cs="Times New Roman"/>
                <w:color w:val="000000"/>
                <w:sz w:val="24"/>
                <w:szCs w:val="24"/>
                <w:shd w:val="clear" w:color="auto" w:fill="FFFFFF"/>
                <w:lang w:eastAsia="pt-BR"/>
              </w:rPr>
              <w:t>vulnerability</w:t>
            </w:r>
            <w:proofErr w:type="spellEnd"/>
            <w:r w:rsidRPr="00392572">
              <w:rPr>
                <w:rFonts w:ascii="Times New Roman" w:eastAsia="Times New Roman" w:hAnsi="Times New Roman" w:cs="Times New Roman"/>
                <w:color w:val="000000"/>
                <w:sz w:val="24"/>
                <w:szCs w:val="24"/>
                <w:shd w:val="clear" w:color="auto" w:fill="FFFFFF"/>
                <w:lang w:eastAsia="pt-BR"/>
              </w:rPr>
              <w:t>” e “Covid-19” no “título”.</w:t>
            </w:r>
          </w:p>
        </w:tc>
      </w:tr>
      <w:tr w:rsidR="00392572" w:rsidRPr="00392572" w14:paraId="07E8AB0F"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0E12B"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B2C20" w14:textId="77777777" w:rsidR="00392572" w:rsidRPr="00392572" w:rsidRDefault="00392572" w:rsidP="00392572">
            <w:pPr>
              <w:spacing w:after="0" w:line="360" w:lineRule="auto"/>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Apenas artigos onde somente a vulnerabilidade social é abordada.</w:t>
            </w:r>
          </w:p>
        </w:tc>
      </w:tr>
      <w:tr w:rsidR="00392572" w:rsidRPr="00392572" w14:paraId="0B1A74E2"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7135A" w14:textId="77777777" w:rsidR="00392572" w:rsidRPr="00392572" w:rsidRDefault="00392572" w:rsidP="00392572">
            <w:pPr>
              <w:spacing w:after="0" w:line="36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E2050" w14:textId="77777777" w:rsidR="00392572" w:rsidRPr="00392572" w:rsidRDefault="00392572" w:rsidP="00392572">
            <w:pPr>
              <w:spacing w:after="0" w:line="360" w:lineRule="auto"/>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Apenas artigos que possuam estudo de casos e análise espacial ou visual de mapas.</w:t>
            </w:r>
          </w:p>
        </w:tc>
      </w:tr>
      <w:tr w:rsidR="00392572" w:rsidRPr="00392572" w14:paraId="35EE90A3" w14:textId="77777777" w:rsidTr="0039257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2B116" w14:textId="77777777" w:rsidR="00392572" w:rsidRPr="00392572" w:rsidRDefault="00392572" w:rsidP="00DE393F">
            <w:pPr>
              <w:spacing w:after="0" w:line="24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color w:val="000000"/>
                <w:sz w:val="24"/>
                <w:szCs w:val="24"/>
                <w:shd w:val="clear" w:color="auto" w:fill="FFFFFF"/>
                <w:lang w:eastAsia="pt-BR"/>
              </w:rPr>
              <w: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04833" w14:textId="77777777" w:rsidR="00392572" w:rsidRPr="00392572" w:rsidRDefault="00392572" w:rsidP="00DE393F">
            <w:pPr>
              <w:spacing w:after="0" w:line="360" w:lineRule="auto"/>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Apenas artigos disponibilizados na íntegra.</w:t>
            </w:r>
          </w:p>
        </w:tc>
      </w:tr>
    </w:tbl>
    <w:p w14:paraId="1C2F9B54" w14:textId="1617E652" w:rsidR="00392572" w:rsidRPr="00DE393F" w:rsidRDefault="00392572" w:rsidP="00DE393F">
      <w:pPr>
        <w:spacing w:before="200" w:after="0" w:line="240" w:lineRule="auto"/>
        <w:jc w:val="center"/>
        <w:rPr>
          <w:rFonts w:ascii="Times New Roman" w:eastAsia="Times New Roman" w:hAnsi="Times New Roman" w:cs="Times New Roman"/>
          <w:color w:val="000000"/>
          <w:sz w:val="20"/>
          <w:szCs w:val="20"/>
          <w:shd w:val="clear" w:color="auto" w:fill="FFFFFF"/>
          <w:lang w:eastAsia="pt-BR"/>
        </w:rPr>
      </w:pPr>
      <w:r w:rsidRPr="00DE393F">
        <w:rPr>
          <w:rFonts w:ascii="Times New Roman" w:eastAsia="Times New Roman" w:hAnsi="Times New Roman" w:cs="Times New Roman"/>
          <w:color w:val="000000"/>
          <w:sz w:val="20"/>
          <w:szCs w:val="20"/>
          <w:shd w:val="clear" w:color="auto" w:fill="FFFFFF"/>
          <w:lang w:eastAsia="pt-BR"/>
        </w:rPr>
        <w:t>Fonte: Os autores, 2022.</w:t>
      </w:r>
    </w:p>
    <w:p w14:paraId="2DEB9B00" w14:textId="77777777" w:rsidR="00C72168" w:rsidRPr="00392572" w:rsidRDefault="00C72168" w:rsidP="00C72168">
      <w:pPr>
        <w:spacing w:before="200" w:after="0" w:line="240" w:lineRule="auto"/>
        <w:jc w:val="center"/>
        <w:rPr>
          <w:rFonts w:ascii="Times New Roman" w:eastAsia="Times New Roman" w:hAnsi="Times New Roman" w:cs="Times New Roman"/>
          <w:sz w:val="24"/>
          <w:szCs w:val="24"/>
          <w:lang w:eastAsia="pt-BR"/>
        </w:rPr>
      </w:pPr>
    </w:p>
    <w:p w14:paraId="69669E62" w14:textId="0D81A271" w:rsidR="00392572" w:rsidRPr="00392572" w:rsidRDefault="00014E8C" w:rsidP="00392572">
      <w:pPr>
        <w:spacing w:before="200" w:after="20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shd w:val="clear" w:color="auto" w:fill="FFFFFF"/>
          <w:lang w:eastAsia="pt-BR"/>
        </w:rPr>
        <w:t>3</w:t>
      </w:r>
      <w:r w:rsidR="00392572" w:rsidRPr="00392572">
        <w:rPr>
          <w:rFonts w:ascii="Times New Roman" w:eastAsia="Times New Roman" w:hAnsi="Times New Roman" w:cs="Times New Roman"/>
          <w:b/>
          <w:bCs/>
          <w:color w:val="000000"/>
          <w:sz w:val="24"/>
          <w:szCs w:val="24"/>
          <w:shd w:val="clear" w:color="auto" w:fill="FFFFFF"/>
          <w:lang w:eastAsia="pt-BR"/>
        </w:rPr>
        <w:t xml:space="preserve"> RESULTADOS E DISCUSSÕES </w:t>
      </w:r>
    </w:p>
    <w:p w14:paraId="20D710A3" w14:textId="77777777" w:rsidR="00392572" w:rsidRPr="00392572" w:rsidRDefault="00392572" w:rsidP="00392572">
      <w:pPr>
        <w:spacing w:after="20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 xml:space="preserve">Em síntese, a partir dos 18 artigos científicos devidamente selecionados, conforme a metodologia descrita no item de aspectos metodológicos, pôde-se observar uma predominância de estudos publicados na base de dados Scopus, seguida da Web </w:t>
      </w:r>
      <w:proofErr w:type="spellStart"/>
      <w:r w:rsidRPr="00392572">
        <w:rPr>
          <w:rFonts w:ascii="Times New Roman" w:eastAsia="Times New Roman" w:hAnsi="Times New Roman" w:cs="Times New Roman"/>
          <w:color w:val="000000"/>
          <w:sz w:val="24"/>
          <w:szCs w:val="24"/>
          <w:shd w:val="clear" w:color="auto" w:fill="FFFFFF"/>
          <w:lang w:eastAsia="pt-BR"/>
        </w:rPr>
        <w:t>of</w:t>
      </w:r>
      <w:proofErr w:type="spellEnd"/>
      <w:r w:rsidRPr="00392572">
        <w:rPr>
          <w:rFonts w:ascii="Times New Roman" w:eastAsia="Times New Roman" w:hAnsi="Times New Roman" w:cs="Times New Roman"/>
          <w:color w:val="000000"/>
          <w:sz w:val="24"/>
          <w:szCs w:val="24"/>
          <w:shd w:val="clear" w:color="auto" w:fill="FFFFFF"/>
          <w:lang w:eastAsia="pt-BR"/>
        </w:rPr>
        <w:t xml:space="preserve"> Science e, por fim, a </w:t>
      </w:r>
      <w:proofErr w:type="spellStart"/>
      <w:r w:rsidRPr="00392572">
        <w:rPr>
          <w:rFonts w:ascii="Times New Roman" w:eastAsia="Times New Roman" w:hAnsi="Times New Roman" w:cs="Times New Roman"/>
          <w:i/>
          <w:iCs/>
          <w:color w:val="202122"/>
          <w:sz w:val="24"/>
          <w:szCs w:val="24"/>
          <w:shd w:val="clear" w:color="auto" w:fill="FFFFFF"/>
          <w:lang w:eastAsia="pt-BR"/>
        </w:rPr>
        <w:t>Scientific</w:t>
      </w:r>
      <w:proofErr w:type="spellEnd"/>
      <w:r w:rsidRPr="00392572">
        <w:rPr>
          <w:rFonts w:ascii="Times New Roman" w:eastAsia="Times New Roman" w:hAnsi="Times New Roman" w:cs="Times New Roman"/>
          <w:i/>
          <w:iCs/>
          <w:color w:val="202122"/>
          <w:sz w:val="24"/>
          <w:szCs w:val="24"/>
          <w:shd w:val="clear" w:color="auto" w:fill="FFFFFF"/>
          <w:lang w:eastAsia="pt-BR"/>
        </w:rPr>
        <w:t xml:space="preserve"> </w:t>
      </w:r>
      <w:proofErr w:type="spellStart"/>
      <w:r w:rsidRPr="00392572">
        <w:rPr>
          <w:rFonts w:ascii="Times New Roman" w:eastAsia="Times New Roman" w:hAnsi="Times New Roman" w:cs="Times New Roman"/>
          <w:i/>
          <w:iCs/>
          <w:color w:val="202122"/>
          <w:sz w:val="24"/>
          <w:szCs w:val="24"/>
          <w:shd w:val="clear" w:color="auto" w:fill="FFFFFF"/>
          <w:lang w:eastAsia="pt-BR"/>
        </w:rPr>
        <w:t>Electronic</w:t>
      </w:r>
      <w:proofErr w:type="spellEnd"/>
      <w:r w:rsidRPr="00392572">
        <w:rPr>
          <w:rFonts w:ascii="Times New Roman" w:eastAsia="Times New Roman" w:hAnsi="Times New Roman" w:cs="Times New Roman"/>
          <w:i/>
          <w:iCs/>
          <w:color w:val="202122"/>
          <w:sz w:val="24"/>
          <w:szCs w:val="24"/>
          <w:shd w:val="clear" w:color="auto" w:fill="FFFFFF"/>
          <w:lang w:eastAsia="pt-BR"/>
        </w:rPr>
        <w:t xml:space="preserve"> Library Online</w:t>
      </w:r>
      <w:r w:rsidRPr="00392572">
        <w:rPr>
          <w:rFonts w:ascii="Times New Roman" w:eastAsia="Times New Roman" w:hAnsi="Times New Roman" w:cs="Times New Roman"/>
          <w:b/>
          <w:bCs/>
          <w:color w:val="202122"/>
          <w:sz w:val="24"/>
          <w:szCs w:val="24"/>
          <w:shd w:val="clear" w:color="auto" w:fill="FFFFFF"/>
          <w:lang w:eastAsia="pt-BR"/>
        </w:rPr>
        <w:t xml:space="preserve"> </w:t>
      </w:r>
      <w:r w:rsidRPr="00392572">
        <w:rPr>
          <w:rFonts w:ascii="Times New Roman" w:eastAsia="Times New Roman" w:hAnsi="Times New Roman" w:cs="Times New Roman"/>
          <w:color w:val="202122"/>
          <w:sz w:val="24"/>
          <w:szCs w:val="24"/>
          <w:shd w:val="clear" w:color="auto" w:fill="FFFFFF"/>
          <w:lang w:eastAsia="pt-BR"/>
        </w:rPr>
        <w:t>(</w:t>
      </w:r>
      <w:proofErr w:type="spellStart"/>
      <w:r w:rsidRPr="00392572">
        <w:rPr>
          <w:rFonts w:ascii="Times New Roman" w:eastAsia="Times New Roman" w:hAnsi="Times New Roman" w:cs="Times New Roman"/>
          <w:color w:val="000000"/>
          <w:sz w:val="24"/>
          <w:szCs w:val="24"/>
          <w:shd w:val="clear" w:color="auto" w:fill="FFFFFF"/>
          <w:lang w:eastAsia="pt-BR"/>
        </w:rPr>
        <w:t>Scielo</w:t>
      </w:r>
      <w:proofErr w:type="spellEnd"/>
      <w:r w:rsidRPr="00392572">
        <w:rPr>
          <w:rFonts w:ascii="Times New Roman" w:eastAsia="Times New Roman" w:hAnsi="Times New Roman" w:cs="Times New Roman"/>
          <w:color w:val="000000"/>
          <w:sz w:val="24"/>
          <w:szCs w:val="24"/>
          <w:shd w:val="clear" w:color="auto" w:fill="FFFFFF"/>
          <w:lang w:eastAsia="pt-BR"/>
        </w:rPr>
        <w:t xml:space="preserve">), que segundo </w:t>
      </w:r>
      <w:proofErr w:type="spellStart"/>
      <w:r w:rsidRPr="00392572">
        <w:rPr>
          <w:rFonts w:ascii="Times New Roman" w:eastAsia="Times New Roman" w:hAnsi="Times New Roman" w:cs="Times New Roman"/>
          <w:color w:val="000000"/>
          <w:sz w:val="24"/>
          <w:szCs w:val="24"/>
          <w:shd w:val="clear" w:color="auto" w:fill="FFFFFF"/>
          <w:lang w:eastAsia="pt-BR"/>
        </w:rPr>
        <w:t>Packer</w:t>
      </w:r>
      <w:proofErr w:type="spellEnd"/>
      <w:r w:rsidRPr="00392572">
        <w:rPr>
          <w:rFonts w:ascii="Times New Roman" w:eastAsia="Times New Roman" w:hAnsi="Times New Roman" w:cs="Times New Roman"/>
          <w:color w:val="000000"/>
          <w:sz w:val="24"/>
          <w:szCs w:val="24"/>
          <w:shd w:val="clear" w:color="auto" w:fill="FFFFFF"/>
          <w:lang w:eastAsia="pt-BR"/>
        </w:rPr>
        <w:t xml:space="preserve"> et al. (1998), trata-se de uma biblioteca digital brasileira de livre acesso e sistema cooperativo de publicação digital de periódicos científicos. A busca na </w:t>
      </w:r>
      <w:proofErr w:type="spellStart"/>
      <w:r w:rsidRPr="00392572">
        <w:rPr>
          <w:rFonts w:ascii="Times New Roman" w:eastAsia="Times New Roman" w:hAnsi="Times New Roman" w:cs="Times New Roman"/>
          <w:color w:val="000000"/>
          <w:sz w:val="24"/>
          <w:szCs w:val="24"/>
          <w:shd w:val="clear" w:color="auto" w:fill="FFFFFF"/>
          <w:lang w:eastAsia="pt-BR"/>
        </w:rPr>
        <w:t>Scielo</w:t>
      </w:r>
      <w:proofErr w:type="spellEnd"/>
      <w:r w:rsidRPr="00392572">
        <w:rPr>
          <w:rFonts w:ascii="Times New Roman" w:eastAsia="Times New Roman" w:hAnsi="Times New Roman" w:cs="Times New Roman"/>
          <w:color w:val="000000"/>
          <w:sz w:val="24"/>
          <w:szCs w:val="24"/>
          <w:shd w:val="clear" w:color="auto" w:fill="FFFFFF"/>
          <w:lang w:eastAsia="pt-BR"/>
        </w:rPr>
        <w:t xml:space="preserve"> resultou em apenas um trabalho, como se pode notar na Figura 1.</w:t>
      </w:r>
    </w:p>
    <w:p w14:paraId="75A5FA6E" w14:textId="77777777" w:rsidR="00392572" w:rsidRPr="00392572" w:rsidRDefault="00392572" w:rsidP="00392572">
      <w:pPr>
        <w:spacing w:before="240" w:after="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Dessa forma, cabe a reflexão sobre o fato de uma plataforma brasileira obter menos resultados em comparação às bases de dados internacionais, revelando o quanto o Brasil ainda engatinha em pesquisas, a desvalorização do poder público em apoiar  pesquisas, além da necessidade de maiores investimentos na ciência.</w:t>
      </w:r>
    </w:p>
    <w:p w14:paraId="7B853728" w14:textId="77777777" w:rsidR="00392572" w:rsidRPr="00DE393F" w:rsidRDefault="00392572" w:rsidP="00C72168">
      <w:pPr>
        <w:spacing w:before="240" w:after="0" w:line="240" w:lineRule="auto"/>
        <w:jc w:val="center"/>
        <w:rPr>
          <w:rFonts w:ascii="Times New Roman" w:eastAsia="Times New Roman" w:hAnsi="Times New Roman" w:cs="Times New Roman"/>
          <w:sz w:val="20"/>
          <w:szCs w:val="20"/>
          <w:lang w:eastAsia="pt-BR"/>
        </w:rPr>
      </w:pPr>
      <w:r w:rsidRPr="00DE393F">
        <w:rPr>
          <w:rFonts w:ascii="Times New Roman" w:eastAsia="Times New Roman" w:hAnsi="Times New Roman" w:cs="Times New Roman"/>
          <w:color w:val="000000"/>
          <w:sz w:val="20"/>
          <w:szCs w:val="20"/>
          <w:shd w:val="clear" w:color="auto" w:fill="FFFFFF"/>
          <w:lang w:eastAsia="pt-BR"/>
        </w:rPr>
        <w:lastRenderedPageBreak/>
        <w:t>Figura 1 - Artigos selecionados segundo as bases de dados.</w:t>
      </w:r>
    </w:p>
    <w:p w14:paraId="40A1FAA2" w14:textId="38C0EDFB" w:rsidR="00392572" w:rsidRPr="00392572" w:rsidRDefault="00392572" w:rsidP="00C72168">
      <w:pPr>
        <w:spacing w:before="240" w:after="0" w:line="24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noProof/>
          <w:color w:val="000000"/>
          <w:sz w:val="24"/>
          <w:szCs w:val="24"/>
          <w:bdr w:val="none" w:sz="0" w:space="0" w:color="auto" w:frame="1"/>
          <w:shd w:val="clear" w:color="auto" w:fill="FFFFFF"/>
          <w:lang w:eastAsia="pt-BR"/>
        </w:rPr>
        <w:drawing>
          <wp:inline distT="0" distB="0" distL="0" distR="0" wp14:anchorId="1F0AF471" wp14:editId="0FEE019F">
            <wp:extent cx="4011295" cy="2418080"/>
            <wp:effectExtent l="0" t="0" r="8255" b="1270"/>
            <wp:docPr id="7" name="Imagem 7"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Gráfico, Gráfico de pizz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1295" cy="2418080"/>
                    </a:xfrm>
                    <a:prstGeom prst="rect">
                      <a:avLst/>
                    </a:prstGeom>
                    <a:noFill/>
                    <a:ln>
                      <a:noFill/>
                    </a:ln>
                  </pic:spPr>
                </pic:pic>
              </a:graphicData>
            </a:graphic>
          </wp:inline>
        </w:drawing>
      </w:r>
    </w:p>
    <w:p w14:paraId="2118F17E" w14:textId="77777777" w:rsidR="00392572" w:rsidRPr="00DE393F" w:rsidRDefault="00392572" w:rsidP="00C72168">
      <w:pPr>
        <w:spacing w:after="0" w:line="240" w:lineRule="auto"/>
        <w:jc w:val="center"/>
        <w:rPr>
          <w:rFonts w:ascii="Times New Roman" w:eastAsia="Times New Roman" w:hAnsi="Times New Roman" w:cs="Times New Roman"/>
          <w:sz w:val="20"/>
          <w:szCs w:val="20"/>
          <w:lang w:eastAsia="pt-BR"/>
        </w:rPr>
      </w:pPr>
      <w:r w:rsidRPr="00DE393F">
        <w:rPr>
          <w:rFonts w:ascii="Times New Roman" w:eastAsia="Times New Roman" w:hAnsi="Times New Roman" w:cs="Times New Roman"/>
          <w:color w:val="000000"/>
          <w:sz w:val="20"/>
          <w:szCs w:val="20"/>
          <w:shd w:val="clear" w:color="auto" w:fill="FFFFFF"/>
          <w:lang w:eastAsia="pt-BR"/>
        </w:rPr>
        <w:t>Fonte: Os autores, 2022.</w:t>
      </w:r>
    </w:p>
    <w:p w14:paraId="54F5440A" w14:textId="77777777" w:rsidR="00392572" w:rsidRPr="00392572" w:rsidRDefault="00392572" w:rsidP="00392572">
      <w:pPr>
        <w:spacing w:before="240" w:after="0" w:line="360" w:lineRule="auto"/>
        <w:ind w:firstLine="720"/>
        <w:jc w:val="both"/>
        <w:rPr>
          <w:rFonts w:ascii="Times New Roman" w:eastAsia="Times New Roman" w:hAnsi="Times New Roman" w:cs="Times New Roman"/>
          <w:sz w:val="24"/>
          <w:szCs w:val="24"/>
          <w:lang w:eastAsia="pt-BR"/>
        </w:rPr>
      </w:pPr>
      <w:r w:rsidRPr="00392572">
        <w:rPr>
          <w:rFonts w:ascii="Times New Roman" w:eastAsia="Times New Roman" w:hAnsi="Times New Roman" w:cs="Times New Roman"/>
          <w:color w:val="000000"/>
          <w:sz w:val="24"/>
          <w:szCs w:val="24"/>
          <w:shd w:val="clear" w:color="auto" w:fill="FFFFFF"/>
          <w:lang w:eastAsia="pt-BR"/>
        </w:rPr>
        <w:t>Além da disparidade na quantidade de pesquisas observada entre as bases de dados, nota-se, na Figura 2, essa mesma tendência na distribuição geográfica mundial da produção científica sobre vulnerabilidade social e Covid-19, entre janeiro de 2020 a julho de 2022, sendo que, das 18 pesquisas aqui selecionadas, apenas cinco exploraram localidades do Brasil.   </w:t>
      </w:r>
    </w:p>
    <w:p w14:paraId="60402898" w14:textId="739717A2" w:rsidR="00014E8C" w:rsidRDefault="00392572" w:rsidP="00392572">
      <w:pPr>
        <w:spacing w:before="240" w:after="0" w:line="360" w:lineRule="auto"/>
        <w:jc w:val="both"/>
        <w:rPr>
          <w:rFonts w:ascii="Times New Roman" w:eastAsia="Times New Roman" w:hAnsi="Times New Roman" w:cs="Times New Roman"/>
          <w:color w:val="000000"/>
          <w:sz w:val="24"/>
          <w:szCs w:val="24"/>
          <w:shd w:val="clear" w:color="auto" w:fill="FFFFFF"/>
          <w:lang w:eastAsia="pt-BR"/>
        </w:rPr>
      </w:pPr>
      <w:r w:rsidRPr="00392572">
        <w:rPr>
          <w:rFonts w:ascii="Times New Roman" w:eastAsia="Times New Roman" w:hAnsi="Times New Roman" w:cs="Times New Roman"/>
          <w:color w:val="0000FF"/>
          <w:sz w:val="24"/>
          <w:szCs w:val="24"/>
          <w:shd w:val="clear" w:color="auto" w:fill="FFFFFF"/>
          <w:lang w:eastAsia="pt-BR"/>
        </w:rPr>
        <w:tab/>
      </w:r>
      <w:r w:rsidRPr="00392572">
        <w:rPr>
          <w:rFonts w:ascii="Times New Roman" w:eastAsia="Times New Roman" w:hAnsi="Times New Roman" w:cs="Times New Roman"/>
          <w:color w:val="000000"/>
          <w:sz w:val="24"/>
          <w:szCs w:val="24"/>
          <w:shd w:val="clear" w:color="auto" w:fill="FFFFFF"/>
          <w:lang w:eastAsia="pt-BR"/>
        </w:rPr>
        <w:t>Mesmo com a necessidade urgente de pesquisas que buscassem uma solução para minimizar o impacto causado pela maior emergência de saúde pública dos últimos tempos, voltadas sobretudo para a descoberta de medicamentos e vacinas, houve uma redução orçamentária em pesquisas e na área da saúde em meio à Pandemia de Covid-19. Foi constatada uma redução de 12% na área da saúde e de R$17,2 bilhões no orçamento direcionado para a Ciência e Tecnologia (ANDES, 2022).</w:t>
      </w:r>
      <w:r w:rsidR="00014E8C">
        <w:rPr>
          <w:rFonts w:ascii="Times New Roman" w:eastAsia="Times New Roman" w:hAnsi="Times New Roman" w:cs="Times New Roman"/>
          <w:color w:val="000000"/>
          <w:sz w:val="24"/>
          <w:szCs w:val="24"/>
          <w:shd w:val="clear" w:color="auto" w:fill="FFFFFF"/>
          <w:lang w:eastAsia="pt-BR"/>
        </w:rPr>
        <w:br w:type="page"/>
      </w:r>
    </w:p>
    <w:p w14:paraId="18623DD1" w14:textId="77777777" w:rsidR="00392572" w:rsidRPr="00392572" w:rsidRDefault="00392572" w:rsidP="00C72168">
      <w:pPr>
        <w:spacing w:before="240" w:after="0" w:line="240" w:lineRule="auto"/>
        <w:jc w:val="center"/>
        <w:rPr>
          <w:rFonts w:ascii="Times New Roman" w:eastAsia="Times New Roman" w:hAnsi="Times New Roman" w:cs="Times New Roman"/>
          <w:sz w:val="20"/>
          <w:szCs w:val="20"/>
          <w:lang w:eastAsia="pt-BR"/>
        </w:rPr>
      </w:pPr>
      <w:r w:rsidRPr="00392572">
        <w:rPr>
          <w:rFonts w:ascii="Times New Roman" w:eastAsia="Times New Roman" w:hAnsi="Times New Roman" w:cs="Times New Roman"/>
          <w:color w:val="000000"/>
          <w:sz w:val="20"/>
          <w:szCs w:val="20"/>
          <w:shd w:val="clear" w:color="auto" w:fill="FFFFFF"/>
          <w:lang w:eastAsia="pt-BR"/>
        </w:rPr>
        <w:lastRenderedPageBreak/>
        <w:t>Figura 2 - Distribuição geográfica mundial da produção científica sobre Vulnerabilidade Social e Covid-19 (2020-2022).</w:t>
      </w:r>
    </w:p>
    <w:p w14:paraId="0BEA324D" w14:textId="03E8246F" w:rsidR="00392572" w:rsidRPr="00392572" w:rsidRDefault="00392572" w:rsidP="00C72168">
      <w:pPr>
        <w:spacing w:before="240" w:after="0" w:line="24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noProof/>
          <w:color w:val="000000"/>
          <w:sz w:val="24"/>
          <w:szCs w:val="24"/>
          <w:bdr w:val="none" w:sz="0" w:space="0" w:color="auto" w:frame="1"/>
          <w:shd w:val="clear" w:color="auto" w:fill="FFFFFF"/>
          <w:lang w:eastAsia="pt-BR"/>
        </w:rPr>
        <w:drawing>
          <wp:inline distT="0" distB="0" distL="0" distR="0" wp14:anchorId="02504987" wp14:editId="24344281">
            <wp:extent cx="4886325" cy="2838450"/>
            <wp:effectExtent l="0" t="0" r="9525" b="0"/>
            <wp:docPr id="6" name="Imagem 6" descr="Gráfico, Gráfico de pizz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Gráfico, Gráfico de pizza&#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6325" cy="2838450"/>
                    </a:xfrm>
                    <a:prstGeom prst="rect">
                      <a:avLst/>
                    </a:prstGeom>
                    <a:noFill/>
                    <a:ln>
                      <a:noFill/>
                    </a:ln>
                  </pic:spPr>
                </pic:pic>
              </a:graphicData>
            </a:graphic>
          </wp:inline>
        </w:drawing>
      </w:r>
    </w:p>
    <w:p w14:paraId="3298705E" w14:textId="2AD27521" w:rsidR="00392572" w:rsidRDefault="00392572" w:rsidP="00963FD3">
      <w:pPr>
        <w:spacing w:after="0" w:line="360" w:lineRule="auto"/>
        <w:jc w:val="center"/>
        <w:rPr>
          <w:rFonts w:ascii="Times New Roman" w:eastAsia="Times New Roman" w:hAnsi="Times New Roman" w:cs="Times New Roman"/>
          <w:color w:val="000000"/>
          <w:sz w:val="20"/>
          <w:szCs w:val="20"/>
          <w:shd w:val="clear" w:color="auto" w:fill="FFFFFF"/>
          <w:lang w:eastAsia="pt-BR"/>
        </w:rPr>
      </w:pPr>
      <w:r w:rsidRPr="00392572">
        <w:rPr>
          <w:rFonts w:ascii="Times New Roman" w:eastAsia="Times New Roman" w:hAnsi="Times New Roman" w:cs="Times New Roman"/>
          <w:color w:val="000000"/>
          <w:sz w:val="20"/>
          <w:szCs w:val="20"/>
          <w:shd w:val="clear" w:color="auto" w:fill="FFFFFF"/>
          <w:lang w:eastAsia="pt-BR"/>
        </w:rPr>
        <w:t>Fonte: Os autores, 2022.</w:t>
      </w:r>
    </w:p>
    <w:p w14:paraId="66E435F9" w14:textId="77777777" w:rsidR="00C72168" w:rsidRPr="00392572" w:rsidRDefault="00C72168" w:rsidP="00963FD3">
      <w:pPr>
        <w:spacing w:after="0" w:line="360" w:lineRule="auto"/>
        <w:jc w:val="center"/>
        <w:rPr>
          <w:rFonts w:ascii="Times New Roman" w:eastAsia="Times New Roman" w:hAnsi="Times New Roman" w:cs="Times New Roman"/>
          <w:sz w:val="20"/>
          <w:szCs w:val="20"/>
          <w:lang w:eastAsia="pt-BR"/>
        </w:rPr>
      </w:pPr>
    </w:p>
    <w:p w14:paraId="1E841993" w14:textId="1C5E7F08" w:rsidR="00014E8C" w:rsidRDefault="00392572" w:rsidP="00963FD3">
      <w:pPr>
        <w:spacing w:after="0" w:line="360" w:lineRule="auto"/>
        <w:ind w:firstLine="720"/>
        <w:jc w:val="both"/>
        <w:rPr>
          <w:rFonts w:ascii="Times New Roman" w:eastAsia="Times New Roman" w:hAnsi="Times New Roman" w:cs="Times New Roman"/>
          <w:color w:val="000000"/>
          <w:sz w:val="24"/>
          <w:szCs w:val="24"/>
          <w:shd w:val="clear" w:color="auto" w:fill="FFFFFF"/>
          <w:lang w:eastAsia="pt-BR"/>
        </w:rPr>
      </w:pPr>
      <w:r w:rsidRPr="00392572">
        <w:rPr>
          <w:rFonts w:ascii="Times New Roman" w:eastAsia="Times New Roman" w:hAnsi="Times New Roman" w:cs="Times New Roman"/>
          <w:color w:val="000000"/>
          <w:sz w:val="24"/>
          <w:szCs w:val="24"/>
          <w:shd w:val="clear" w:color="auto" w:fill="FFFFFF"/>
          <w:lang w:eastAsia="pt-BR"/>
        </w:rPr>
        <w:t>No que concerne à distribuição temática dos estudos selecionados, nota-se por meio da Figura 3, que a análise de casos, óbitos e internações por Covid-19 foi o tema de maior significância encontrado nos artigos, enquanto a adesão ao isolamento e a propagação do vírus ocupam juntos o segundo lugar em número de publicações. Por último, duas únicas pesquisas tiveram ênfase na vacinação e na adesão à telemedicina consecutivamente. </w:t>
      </w:r>
      <w:r w:rsidR="00014E8C">
        <w:rPr>
          <w:rFonts w:ascii="Times New Roman" w:eastAsia="Times New Roman" w:hAnsi="Times New Roman" w:cs="Times New Roman"/>
          <w:color w:val="000000"/>
          <w:sz w:val="24"/>
          <w:szCs w:val="24"/>
          <w:shd w:val="clear" w:color="auto" w:fill="FFFFFF"/>
          <w:lang w:eastAsia="pt-BR"/>
        </w:rPr>
        <w:br w:type="page"/>
      </w:r>
    </w:p>
    <w:p w14:paraId="143B60FA" w14:textId="77777777" w:rsidR="00392572" w:rsidRPr="00392572" w:rsidRDefault="00392572" w:rsidP="00963FD3">
      <w:pPr>
        <w:spacing w:after="0" w:line="240" w:lineRule="auto"/>
        <w:jc w:val="center"/>
        <w:rPr>
          <w:rFonts w:ascii="Times New Roman" w:eastAsia="Times New Roman" w:hAnsi="Times New Roman" w:cs="Times New Roman"/>
          <w:sz w:val="20"/>
          <w:szCs w:val="20"/>
          <w:lang w:eastAsia="pt-BR"/>
        </w:rPr>
      </w:pPr>
      <w:r w:rsidRPr="00392572">
        <w:rPr>
          <w:rFonts w:ascii="Times New Roman" w:eastAsia="Times New Roman" w:hAnsi="Times New Roman" w:cs="Times New Roman"/>
          <w:color w:val="000000"/>
          <w:sz w:val="20"/>
          <w:szCs w:val="20"/>
          <w:shd w:val="clear" w:color="auto" w:fill="FFFFFF"/>
          <w:lang w:eastAsia="pt-BR"/>
        </w:rPr>
        <w:lastRenderedPageBreak/>
        <w:t>Figura 3 - Distribuição temática da produção acadêmica sobre Covid-19 e Vulnerabilidades Sociais (2020-2022).</w:t>
      </w:r>
    </w:p>
    <w:p w14:paraId="4504257F" w14:textId="03ACACBB" w:rsidR="00392572" w:rsidRPr="00392572" w:rsidRDefault="00392572" w:rsidP="00963FD3">
      <w:pPr>
        <w:spacing w:before="240" w:after="0" w:line="240" w:lineRule="auto"/>
        <w:jc w:val="center"/>
        <w:rPr>
          <w:rFonts w:ascii="Times New Roman" w:eastAsia="Times New Roman" w:hAnsi="Times New Roman" w:cs="Times New Roman"/>
          <w:sz w:val="24"/>
          <w:szCs w:val="24"/>
          <w:lang w:eastAsia="pt-BR"/>
        </w:rPr>
      </w:pPr>
      <w:r w:rsidRPr="00392572">
        <w:rPr>
          <w:rFonts w:ascii="Times New Roman" w:eastAsia="Times New Roman" w:hAnsi="Times New Roman" w:cs="Times New Roman"/>
          <w:b/>
          <w:bCs/>
          <w:noProof/>
          <w:color w:val="000000"/>
          <w:sz w:val="24"/>
          <w:szCs w:val="24"/>
          <w:bdr w:val="none" w:sz="0" w:space="0" w:color="auto" w:frame="1"/>
          <w:shd w:val="clear" w:color="auto" w:fill="FFFFFF"/>
          <w:lang w:eastAsia="pt-BR"/>
        </w:rPr>
        <w:drawing>
          <wp:inline distT="0" distB="0" distL="0" distR="0" wp14:anchorId="5D21758A" wp14:editId="217E41BD">
            <wp:extent cx="4987290" cy="2698115"/>
            <wp:effectExtent l="0" t="0" r="3810" b="6985"/>
            <wp:docPr id="4" name="Imagem 4"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Gráfico, Gráfico de barras&#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7290" cy="2698115"/>
                    </a:xfrm>
                    <a:prstGeom prst="rect">
                      <a:avLst/>
                    </a:prstGeom>
                    <a:noFill/>
                    <a:ln>
                      <a:noFill/>
                    </a:ln>
                  </pic:spPr>
                </pic:pic>
              </a:graphicData>
            </a:graphic>
          </wp:inline>
        </w:drawing>
      </w:r>
    </w:p>
    <w:p w14:paraId="4B1F4856" w14:textId="77777777" w:rsidR="00392572" w:rsidRPr="00392572" w:rsidRDefault="00392572" w:rsidP="00963FD3">
      <w:pPr>
        <w:spacing w:after="0" w:line="360" w:lineRule="auto"/>
        <w:jc w:val="center"/>
        <w:rPr>
          <w:rFonts w:ascii="Times New Roman" w:eastAsia="Times New Roman" w:hAnsi="Times New Roman" w:cs="Times New Roman"/>
          <w:sz w:val="20"/>
          <w:szCs w:val="20"/>
          <w:lang w:eastAsia="pt-BR"/>
        </w:rPr>
      </w:pPr>
      <w:r w:rsidRPr="00392572">
        <w:rPr>
          <w:rFonts w:ascii="Times New Roman" w:eastAsia="Times New Roman" w:hAnsi="Times New Roman" w:cs="Times New Roman"/>
          <w:color w:val="000000"/>
          <w:sz w:val="20"/>
          <w:szCs w:val="20"/>
          <w:shd w:val="clear" w:color="auto" w:fill="FFFFFF"/>
          <w:lang w:eastAsia="pt-BR"/>
        </w:rPr>
        <w:t>Fonte: Os autores, 2022.</w:t>
      </w:r>
    </w:p>
    <w:p w14:paraId="0CECEFAB" w14:textId="5E52D9C2" w:rsidR="007778CC" w:rsidRDefault="00392572" w:rsidP="00963FD3">
      <w:pPr>
        <w:spacing w:before="240" w:after="0" w:line="360" w:lineRule="auto"/>
        <w:ind w:firstLine="720"/>
        <w:jc w:val="both"/>
        <w:rPr>
          <w:rFonts w:ascii="Times New Roman" w:eastAsia="Times New Roman" w:hAnsi="Times New Roman" w:cs="Times New Roman"/>
          <w:color w:val="000000"/>
          <w:sz w:val="24"/>
          <w:szCs w:val="24"/>
          <w:shd w:val="clear" w:color="auto" w:fill="FFFFFF"/>
          <w:lang w:eastAsia="pt-BR"/>
        </w:rPr>
      </w:pPr>
      <w:r w:rsidRPr="00392572">
        <w:rPr>
          <w:rFonts w:ascii="Times New Roman" w:eastAsia="Times New Roman" w:hAnsi="Times New Roman" w:cs="Times New Roman"/>
          <w:color w:val="000000"/>
          <w:sz w:val="24"/>
          <w:szCs w:val="24"/>
          <w:shd w:val="clear" w:color="auto" w:fill="FFFFFF"/>
          <w:lang w:eastAsia="pt-BR"/>
        </w:rPr>
        <w:t>Os estudos contabilizados na Figura 3, por se tratarem de pesquisas que utilizam a análise espacial corroboram com a afirmação de Peixoto et al. (2020), que a pandemia de Covid-19 acelerou o processo de utilização de recursos tecnológicos de geolocalização, visando o controle e o monitoramento da população, na tentativa de reduzir a disseminação do vírus. De acordo com os autores, os dados móveis de geolocalização são altamente relevantes, pois auxiliam na previsão da disseminação da doença, a partir dos padrões de movimentação da população, se tornando um recurso fundamental no planejamento de empresas e na gestão pública</w:t>
      </w:r>
      <w:r w:rsidR="0018192B">
        <w:rPr>
          <w:rFonts w:ascii="Times New Roman" w:eastAsia="Times New Roman" w:hAnsi="Times New Roman" w:cs="Times New Roman"/>
          <w:color w:val="000000"/>
          <w:sz w:val="24"/>
          <w:szCs w:val="24"/>
          <w:shd w:val="clear" w:color="auto" w:fill="FFFFFF"/>
          <w:lang w:eastAsia="pt-BR"/>
        </w:rPr>
        <w:t>.</w:t>
      </w:r>
    </w:p>
    <w:p w14:paraId="78B31AFB" w14:textId="77777777" w:rsidR="007778CC" w:rsidRDefault="007778CC" w:rsidP="0018192B">
      <w:pPr>
        <w:spacing w:after="0" w:line="240" w:lineRule="auto"/>
        <w:jc w:val="both"/>
        <w:rPr>
          <w:rFonts w:ascii="Times New Roman" w:hAnsi="Times New Roman" w:cs="Times New Roman"/>
          <w:sz w:val="24"/>
          <w:szCs w:val="24"/>
        </w:rPr>
      </w:pPr>
    </w:p>
    <w:p w14:paraId="0A1F014E" w14:textId="06F7485E" w:rsidR="007778CC" w:rsidRDefault="00014E8C" w:rsidP="0018192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C858AE">
        <w:rPr>
          <w:rFonts w:ascii="Times New Roman" w:hAnsi="Times New Roman" w:cs="Times New Roman"/>
          <w:b/>
          <w:bCs/>
          <w:sz w:val="24"/>
          <w:szCs w:val="24"/>
        </w:rPr>
        <w:t xml:space="preserve"> REFERENCIAL TEÓRICO</w:t>
      </w:r>
    </w:p>
    <w:p w14:paraId="18CD0C78" w14:textId="77777777" w:rsidR="0018192B" w:rsidRDefault="0018192B" w:rsidP="0018192B">
      <w:pPr>
        <w:spacing w:before="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conceito de vulnerabilidade social adotado nesta pesquisa parte do princípio de que um sujeito, em condição precária em relação à sua situação socioeconômica, cultural, identidade demográfica, gênero, redes e suporte sociais, violência, contexto familiar, controle social e ecossistema encontra-se em situação de vulnerabilidade social (</w:t>
      </w:r>
      <w:proofErr w:type="spellStart"/>
      <w:r>
        <w:rPr>
          <w:rFonts w:ascii="Times New Roman" w:eastAsia="Times New Roman" w:hAnsi="Times New Roman" w:cs="Times New Roman"/>
          <w:sz w:val="24"/>
          <w:szCs w:val="24"/>
          <w:highlight w:val="white"/>
        </w:rPr>
        <w:t>Cestari</w:t>
      </w:r>
      <w:proofErr w:type="spellEnd"/>
      <w:r>
        <w:rPr>
          <w:rFonts w:ascii="Times New Roman" w:eastAsia="Times New Roman" w:hAnsi="Times New Roman" w:cs="Times New Roman"/>
          <w:sz w:val="24"/>
          <w:szCs w:val="24"/>
          <w:highlight w:val="white"/>
        </w:rPr>
        <w:t xml:space="preserve"> et al., 2021, apud, Florêncio &amp; Moreira, 2021).</w:t>
      </w:r>
    </w:p>
    <w:p w14:paraId="19826635" w14:textId="77777777" w:rsidR="00DE393F" w:rsidRDefault="0018192B" w:rsidP="00DE393F">
      <w:pPr>
        <w:spacing w:before="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Tendo em vista a análise dos trabalhos selecionados, após a aplicação dos critérios de inclusão e exclusão anteriormente descritos, esta pesquisa apoiou-se em 18 artigos científicos elencados no Quadro 2.  </w:t>
      </w:r>
    </w:p>
    <w:p w14:paraId="78BC760C" w14:textId="3962AC8D" w:rsidR="0018192B" w:rsidRPr="00963FD3" w:rsidRDefault="0018192B" w:rsidP="00DE393F">
      <w:pPr>
        <w:spacing w:before="240" w:line="240" w:lineRule="auto"/>
        <w:ind w:firstLine="720"/>
        <w:jc w:val="center"/>
        <w:rPr>
          <w:rFonts w:ascii="Times New Roman" w:eastAsia="Times New Roman" w:hAnsi="Times New Roman" w:cs="Times New Roman"/>
          <w:sz w:val="20"/>
          <w:szCs w:val="20"/>
          <w:highlight w:val="white"/>
        </w:rPr>
      </w:pPr>
      <w:r w:rsidRPr="00C72168">
        <w:rPr>
          <w:rFonts w:ascii="Times New Roman" w:eastAsia="Times New Roman" w:hAnsi="Times New Roman" w:cs="Times New Roman"/>
          <w:sz w:val="20"/>
          <w:szCs w:val="20"/>
          <w:highlight w:val="white"/>
        </w:rPr>
        <w:t>Quadro 2: Artigos selecionados.</w:t>
      </w: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4725"/>
        <w:gridCol w:w="720"/>
        <w:gridCol w:w="2085"/>
      </w:tblGrid>
      <w:tr w:rsidR="0018192B" w:rsidRPr="00B05715" w14:paraId="3793D9E4" w14:textId="77777777" w:rsidTr="00B05715">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1099761" w14:textId="77777777" w:rsidR="0018192B" w:rsidRPr="00B05715" w:rsidRDefault="0018192B" w:rsidP="00B05715">
            <w:pPr>
              <w:widowControl w:val="0"/>
              <w:jc w:val="center"/>
              <w:rPr>
                <w:rFonts w:ascii="Times New Roman" w:eastAsia="Times New Roman" w:hAnsi="Times New Roman" w:cs="Times New Roman"/>
              </w:rPr>
            </w:pPr>
            <w:r w:rsidRPr="00B05715">
              <w:rPr>
                <w:rFonts w:ascii="Times New Roman" w:eastAsia="Times New Roman" w:hAnsi="Times New Roman" w:cs="Times New Roman"/>
                <w:b/>
              </w:rPr>
              <w:t>AUTOR</w:t>
            </w:r>
          </w:p>
        </w:tc>
        <w:tc>
          <w:tcPr>
            <w:tcW w:w="4725"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801492B" w14:textId="77777777" w:rsidR="0018192B" w:rsidRPr="00B05715" w:rsidRDefault="0018192B" w:rsidP="00B05715">
            <w:pPr>
              <w:widowControl w:val="0"/>
              <w:jc w:val="center"/>
              <w:rPr>
                <w:rFonts w:ascii="Times New Roman" w:eastAsia="Times New Roman" w:hAnsi="Times New Roman" w:cs="Times New Roman"/>
              </w:rPr>
            </w:pPr>
            <w:r w:rsidRPr="00B05715">
              <w:rPr>
                <w:rFonts w:ascii="Times New Roman" w:eastAsia="Times New Roman" w:hAnsi="Times New Roman" w:cs="Times New Roman"/>
                <w:b/>
              </w:rPr>
              <w:t>TÍTULO</w:t>
            </w:r>
          </w:p>
        </w:tc>
        <w:tc>
          <w:tcPr>
            <w:tcW w:w="72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460C3E0" w14:textId="77777777" w:rsidR="0018192B" w:rsidRPr="00B05715" w:rsidRDefault="0018192B" w:rsidP="00B05715">
            <w:pPr>
              <w:widowControl w:val="0"/>
              <w:jc w:val="center"/>
              <w:rPr>
                <w:rFonts w:ascii="Times New Roman" w:eastAsia="Times New Roman" w:hAnsi="Times New Roman" w:cs="Times New Roman"/>
              </w:rPr>
            </w:pPr>
            <w:r w:rsidRPr="00B05715">
              <w:rPr>
                <w:rFonts w:ascii="Times New Roman" w:eastAsia="Times New Roman" w:hAnsi="Times New Roman" w:cs="Times New Roman"/>
                <w:b/>
              </w:rPr>
              <w:t>ANO</w:t>
            </w:r>
          </w:p>
        </w:tc>
        <w:tc>
          <w:tcPr>
            <w:tcW w:w="2085"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472645" w14:textId="77777777" w:rsidR="0018192B" w:rsidRPr="00B05715" w:rsidRDefault="0018192B" w:rsidP="00B05715">
            <w:pPr>
              <w:widowControl w:val="0"/>
              <w:jc w:val="center"/>
              <w:rPr>
                <w:rFonts w:ascii="Times New Roman" w:eastAsia="Times New Roman" w:hAnsi="Times New Roman" w:cs="Times New Roman"/>
              </w:rPr>
            </w:pPr>
            <w:r w:rsidRPr="00B05715">
              <w:rPr>
                <w:rFonts w:ascii="Times New Roman" w:eastAsia="Times New Roman" w:hAnsi="Times New Roman" w:cs="Times New Roman"/>
                <w:b/>
              </w:rPr>
              <w:t>PERIÓDICO DE PUBLICAÇÃO</w:t>
            </w:r>
          </w:p>
        </w:tc>
      </w:tr>
      <w:tr w:rsidR="0018192B" w:rsidRPr="00B05715" w14:paraId="74EC3600" w14:textId="77777777" w:rsidTr="00B05715">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E1ADBD7"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Yellow</w:t>
            </w:r>
            <w:proofErr w:type="spellEnd"/>
            <w:r w:rsidRPr="00B05715">
              <w:rPr>
                <w:rFonts w:ascii="Times New Roman" w:eastAsia="Times New Roman" w:hAnsi="Times New Roman" w:cs="Times New Roman"/>
              </w:rPr>
              <w:t xml:space="preserve"> Horse et al.</w:t>
            </w:r>
          </w:p>
        </w:tc>
        <w:tc>
          <w:tcPr>
            <w:tcW w:w="4725"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770A30B"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COVID-19 in New Mexico Tribal Lands: Understanding the Role of Social Vulnerabilities and Historical Racisms</w:t>
            </w:r>
          </w:p>
        </w:tc>
        <w:tc>
          <w:tcPr>
            <w:tcW w:w="72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72BB1F7"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2020</w:t>
            </w:r>
          </w:p>
        </w:tc>
        <w:tc>
          <w:tcPr>
            <w:tcW w:w="2085"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25729D2"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Frontiers</w:t>
            </w:r>
            <w:proofErr w:type="spellEnd"/>
            <w:r w:rsidRPr="00B05715">
              <w:rPr>
                <w:rFonts w:ascii="Times New Roman" w:eastAsia="Times New Roman" w:hAnsi="Times New Roman" w:cs="Times New Roman"/>
              </w:rPr>
              <w:t xml:space="preserve"> in </w:t>
            </w:r>
            <w:proofErr w:type="spellStart"/>
            <w:r w:rsidRPr="00B05715">
              <w:rPr>
                <w:rFonts w:ascii="Times New Roman" w:eastAsia="Times New Roman" w:hAnsi="Times New Roman" w:cs="Times New Roman"/>
              </w:rPr>
              <w:t>Sociology</w:t>
            </w:r>
            <w:proofErr w:type="spellEnd"/>
          </w:p>
        </w:tc>
      </w:tr>
      <w:tr w:rsidR="0018192B" w:rsidRPr="00B05715" w14:paraId="4440AF64"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4E0A09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 xml:space="preserve">Kim &amp; </w:t>
            </w:r>
            <w:proofErr w:type="spellStart"/>
            <w:r w:rsidRPr="00B05715">
              <w:rPr>
                <w:rFonts w:ascii="Times New Roman" w:eastAsia="Times New Roman" w:hAnsi="Times New Roman" w:cs="Times New Roman"/>
              </w:rPr>
              <w:t>Bostwick</w:t>
            </w:r>
            <w:proofErr w:type="spellEnd"/>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4994412" w14:textId="726B815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Social Vulnerability and Racial Inequality</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in</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COVID-19 Deaths in Chicago</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6D562FF"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2020</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3439F3D"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 xml:space="preserve">Health </w:t>
            </w:r>
            <w:proofErr w:type="spellStart"/>
            <w:r w:rsidRPr="00B05715">
              <w:rPr>
                <w:rFonts w:ascii="Times New Roman" w:eastAsia="Times New Roman" w:hAnsi="Times New Roman" w:cs="Times New Roman"/>
              </w:rPr>
              <w:t>Education</w:t>
            </w:r>
            <w:proofErr w:type="spellEnd"/>
            <w:r w:rsidRPr="00B05715">
              <w:rPr>
                <w:rFonts w:ascii="Times New Roman" w:eastAsia="Times New Roman" w:hAnsi="Times New Roman" w:cs="Times New Roman"/>
              </w:rPr>
              <w:t xml:space="preserve"> &amp; </w:t>
            </w:r>
            <w:proofErr w:type="spellStart"/>
            <w:r w:rsidRPr="00B05715">
              <w:rPr>
                <w:rFonts w:ascii="Times New Roman" w:eastAsia="Times New Roman" w:hAnsi="Times New Roman" w:cs="Times New Roman"/>
              </w:rPr>
              <w:t>Behavior</w:t>
            </w:r>
            <w:proofErr w:type="spellEnd"/>
          </w:p>
        </w:tc>
      </w:tr>
      <w:tr w:rsidR="0018192B" w:rsidRPr="00B05715" w14:paraId="54E8C2F2"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0956D11"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Coelho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F85E190"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Assessing the spread of COVID-19 in Brazil: Mobility, morbidity and social vulnerability</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E2B60F3"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2020</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1333798"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Plos</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One</w:t>
            </w:r>
            <w:proofErr w:type="spellEnd"/>
          </w:p>
        </w:tc>
      </w:tr>
      <w:tr w:rsidR="0018192B" w:rsidRPr="00B05715" w14:paraId="02CDD43D"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08B9A28"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Karaye</w:t>
            </w:r>
            <w:proofErr w:type="spellEnd"/>
            <w:r w:rsidRPr="00B05715">
              <w:rPr>
                <w:rFonts w:ascii="Times New Roman" w:eastAsia="Times New Roman" w:hAnsi="Times New Roman" w:cs="Times New Roman"/>
              </w:rPr>
              <w:t xml:space="preserve"> &amp; </w:t>
            </w:r>
            <w:proofErr w:type="spellStart"/>
            <w:r w:rsidRPr="00B05715">
              <w:rPr>
                <w:rFonts w:ascii="Times New Roman" w:eastAsia="Times New Roman" w:hAnsi="Times New Roman" w:cs="Times New Roman"/>
              </w:rPr>
              <w:t>Horney</w:t>
            </w:r>
            <w:proofErr w:type="spellEnd"/>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6A594A7" w14:textId="496A3F20"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The Impact of Social Vulnerability on COVID-19 in the U.S.: An Analysis of Spatially Varying</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Relationships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9446CE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2020</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1130C5A"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American Journal of Preventive Medicine</w:t>
            </w:r>
          </w:p>
        </w:tc>
      </w:tr>
      <w:tr w:rsidR="0018192B" w:rsidRPr="00B05715" w14:paraId="18C6175D"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D53D14C"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Cestari</w:t>
            </w:r>
            <w:proofErr w:type="spellEnd"/>
            <w:r w:rsidRPr="00B05715">
              <w:rPr>
                <w:rFonts w:ascii="Times New Roman" w:eastAsia="Times New Roman" w:hAnsi="Times New Roman" w:cs="Times New Roman"/>
              </w:rPr>
              <w:t xml:space="preserve">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3911FBD"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Vulnerabilidade social e incidência de COVID-19 em uma metrópole brasileira</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17B58F1"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4101A1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Ciência &amp; Saúde Coletiva</w:t>
            </w:r>
          </w:p>
        </w:tc>
      </w:tr>
      <w:tr w:rsidR="0018192B" w:rsidRPr="00B05715" w14:paraId="0AE33C42"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27AFBF1"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Fletcher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3200605"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Social vulnerability and county stay-at-home behavior during COVID-19 stay-at-home orders, United States, April 7–April 20, 2020</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E93D3DF"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833EBA0"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Annals</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of</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Epidemiology</w:t>
            </w:r>
            <w:proofErr w:type="spellEnd"/>
          </w:p>
        </w:tc>
      </w:tr>
      <w:tr w:rsidR="0018192B" w:rsidRPr="00B05715" w14:paraId="3789F012"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A8B6F5E"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McAlarnen</w:t>
            </w:r>
            <w:proofErr w:type="spellEnd"/>
            <w:r w:rsidRPr="00B05715">
              <w:rPr>
                <w:rFonts w:ascii="Times New Roman" w:eastAsia="Times New Roman" w:hAnsi="Times New Roman" w:cs="Times New Roman"/>
              </w:rPr>
              <w:t xml:space="preserve">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23C363F"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Virtual visits among gynecologic oncology patients during the COVID-19 pandemic are accessible across the social vulnerability spectrum</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AFA0B91"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59A9D1C"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Vaccines</w:t>
            </w:r>
            <w:proofErr w:type="spellEnd"/>
          </w:p>
        </w:tc>
      </w:tr>
      <w:tr w:rsidR="0018192B" w:rsidRPr="00B05715" w14:paraId="4DBAC3E8"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1CBC585"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Sung</w:t>
            </w:r>
            <w:proofErr w:type="spellEnd"/>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1655722"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A spatial analysis of the association between social vulnerability and the cumulative number of confirmed deaths from COVID-19 in United States counties through November 14, 2020</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7CC88B1"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CA4EA3C"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International Journal of Environmental Health Research</w:t>
            </w:r>
          </w:p>
        </w:tc>
      </w:tr>
      <w:tr w:rsidR="0018192B" w:rsidRPr="00B05715" w14:paraId="572319C8"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0FA7965"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 xml:space="preserve">Fu &amp; </w:t>
            </w:r>
            <w:proofErr w:type="spellStart"/>
            <w:r w:rsidRPr="00B05715">
              <w:rPr>
                <w:rFonts w:ascii="Times New Roman" w:eastAsia="Times New Roman" w:hAnsi="Times New Roman" w:cs="Times New Roman"/>
              </w:rPr>
              <w:t>Zhai</w:t>
            </w:r>
            <w:proofErr w:type="spellEnd"/>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40FD08F"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Examining the spatial and temporal relationship between social vulnerability and stay-at-home behaviors in New York City during the COVID-19 pandemic</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DC0F8FC"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1C98EB"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Sustainable</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Cities</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and</w:t>
            </w:r>
            <w:proofErr w:type="spellEnd"/>
            <w:r w:rsidRPr="00B05715">
              <w:rPr>
                <w:rFonts w:ascii="Times New Roman" w:eastAsia="Times New Roman" w:hAnsi="Times New Roman" w:cs="Times New Roman"/>
              </w:rPr>
              <w:t xml:space="preserve"> Society</w:t>
            </w:r>
          </w:p>
        </w:tc>
      </w:tr>
      <w:tr w:rsidR="0018192B" w:rsidRPr="00B05715" w14:paraId="0AAA4484"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8A0E026"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lastRenderedPageBreak/>
              <w:t>Biggs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4A34535" w14:textId="29B4505B"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The Relationship Between Social</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Vulnerability and COVID-19 Incidence</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Among Louisiana Census Tracts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6A2F438"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47FECC0"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 xml:space="preserve">Front. </w:t>
            </w:r>
            <w:proofErr w:type="spellStart"/>
            <w:r w:rsidRPr="00B05715">
              <w:rPr>
                <w:rFonts w:ascii="Times New Roman" w:eastAsia="Times New Roman" w:hAnsi="Times New Roman" w:cs="Times New Roman"/>
              </w:rPr>
              <w:t>Public</w:t>
            </w:r>
            <w:proofErr w:type="spellEnd"/>
            <w:r w:rsidRPr="00B05715">
              <w:rPr>
                <w:rFonts w:ascii="Times New Roman" w:eastAsia="Times New Roman" w:hAnsi="Times New Roman" w:cs="Times New Roman"/>
              </w:rPr>
              <w:t xml:space="preserve"> Health</w:t>
            </w:r>
          </w:p>
        </w:tc>
      </w:tr>
      <w:tr w:rsidR="0018192B" w:rsidRPr="00B05715" w14:paraId="31304CA9"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113295C"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Baggio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4EF249D" w14:textId="091D3899"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COVID-19 in Brazil: spatial risk, social</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vulnerability, human development, clinical</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manifestations and predictors of mortality – a</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retrospective study with data from 59 695</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individuals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55C7A6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7D13D79"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Epidemiology</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and</w:t>
            </w:r>
            <w:proofErr w:type="spellEnd"/>
            <w:r w:rsidRPr="00B05715">
              <w:rPr>
                <w:rFonts w:ascii="Times New Roman" w:eastAsia="Times New Roman" w:hAnsi="Times New Roman" w:cs="Times New Roman"/>
              </w:rPr>
              <w:t xml:space="preserve"> </w:t>
            </w:r>
            <w:proofErr w:type="spellStart"/>
            <w:r w:rsidRPr="00B05715">
              <w:rPr>
                <w:rFonts w:ascii="Times New Roman" w:eastAsia="Times New Roman" w:hAnsi="Times New Roman" w:cs="Times New Roman"/>
              </w:rPr>
              <w:t>Infection</w:t>
            </w:r>
            <w:proofErr w:type="spellEnd"/>
          </w:p>
        </w:tc>
      </w:tr>
      <w:tr w:rsidR="0018192B" w:rsidRPr="00B05715" w14:paraId="0BBFB777"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4F9B30F"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Islam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A56FAC0" w14:textId="45BEE8A2"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Temporal trends in the association of social</w:t>
            </w:r>
            <w:r w:rsidR="00B05715">
              <w:rPr>
                <w:rFonts w:ascii="Times New Roman" w:eastAsia="Times New Roman" w:hAnsi="Times New Roman" w:cs="Times New Roman"/>
                <w:lang w:val="en-US"/>
              </w:rPr>
              <w:t xml:space="preserve"> </w:t>
            </w:r>
            <w:r w:rsidRPr="00B05715">
              <w:rPr>
                <w:rFonts w:ascii="Times New Roman" w:eastAsia="Times New Roman" w:hAnsi="Times New Roman" w:cs="Times New Roman"/>
                <w:lang w:val="en-US"/>
              </w:rPr>
              <w:t>vulnerability and race/ethnicity with county-level COVID-19 incidence and outcomes in the USA: an ecological analysis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5DE695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2021</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07C4DC2"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BMJ OPEN</w:t>
            </w:r>
          </w:p>
        </w:tc>
      </w:tr>
      <w:tr w:rsidR="0018192B" w:rsidRPr="00B05715" w14:paraId="0400CA41"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4EDF53E"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Mofleh</w:t>
            </w:r>
            <w:proofErr w:type="spellEnd"/>
            <w:r w:rsidRPr="00B05715">
              <w:rPr>
                <w:rFonts w:ascii="Times New Roman" w:eastAsia="Times New Roman" w:hAnsi="Times New Roman" w:cs="Times New Roman"/>
              </w:rPr>
              <w:t xml:space="preserve">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7E64163"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Spatial Patterns of COVID-19 Vaccination Coverage by Social Vulnerability Index and Designated COVID-19 Vaccine Sites in Texas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7674216"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F5F3EFF"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Vaccines</w:t>
            </w:r>
            <w:proofErr w:type="spellEnd"/>
          </w:p>
        </w:tc>
      </w:tr>
      <w:tr w:rsidR="0018192B" w:rsidRPr="00B05715" w14:paraId="3A9D230A"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D5BDEC8"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Nogueira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87E56DA"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COVID-19's intra-urban inequalities and social vulnerability in a medium-sized city</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1D6CBE0"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85832AF"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Revista da Sociedade Brasileira de Medicina</w:t>
            </w:r>
          </w:p>
        </w:tc>
      </w:tr>
      <w:tr w:rsidR="0018192B" w:rsidRPr="00B05715" w14:paraId="3577A912"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9560AB4"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Wang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4E56D97"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The spatial association of social vulnerability with COVID-19 prevalence in the contiguous United States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0A9F74C"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380F659"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International Journal of Environmental Health Research</w:t>
            </w:r>
          </w:p>
        </w:tc>
      </w:tr>
      <w:tr w:rsidR="0018192B" w:rsidRPr="00B05715" w14:paraId="0C0465E5"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A9DF161"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Tortolero</w:t>
            </w:r>
            <w:proofErr w:type="spellEnd"/>
            <w:r w:rsidRPr="00B05715">
              <w:rPr>
                <w:rFonts w:ascii="Times New Roman" w:eastAsia="Times New Roman" w:hAnsi="Times New Roman" w:cs="Times New Roman"/>
              </w:rPr>
              <w:t xml:space="preserve">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841E7E9"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Examining Social Vulnerability and the Association With COVID-19 Incidence in Harris County, Texas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36AAF0A"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EC9BA7F"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Frontiers</w:t>
            </w:r>
            <w:proofErr w:type="spellEnd"/>
            <w:r w:rsidRPr="00B05715">
              <w:rPr>
                <w:rFonts w:ascii="Times New Roman" w:eastAsia="Times New Roman" w:hAnsi="Times New Roman" w:cs="Times New Roman"/>
              </w:rPr>
              <w:t xml:space="preserve"> in </w:t>
            </w:r>
            <w:proofErr w:type="spellStart"/>
            <w:r w:rsidRPr="00B05715">
              <w:rPr>
                <w:rFonts w:ascii="Times New Roman" w:eastAsia="Times New Roman" w:hAnsi="Times New Roman" w:cs="Times New Roman"/>
              </w:rPr>
              <w:t>Public</w:t>
            </w:r>
            <w:proofErr w:type="spellEnd"/>
            <w:r w:rsidRPr="00B05715">
              <w:rPr>
                <w:rFonts w:ascii="Times New Roman" w:eastAsia="Times New Roman" w:hAnsi="Times New Roman" w:cs="Times New Roman"/>
              </w:rPr>
              <w:t xml:space="preserve"> Health</w:t>
            </w:r>
          </w:p>
        </w:tc>
      </w:tr>
      <w:tr w:rsidR="0018192B" w:rsidRPr="00B05715" w14:paraId="6579C91D"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FC5A7CF" w14:textId="77777777" w:rsidR="0018192B" w:rsidRPr="00B05715" w:rsidRDefault="0018192B" w:rsidP="00B05715">
            <w:pPr>
              <w:widowControl w:val="0"/>
              <w:spacing w:line="276" w:lineRule="auto"/>
              <w:jc w:val="center"/>
              <w:rPr>
                <w:rFonts w:ascii="Times New Roman" w:eastAsia="Times New Roman" w:hAnsi="Times New Roman" w:cs="Times New Roman"/>
              </w:rPr>
            </w:pPr>
            <w:proofErr w:type="spellStart"/>
            <w:r w:rsidRPr="00B05715">
              <w:rPr>
                <w:rFonts w:ascii="Times New Roman" w:eastAsia="Times New Roman" w:hAnsi="Times New Roman" w:cs="Times New Roman"/>
              </w:rPr>
              <w:t>Galacho</w:t>
            </w:r>
            <w:proofErr w:type="spellEnd"/>
            <w:r w:rsidRPr="00B05715">
              <w:rPr>
                <w:rFonts w:ascii="Times New Roman" w:eastAsia="Times New Roman" w:hAnsi="Times New Roman" w:cs="Times New Roman"/>
              </w:rPr>
              <w:t>-Jiménez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CC36AB7"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Evidence of the Relationship between Social Vulnerability and the Spread of COVID-19 in Urban Spaces.</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FE1E95C"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8C26A6E"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International Journal of Environmental Research and Public Health</w:t>
            </w:r>
          </w:p>
        </w:tc>
      </w:tr>
      <w:tr w:rsidR="0018192B" w:rsidRPr="00B05715" w14:paraId="15AE1035" w14:textId="77777777" w:rsidTr="00B05715">
        <w:tc>
          <w:tcPr>
            <w:tcW w:w="15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C253E7F"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Almeida Andrade et al.</w:t>
            </w:r>
          </w:p>
        </w:tc>
        <w:tc>
          <w:tcPr>
            <w:tcW w:w="47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BDB4344" w14:textId="77777777"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Spatiotemporal Pattern of COVID-19-Related Mortality during the First Year of the Pandemic in Brazil: A Population-based Study in a Region of High Social Vulnerability</w:t>
            </w:r>
          </w:p>
        </w:tc>
        <w:tc>
          <w:tcPr>
            <w:tcW w:w="7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5B032DC" w14:textId="77777777" w:rsidR="0018192B" w:rsidRPr="00B05715" w:rsidRDefault="0018192B" w:rsidP="00B05715">
            <w:pPr>
              <w:widowControl w:val="0"/>
              <w:spacing w:line="276" w:lineRule="auto"/>
              <w:jc w:val="center"/>
              <w:rPr>
                <w:rFonts w:ascii="Times New Roman" w:eastAsia="Times New Roman" w:hAnsi="Times New Roman" w:cs="Times New Roman"/>
              </w:rPr>
            </w:pPr>
            <w:r w:rsidRPr="00B05715">
              <w:rPr>
                <w:rFonts w:ascii="Times New Roman" w:eastAsia="Times New Roman" w:hAnsi="Times New Roman" w:cs="Times New Roman"/>
              </w:rPr>
              <w:t>2022</w:t>
            </w:r>
          </w:p>
        </w:tc>
        <w:tc>
          <w:tcPr>
            <w:tcW w:w="20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39C13BE" w14:textId="41A44663" w:rsidR="0018192B" w:rsidRPr="00B05715" w:rsidRDefault="0018192B" w:rsidP="00B05715">
            <w:pPr>
              <w:widowControl w:val="0"/>
              <w:spacing w:line="276" w:lineRule="auto"/>
              <w:jc w:val="center"/>
              <w:rPr>
                <w:rFonts w:ascii="Times New Roman" w:eastAsia="Times New Roman" w:hAnsi="Times New Roman" w:cs="Times New Roman"/>
                <w:lang w:val="en-US"/>
              </w:rPr>
            </w:pPr>
            <w:r w:rsidRPr="00B05715">
              <w:rPr>
                <w:rFonts w:ascii="Times New Roman" w:eastAsia="Times New Roman" w:hAnsi="Times New Roman" w:cs="Times New Roman"/>
                <w:lang w:val="en-US"/>
              </w:rPr>
              <w:t>American Journal of Tropical Medicine and Hygiene</w:t>
            </w:r>
          </w:p>
        </w:tc>
      </w:tr>
    </w:tbl>
    <w:p w14:paraId="51B06CDD" w14:textId="5FEB1C0B" w:rsidR="0018192B" w:rsidRDefault="00963FD3" w:rsidP="00963FD3">
      <w:pPr>
        <w:spacing w:after="0" w:line="360" w:lineRule="auto"/>
        <w:jc w:val="center"/>
        <w:rPr>
          <w:rFonts w:ascii="Times New Roman" w:eastAsia="Times New Roman" w:hAnsi="Times New Roman" w:cs="Times New Roman"/>
          <w:color w:val="000000"/>
          <w:sz w:val="20"/>
          <w:szCs w:val="20"/>
          <w:shd w:val="clear" w:color="auto" w:fill="FFFFFF"/>
          <w:lang w:eastAsia="pt-BR"/>
        </w:rPr>
      </w:pPr>
      <w:r w:rsidRPr="00392572">
        <w:rPr>
          <w:rFonts w:ascii="Times New Roman" w:eastAsia="Times New Roman" w:hAnsi="Times New Roman" w:cs="Times New Roman"/>
          <w:color w:val="000000"/>
          <w:sz w:val="20"/>
          <w:szCs w:val="20"/>
          <w:shd w:val="clear" w:color="auto" w:fill="FFFFFF"/>
          <w:lang w:eastAsia="pt-BR"/>
        </w:rPr>
        <w:t>Fonte: Os autores, 2022.</w:t>
      </w:r>
    </w:p>
    <w:p w14:paraId="599FC310" w14:textId="77777777" w:rsidR="00963FD3" w:rsidRPr="00963FD3" w:rsidRDefault="00963FD3" w:rsidP="00963FD3">
      <w:pPr>
        <w:spacing w:after="0" w:line="360" w:lineRule="auto"/>
        <w:jc w:val="center"/>
        <w:rPr>
          <w:rFonts w:ascii="Times New Roman" w:eastAsia="Times New Roman" w:hAnsi="Times New Roman" w:cs="Times New Roman"/>
          <w:sz w:val="20"/>
          <w:szCs w:val="20"/>
          <w:lang w:eastAsia="pt-BR"/>
        </w:rPr>
      </w:pPr>
    </w:p>
    <w:p w14:paraId="784D292E" w14:textId="77777777" w:rsidR="0018192B" w:rsidRDefault="0018192B" w:rsidP="00963FD3">
      <w:pPr>
        <w:spacing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Os trabalhos elencados no Quadro 2 permitiram descobrir e conhecer estudos que versam sobre o impacto da Covid-19 em áreas socialmente vulneráveis. Dos 18 estudos </w:t>
      </w:r>
      <w:r>
        <w:rPr>
          <w:rFonts w:ascii="Times New Roman" w:eastAsia="Times New Roman" w:hAnsi="Times New Roman" w:cs="Times New Roman"/>
          <w:sz w:val="24"/>
          <w:szCs w:val="24"/>
          <w:highlight w:val="white"/>
        </w:rPr>
        <w:lastRenderedPageBreak/>
        <w:t>selecionados, 14 se referem à população dos Estados Unidos, 1 à população da Espanha e os demais destacam a situação da vulnerabilidade social e casos de Covid-19 no Brasil.</w:t>
      </w:r>
    </w:p>
    <w:p w14:paraId="4331D42E" w14:textId="77777777" w:rsidR="0018192B" w:rsidRDefault="0018192B" w:rsidP="0018192B">
      <w:pPr>
        <w:spacing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chegada da Covid-19 no Brasil evidenciou as diferenças socioeconômicas existentes no país, a partir das restrições impostas pelos governos. O fechamento de locais públicos, a orientação para que a população permanecesse em casa e a restrição da mobilidade, foram medidas tomadas visando a redução da disseminação do vírus (MATTA et al., 2021). </w:t>
      </w:r>
    </w:p>
    <w:p w14:paraId="69A5B5F6" w14:textId="77777777" w:rsidR="0018192B" w:rsidRDefault="0018192B" w:rsidP="0018192B">
      <w:pPr>
        <w:spacing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t>A alta densidade populacional, presente nas construções pequenas e sem infraestrutura, assim como a falta de acesso ao saneamento e demais serviços básicos observados nas habitações subnormais brasileiras, foram alguns dos fatores preponderantes para o aumento de casos de Covid-19 no Brasil, como se observa na pesquisa de Baggio et al. (2021). Este estudo descreve que a infraestrutura precária em que vivem as populações vulneráveis dificultou a adoção de ações preventivas, como medidas de higiene e distanciamento social durante a pandemia, aumentando a incidência de casos e, consequentemente, o número de óbitos por Covid-19 (BAGGIO et al., 2021).</w:t>
      </w:r>
    </w:p>
    <w:p w14:paraId="154282A0" w14:textId="7C55E5A2"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Fletcher et al. (2021) buscaram compreender a relação entre a vulnerabilidade social e o índice de pessoas residentes em diversos condados dos Estados Unidos que obedeceram à ordem de isolamento social entre as datas de 7 e 20 de abril de 2020. Os autores, por meio da análise de modelos mistos generalizados e lineares, puderam concluir que os condados com maior índice de vulnerabilidade social tiveram menor adesão ao isolamento social, uma vez que essas comunidades podem estar abrigando os trabalhadores cujas ocupações, em sua maioria, são de serviços essenciais, consequentemente trabalhadores sem opções ou até mesmo carentes de recursos para </w:t>
      </w:r>
      <w:r w:rsidR="00963FD3">
        <w:rPr>
          <w:rFonts w:ascii="Times New Roman" w:eastAsia="Times New Roman" w:hAnsi="Times New Roman" w:cs="Times New Roman"/>
          <w:sz w:val="24"/>
          <w:szCs w:val="24"/>
          <w:highlight w:val="white"/>
        </w:rPr>
        <w:t>obedecer ao</w:t>
      </w:r>
      <w:r>
        <w:rPr>
          <w:rFonts w:ascii="Times New Roman" w:eastAsia="Times New Roman" w:hAnsi="Times New Roman" w:cs="Times New Roman"/>
          <w:sz w:val="24"/>
          <w:szCs w:val="24"/>
          <w:highlight w:val="white"/>
        </w:rPr>
        <w:t xml:space="preserve"> isolamento social por um longo período de tempo. </w:t>
      </w:r>
    </w:p>
    <w:p w14:paraId="3399E8F3" w14:textId="77777777" w:rsidR="0018192B" w:rsidRDefault="0018192B" w:rsidP="0018192B">
      <w:pPr>
        <w:spacing w:before="240" w:after="240"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t>A descoberta feita por este estudo revelou, assim como a pesquisa de outros autores anteriormente citados, a necessidade de estratégias de comunicação sobre o uso de máscaras, distanciamento social, a alocação devida de recursos, visando essa parcela mais vulnerável da população, assim como o desenvolvimento de políticas comunitárias a fim de mitigar futuros surtos de doenças infecciosas (FLETCHER et al., 2021).</w:t>
      </w:r>
    </w:p>
    <w:p w14:paraId="328A8E4A" w14:textId="77777777" w:rsidR="0018192B" w:rsidRDefault="0018192B" w:rsidP="0018192B">
      <w:pPr>
        <w:spacing w:before="240" w:after="240"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lastRenderedPageBreak/>
        <w:t>Nogueira et al. (2022) corroboram com esta afirmação, descrevendo que as situações sociais da população estão diretamente associadas ao impacto de epidemias. Em seu estudo, apesar de os primeiros casos de Covid-19 terem sido identificados nas regiões mais ricas, e depois se espalhado para as regiões periféricas, observou-se uma progressão grave da doença nas regiões mais vulneráveis, provocando um maior número de internações e óbitos, em comparação às regiões de menor vulnerabilidade social, da região urbana de Juiz de Fora / Minas Gerais. Para os autores, planejar ações que previnem e controlam as doenças é fundamental para reduzir o impacto desses eventos na vida de grupos populacionais vulneráveis (NOGUEIRA et. al, 2022).</w:t>
      </w:r>
    </w:p>
    <w:p w14:paraId="088188D3" w14:textId="77777777" w:rsidR="0018192B" w:rsidRDefault="0018192B" w:rsidP="0018192B">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roofErr w:type="spellStart"/>
      <w:r>
        <w:rPr>
          <w:rFonts w:ascii="Times New Roman" w:eastAsia="Times New Roman" w:hAnsi="Times New Roman" w:cs="Times New Roman"/>
          <w:sz w:val="24"/>
          <w:szCs w:val="24"/>
          <w:highlight w:val="white"/>
        </w:rPr>
        <w:t>Mofleh</w:t>
      </w:r>
      <w:proofErr w:type="spellEnd"/>
      <w:r>
        <w:rPr>
          <w:rFonts w:ascii="Times New Roman" w:eastAsia="Times New Roman" w:hAnsi="Times New Roman" w:cs="Times New Roman"/>
          <w:sz w:val="24"/>
          <w:szCs w:val="24"/>
          <w:highlight w:val="white"/>
        </w:rPr>
        <w:t xml:space="preserve"> et al. (2022) realizaram um estudo sobre a relação entre os Índices de Vulnerabilidade Social (IVS) e a cobertura de vacinação da Covid-19 no estado do Texas - EUA, por meio do código postal da população. Partindo de um estudo ecológico, que estimou a relação entre as duas variáveis, foi possível concluir que os fatores raciais, étnicos, sociais, de habitação e transporte influenciam na cobertura vacinal, e que grupos minoritários demandam maior atenção por parte do poder público; sendo assim, faz-se necessário um estudo/plano de vacinação por meio de intervenções políticas e comunitárias.</w:t>
      </w:r>
    </w:p>
    <w:p w14:paraId="6C6AB541"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Já Wang et al. (2022) examinaram a associação entre casos e mortes por Covid-19 aos fatores de vulnerabilidade social, nos Estados Unidos, que apesar de ser um país com características diferentes do Brasil, mostra que as desigualdades sociais trazem consigo particularidades semelhantes, como a baixa infraestrutura de saúde, aglomerações e marginalização em todas as regiões, circunstâncias que propiciam a disseminação de doenças, como se pode observar também nos estudos de </w:t>
      </w:r>
      <w:proofErr w:type="spellStart"/>
      <w:r>
        <w:rPr>
          <w:rFonts w:ascii="Times New Roman" w:eastAsia="Times New Roman" w:hAnsi="Times New Roman" w:cs="Times New Roman"/>
          <w:sz w:val="24"/>
          <w:szCs w:val="24"/>
          <w:highlight w:val="white"/>
        </w:rPr>
        <w:t>Cestari</w:t>
      </w:r>
      <w:proofErr w:type="spellEnd"/>
      <w:r>
        <w:rPr>
          <w:rFonts w:ascii="Times New Roman" w:eastAsia="Times New Roman" w:hAnsi="Times New Roman" w:cs="Times New Roman"/>
          <w:sz w:val="24"/>
          <w:szCs w:val="24"/>
          <w:highlight w:val="white"/>
        </w:rPr>
        <w:t xml:space="preserve"> et al. (2021) e Nogueira et al. (2022).  </w:t>
      </w:r>
    </w:p>
    <w:p w14:paraId="54B87E11"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Em sua pesquisa, Wang et al. (2022) afirmam que o índice de vulnerabilidade social é uma ferramenta importante para que se tomem medidas que minimizem o impacto causado pela pandemia de Covid-19, e se inicie o processo de planejamento de recuperação a partir da identificação de áreas com populações vulneráveis. Segundo os autores, entender os impactos da vulnerabilidade social em situação de disseminação de doenças, em diferentes regiões, </w:t>
      </w:r>
      <w:r>
        <w:rPr>
          <w:rFonts w:ascii="Times New Roman" w:eastAsia="Times New Roman" w:hAnsi="Times New Roman" w:cs="Times New Roman"/>
          <w:sz w:val="24"/>
          <w:szCs w:val="24"/>
          <w:highlight w:val="white"/>
        </w:rPr>
        <w:lastRenderedPageBreak/>
        <w:t>auxilia as autoridades de saúde na tomada de decisão e ajuda a população a se tornar resiliente em meio aos desafios impostos por surtos de doenças.</w:t>
      </w:r>
      <w:r>
        <w:rPr>
          <w:rFonts w:ascii="Times New Roman" w:eastAsia="Times New Roman" w:hAnsi="Times New Roman" w:cs="Times New Roman"/>
          <w:color w:val="FF0000"/>
          <w:sz w:val="24"/>
          <w:szCs w:val="24"/>
          <w:highlight w:val="white"/>
        </w:rPr>
        <w:t xml:space="preserve"> </w:t>
      </w:r>
    </w:p>
    <w:p w14:paraId="44C92AF7" w14:textId="77777777" w:rsidR="0018192B" w:rsidRDefault="0018192B" w:rsidP="0018192B">
      <w:pPr>
        <w:spacing w:after="240" w:line="360" w:lineRule="auto"/>
        <w:ind w:firstLine="720"/>
        <w:jc w:val="both"/>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sz w:val="24"/>
          <w:szCs w:val="24"/>
          <w:highlight w:val="white"/>
        </w:rPr>
        <w:t xml:space="preserve">Já no estudo desenvolvido por </w:t>
      </w:r>
      <w:proofErr w:type="spellStart"/>
      <w:r>
        <w:rPr>
          <w:rFonts w:ascii="Times New Roman" w:eastAsia="Times New Roman" w:hAnsi="Times New Roman" w:cs="Times New Roman"/>
          <w:sz w:val="24"/>
          <w:szCs w:val="24"/>
          <w:highlight w:val="white"/>
        </w:rPr>
        <w:t>Sung</w:t>
      </w:r>
      <w:proofErr w:type="spellEnd"/>
      <w:r>
        <w:rPr>
          <w:rFonts w:ascii="Times New Roman" w:eastAsia="Times New Roman" w:hAnsi="Times New Roman" w:cs="Times New Roman"/>
          <w:sz w:val="24"/>
          <w:szCs w:val="24"/>
          <w:highlight w:val="white"/>
        </w:rPr>
        <w:t xml:space="preserve"> (2021), foi examinada a associação entre a vulnerabilidade social e o número acumulado de mortes por Covid-19. Como objeto de estudo, foram analisados os condados dos Estados Unidos, avaliados pelo método de modelos de autorregressão espacial. Após a análise dos resultados, o autor pôde concluir que as altas taxas de mortalidade por Covid-19 estão ligadas a diversas vulnerabilidades sociais, tais como: baixa renda, escolaridade, famílias monoparentais e a falta de seguro de saúde.</w:t>
      </w:r>
    </w:p>
    <w:p w14:paraId="748228EF" w14:textId="77777777" w:rsidR="0018192B" w:rsidRDefault="0018192B" w:rsidP="0018192B">
      <w:pPr>
        <w:spacing w:after="240" w:line="360" w:lineRule="auto"/>
        <w:ind w:firstLine="720"/>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Sung</w:t>
      </w:r>
      <w:proofErr w:type="spellEnd"/>
      <w:r>
        <w:rPr>
          <w:rFonts w:ascii="Times New Roman" w:eastAsia="Times New Roman" w:hAnsi="Times New Roman" w:cs="Times New Roman"/>
          <w:sz w:val="24"/>
          <w:szCs w:val="24"/>
          <w:highlight w:val="white"/>
        </w:rPr>
        <w:t xml:space="preserve"> (2021), e </w:t>
      </w:r>
      <w:proofErr w:type="spellStart"/>
      <w:r>
        <w:rPr>
          <w:rFonts w:ascii="Times New Roman" w:eastAsia="Times New Roman" w:hAnsi="Times New Roman" w:cs="Times New Roman"/>
          <w:sz w:val="24"/>
          <w:szCs w:val="24"/>
          <w:highlight w:val="white"/>
        </w:rPr>
        <w:t>Karaye</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Horney</w:t>
      </w:r>
      <w:proofErr w:type="spellEnd"/>
      <w:r>
        <w:rPr>
          <w:rFonts w:ascii="Times New Roman" w:eastAsia="Times New Roman" w:hAnsi="Times New Roman" w:cs="Times New Roman"/>
          <w:sz w:val="24"/>
          <w:szCs w:val="24"/>
          <w:highlight w:val="white"/>
        </w:rPr>
        <w:t xml:space="preserve"> (2020) analisaram populações dos Estados Unidos, no que se refere à vulnerabilidade social e à Covid-19, a fim de identificar os municípios mais vulneráveis à doença. Os autores afirmam que as pessoas em vulnerabilidade social têm maior propensão a sofrerem problemas graves de saúde, em situações de desastres naturais ou antropogênicos, devido às condições precárias de saúde, alimentação e transporte.</w:t>
      </w:r>
    </w:p>
    <w:p w14:paraId="4069458C" w14:textId="77777777" w:rsidR="0018192B" w:rsidRDefault="0018192B" w:rsidP="0018192B">
      <w:pPr>
        <w:spacing w:after="20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Coelho et al. (2020), diferentemente dos demais autores, objetivaram prever e identificar as áreas, em regiões altamente vulneráveis no Brasil, possivelmente propensas ao aumento de casos de Covid-19, antes mesmo que essas áreas fossem acometidas pela doença. Os autores analisaram dados de mobilidade que antecederam a pandemia, e os relacionaram aos índices socioeconômicos, a partir de modelos de probabilidade de disseminação da doença. Observou-se que a não implementação de fortes restrições de mobilidade provocaria surtos de Covid-19 nas áreas urbanas rapidamente, e a disseminação para as cidades vizinhas seria inevitável. </w:t>
      </w:r>
    </w:p>
    <w:p w14:paraId="219DD4EB" w14:textId="77777777" w:rsidR="0018192B" w:rsidRDefault="0018192B" w:rsidP="0018192B">
      <w:pPr>
        <w:spacing w:after="200"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t xml:space="preserve">Os resultados desta pesquisa, a partir dos mapas construídos, foram direcionados para as autoridades de saúde, a fim de auxiliar nas tomadas de decisões referentes ao combate à pandemia de Covid-19. Os mapas gerados contemplaram a probabilidade de surto, a capacidade hospitalar e a distância efetiva em relação ao tempo de propagação do vírus para novos territórios. (COELHO et al., 2020). </w:t>
      </w:r>
    </w:p>
    <w:p w14:paraId="3EFDF2AB" w14:textId="77777777" w:rsidR="0018192B" w:rsidRDefault="0018192B" w:rsidP="0018192B">
      <w:pPr>
        <w:spacing w:after="200"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lastRenderedPageBreak/>
        <w:t xml:space="preserve">Os artigos anteriormente citados mostram que a ciência tem papel fundamental para a expansão do conhecimento sobre a vulnerabilidade social e epidemias, auxiliando as autoridades e a população sobre as medidas necessárias para a mitigação de doenças. Como afirmam </w:t>
      </w:r>
      <w:proofErr w:type="spellStart"/>
      <w:r>
        <w:rPr>
          <w:rFonts w:ascii="Times New Roman" w:eastAsia="Times New Roman" w:hAnsi="Times New Roman" w:cs="Times New Roman"/>
          <w:sz w:val="24"/>
          <w:szCs w:val="24"/>
          <w:highlight w:val="white"/>
        </w:rPr>
        <w:t>Tortolero</w:t>
      </w:r>
      <w:proofErr w:type="spellEnd"/>
      <w:r>
        <w:rPr>
          <w:rFonts w:ascii="Times New Roman" w:eastAsia="Times New Roman" w:hAnsi="Times New Roman" w:cs="Times New Roman"/>
          <w:sz w:val="24"/>
          <w:szCs w:val="24"/>
          <w:highlight w:val="white"/>
        </w:rPr>
        <w:t xml:space="preserve"> et al. (2022), para implementar ações que reduzam o risco de propagação de doenças infecciosas, é crucial compreender a relação entre determinantes sociais e a ocorrência de casos de doenças. </w:t>
      </w:r>
    </w:p>
    <w:p w14:paraId="2F5365E9" w14:textId="77777777" w:rsidR="0018192B" w:rsidRDefault="0018192B" w:rsidP="0018192B">
      <w:pPr>
        <w:spacing w:after="20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Biggs et al. (2021), por meio de um estudo ecológico, investigaram a relação entre informações obtidas por meio do Índice de Vulnerabilidade Social (IVS) e a ocorrência da Covid-19 na cidade de </w:t>
      </w:r>
      <w:proofErr w:type="spellStart"/>
      <w:r>
        <w:rPr>
          <w:rFonts w:ascii="Times New Roman" w:eastAsia="Times New Roman" w:hAnsi="Times New Roman" w:cs="Times New Roman"/>
          <w:sz w:val="24"/>
          <w:szCs w:val="24"/>
          <w:highlight w:val="white"/>
        </w:rPr>
        <w:t>Lousiana</w:t>
      </w:r>
      <w:proofErr w:type="spellEnd"/>
      <w:r>
        <w:rPr>
          <w:rFonts w:ascii="Times New Roman" w:eastAsia="Times New Roman" w:hAnsi="Times New Roman" w:cs="Times New Roman"/>
          <w:sz w:val="24"/>
          <w:szCs w:val="24"/>
          <w:highlight w:val="white"/>
        </w:rPr>
        <w:t>, Estados Unidos, epicentro da Covid-19 no verão de 2020. Os autores notaram que 38% dos casos e 47% das mortes relacionadas à Covid-19 consistiam de pessoas negras, sendo que apenas 33% da população de Louisiana é constituída por pessoas negras. Além disso, o artigo reforça que tanto os negros quanto outras minorias tendem a ter uma fonte de renda limitada e que, em sua maioria, integram o grupo de trabalhadores de serviços essenciais, logo, fatores tais como raça, etnia, rendimento, educação, composição do agregado familiar e transporte influenciam o Índice de Vulnerabilidade Social (IVS) de uma determinada região.</w:t>
      </w:r>
    </w:p>
    <w:p w14:paraId="2D7962AE" w14:textId="77777777" w:rsidR="0018192B" w:rsidRDefault="0018192B" w:rsidP="0018192B">
      <w:pPr>
        <w:spacing w:after="20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Assim como mencionado pelos autores anteriormente citados, Biggs et al. (2021) reforçam a necessidade de estudos como estes, de mapeamento da vulnerabilidade social nas áreas mais impactadas pela Covid-19, para que, por meio do investimento de novos recursos nas áreas identificadas como vulneráveis, haja uma diminuição da desigualdade social, presente não só em Louisiana, mas em todos os países e cidades. Foi identificado também o impacto na saúde que o racismo estrutural, presente nos Estados Unidos, causou e causa frente a desafios, tal como foi e ainda é a pandemia da Covid-19.</w:t>
      </w:r>
    </w:p>
    <w:p w14:paraId="24CB682E" w14:textId="77777777" w:rsidR="0018192B" w:rsidRDefault="0018192B" w:rsidP="0018192B">
      <w:pPr>
        <w:spacing w:line="360" w:lineRule="auto"/>
        <w:ind w:firstLine="72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sz w:val="24"/>
          <w:szCs w:val="24"/>
          <w:highlight w:val="white"/>
        </w:rPr>
        <w:t xml:space="preserve">Logo, além da necessidade de planejar recursos e estratégias para a mitigação da Covid-19, faz-se necessário também uma abordagem mais humanizada a respeito das questões financeiras e emocionais da população que encontra-se vulnerável (BIGGS et al., 2021). </w:t>
      </w:r>
    </w:p>
    <w:p w14:paraId="2A6884AE" w14:textId="77777777" w:rsidR="0018192B" w:rsidRDefault="0018192B" w:rsidP="0018192B">
      <w:pPr>
        <w:spacing w:line="360" w:lineRule="auto"/>
        <w:ind w:firstLine="720"/>
        <w:jc w:val="both"/>
        <w:rPr>
          <w:rFonts w:ascii="Times New Roman" w:eastAsia="Times New Roman" w:hAnsi="Times New Roman" w:cs="Times New Roman"/>
          <w:b/>
          <w:sz w:val="24"/>
          <w:szCs w:val="24"/>
          <w:highlight w:val="white"/>
        </w:rPr>
      </w:pPr>
      <w:proofErr w:type="spellStart"/>
      <w:r>
        <w:rPr>
          <w:rFonts w:ascii="Times New Roman" w:eastAsia="Times New Roman" w:hAnsi="Times New Roman" w:cs="Times New Roman"/>
          <w:sz w:val="24"/>
          <w:szCs w:val="24"/>
          <w:highlight w:val="white"/>
        </w:rPr>
        <w:lastRenderedPageBreak/>
        <w:t>Yellow</w:t>
      </w:r>
      <w:proofErr w:type="spellEnd"/>
      <w:r>
        <w:rPr>
          <w:rFonts w:ascii="Times New Roman" w:eastAsia="Times New Roman" w:hAnsi="Times New Roman" w:cs="Times New Roman"/>
          <w:sz w:val="24"/>
          <w:szCs w:val="24"/>
          <w:highlight w:val="white"/>
        </w:rPr>
        <w:t xml:space="preserve"> Horse et al. (2020), mediante a escassez de estudos sobre o impacto da Covid-19 em comunidades indígenas, realizaram um estudo a respeito do impacto do vírus nas vulnerabilidades estruturais de racismos históricos contra povos Indígenas. O objeto do estudo foi o povo Indígena do Novo México - Estados Unidos. Ao final, verificou-se a crítica necessidade de se concentrar conhecimento e metodologias na mitigação dos impactos da pandemia em comunidades indígenas, que por sua vez, carecem de saneamento básico, acesso a serviços de telefonia, dentre outros serviços que em áreas urbanas são considerados como básico, mas que não estão presentes nas áreas ocupadas por estas tribos.</w:t>
      </w:r>
    </w:p>
    <w:p w14:paraId="06B6C422"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Islam et al. (2021), por meio de uma medida baseada em percentual de vulnerabilidade social e desastres, investigaram a associação temporal entre o Índice de Vulnerabilidade Social (IVS) e a incidência de morte e de casos pela Covid-19 em nível de condado nos Estados Unidos, a partir de março de 2020. Notou-se um aumento acentuado nas taxas de infecção e morte por Covid-19 no inverno em comparação ao verão. Observou-se também que as comunidades cuja predominância consiste de pessoas negras, tiveram um maior índice de mortalidade e infecção por Covid-19, quando comparadas às comunidades brancas. </w:t>
      </w:r>
    </w:p>
    <w:p w14:paraId="2C8EF351"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estudo demonstrou que, durante as fases iniciais da Pandemia, comunidades com maior parcela de populações vulneráveis sofreram efeitos desastrosos. A pesquisa aborda também os impactos da “terceira onda” da Covid-19, ocorrida entre novembro de 2020 e janeiro de 2021, e que, ao contrário das fases anteriores, afetou mais profundamente a população branca.</w:t>
      </w:r>
    </w:p>
    <w:p w14:paraId="03192F4A"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Esta pesquisa sinaliza a relevância de estudos geográficos relacionados à vulnerabilidade social e sua associação com a disseminação do vírus. Islam et al., (2021), assim como outros autores anteriormente citados, reafirmam que os mais afetados pela pandemia foram as comunidades de baixa renda, uma vez que estas tendem a ter ambientes multifamiliares lotados, assim como problemas nos meios de transporte. </w:t>
      </w:r>
    </w:p>
    <w:p w14:paraId="7837DA95" w14:textId="77777777" w:rsidR="0018192B" w:rsidRDefault="0018192B" w:rsidP="0018192B">
      <w:pPr>
        <w:spacing w:before="240" w:after="240" w:line="360" w:lineRule="auto"/>
        <w:ind w:firstLine="720"/>
        <w:jc w:val="both"/>
        <w:rPr>
          <w:rFonts w:ascii="Roboto" w:eastAsia="Roboto" w:hAnsi="Roboto" w:cs="Roboto"/>
          <w:sz w:val="21"/>
          <w:szCs w:val="21"/>
          <w:highlight w:val="white"/>
        </w:rPr>
      </w:pPr>
      <w:r>
        <w:rPr>
          <w:rFonts w:ascii="Times New Roman" w:eastAsia="Times New Roman" w:hAnsi="Times New Roman" w:cs="Times New Roman"/>
          <w:sz w:val="24"/>
          <w:szCs w:val="24"/>
          <w:highlight w:val="white"/>
        </w:rPr>
        <w:t xml:space="preserve">As pesquisas realizadas por Kim e </w:t>
      </w:r>
      <w:proofErr w:type="spellStart"/>
      <w:r>
        <w:rPr>
          <w:rFonts w:ascii="Times New Roman" w:eastAsia="Times New Roman" w:hAnsi="Times New Roman" w:cs="Times New Roman"/>
          <w:sz w:val="24"/>
          <w:szCs w:val="24"/>
          <w:highlight w:val="white"/>
        </w:rPr>
        <w:t>Bostwick</w:t>
      </w:r>
      <w:proofErr w:type="spellEnd"/>
      <w:r>
        <w:rPr>
          <w:rFonts w:ascii="Times New Roman" w:eastAsia="Times New Roman" w:hAnsi="Times New Roman" w:cs="Times New Roman"/>
          <w:sz w:val="24"/>
          <w:szCs w:val="24"/>
          <w:highlight w:val="white"/>
        </w:rPr>
        <w:t xml:space="preserve">, (2020) e por </w:t>
      </w:r>
      <w:proofErr w:type="spellStart"/>
      <w:r>
        <w:rPr>
          <w:rFonts w:ascii="Times New Roman" w:eastAsia="Times New Roman" w:hAnsi="Times New Roman" w:cs="Times New Roman"/>
          <w:sz w:val="24"/>
          <w:szCs w:val="24"/>
          <w:highlight w:val="white"/>
        </w:rPr>
        <w:t>Yellow</w:t>
      </w:r>
      <w:proofErr w:type="spellEnd"/>
      <w:r>
        <w:rPr>
          <w:rFonts w:ascii="Times New Roman" w:eastAsia="Times New Roman" w:hAnsi="Times New Roman" w:cs="Times New Roman"/>
          <w:sz w:val="24"/>
          <w:szCs w:val="24"/>
          <w:highlight w:val="white"/>
        </w:rPr>
        <w:t xml:space="preserve"> Horse et al. (2020) buscaram compreender o impacto da Covid-19 em comunidades pobres e segregadas na cidade </w:t>
      </w:r>
      <w:r>
        <w:rPr>
          <w:rFonts w:ascii="Times New Roman" w:eastAsia="Times New Roman" w:hAnsi="Times New Roman" w:cs="Times New Roman"/>
          <w:sz w:val="24"/>
          <w:szCs w:val="24"/>
          <w:highlight w:val="white"/>
        </w:rPr>
        <w:lastRenderedPageBreak/>
        <w:t>de Chicago - Estados Unidos. Por meio de uma análise do peso relativo da vulnerabilidade social e dos fatores de risco à saúde, os autores puderam notar uma maior porcentagem de afro-americanos em estado de vulnerabilidade, assim como um maior índice de mortalidade de pessoas pertencentes a este mesmo grupo, reflexo da exclusão e da desigualdade racial já existentes nos Estados Unidos antes mesmo da Covid-19</w:t>
      </w:r>
      <w:r>
        <w:rPr>
          <w:rFonts w:ascii="Roboto" w:eastAsia="Roboto" w:hAnsi="Roboto" w:cs="Roboto"/>
          <w:sz w:val="21"/>
          <w:szCs w:val="21"/>
          <w:highlight w:val="white"/>
        </w:rPr>
        <w:t>.</w:t>
      </w:r>
    </w:p>
    <w:p w14:paraId="11C988E2"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Kim e </w:t>
      </w:r>
      <w:proofErr w:type="spellStart"/>
      <w:r>
        <w:rPr>
          <w:rFonts w:ascii="Times New Roman" w:eastAsia="Times New Roman" w:hAnsi="Times New Roman" w:cs="Times New Roman"/>
          <w:sz w:val="24"/>
          <w:szCs w:val="24"/>
          <w:highlight w:val="white"/>
        </w:rPr>
        <w:t>Bostwick</w:t>
      </w:r>
      <w:proofErr w:type="spellEnd"/>
      <w:r>
        <w:rPr>
          <w:rFonts w:ascii="Times New Roman" w:eastAsia="Times New Roman" w:hAnsi="Times New Roman" w:cs="Times New Roman"/>
          <w:sz w:val="24"/>
          <w:szCs w:val="24"/>
          <w:highlight w:val="white"/>
        </w:rPr>
        <w:t xml:space="preserve"> (2020) reforçam que bairros altamente segregados e marginalizados estão mais sujeitos a riscos sociais e de saúde. Diante de tal constatação, os autores destacam o conceito de “vulnerabilidade estrutural”, que responde pela relação diretamente proporcional entre desigualdade racial e falta de acesso à saúde e de recursos sociais. Portanto, faz-se necessária maior atenção às iniquidades estruturais, por parte dos formuladores de políticas de saúde,  de modo que sejam mitigadas as vulnerabilidades existentes. </w:t>
      </w:r>
    </w:p>
    <w:p w14:paraId="7B950F27" w14:textId="77777777" w:rsidR="0018192B" w:rsidRDefault="0018192B" w:rsidP="0018192B">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roofErr w:type="spellStart"/>
      <w:r>
        <w:rPr>
          <w:rFonts w:ascii="Times New Roman" w:eastAsia="Times New Roman" w:hAnsi="Times New Roman" w:cs="Times New Roman"/>
          <w:sz w:val="24"/>
          <w:szCs w:val="24"/>
          <w:highlight w:val="white"/>
        </w:rPr>
        <w:t>Galacho-jiménez</w:t>
      </w:r>
      <w:proofErr w:type="spellEnd"/>
      <w:r>
        <w:rPr>
          <w:rFonts w:ascii="Times New Roman" w:eastAsia="Times New Roman" w:hAnsi="Times New Roman" w:cs="Times New Roman"/>
          <w:sz w:val="24"/>
          <w:szCs w:val="24"/>
          <w:highlight w:val="white"/>
        </w:rPr>
        <w:t xml:space="preserve"> et al. (2022), por meio de um modelo multidimensional de vulnerabilidade social, analisaram a relação entre a evolução do contágio do SARS-CoV-2 ao mapa de diferenciação social. Como estudo de caso, os autores utilizaram a cidade de Malta, localizada na Espanha, e puderam notar que a disseminação do vírus da Covid-19 está diretamente associada à vulnerabilidade social, e que a análise espacial é interessante para auxiliar na compreensão desta vulnerabilidade em diferentes distritos dentro do mesmo espaço urbano, bem como para evidenciar a resiliência destas áreas. Os autores salientam também que uma análise da distribuição geográfica da pandemia é necessária para a aplicação de políticas públicas de recuperação destas áreas vulneráveis.</w:t>
      </w:r>
    </w:p>
    <w:p w14:paraId="20734F32"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Tendo em vista o aumento da vulnerabilidade durante o enfrentamento da Covid-19, </w:t>
      </w:r>
      <w:proofErr w:type="spellStart"/>
      <w:r>
        <w:rPr>
          <w:rFonts w:ascii="Times New Roman" w:eastAsia="Times New Roman" w:hAnsi="Times New Roman" w:cs="Times New Roman"/>
          <w:sz w:val="24"/>
          <w:szCs w:val="24"/>
          <w:highlight w:val="white"/>
        </w:rPr>
        <w:t>Cestari</w:t>
      </w:r>
      <w:proofErr w:type="spellEnd"/>
      <w:r>
        <w:rPr>
          <w:rFonts w:ascii="Times New Roman" w:eastAsia="Times New Roman" w:hAnsi="Times New Roman" w:cs="Times New Roman"/>
          <w:sz w:val="24"/>
          <w:szCs w:val="24"/>
          <w:highlight w:val="white"/>
        </w:rPr>
        <w:t xml:space="preserve"> et al. (2021) buscaram investigar a relação dos indicadores de vulnerabilidade social e a distribuição espacial da ocorrência de casos de Covid-19 na cidade de Fortaleza - CE/Brasil, entre os meses de março e abril de 2020. Em março deste ano, a cidade registrou os primeiros casos de Covid-19, em bairros ricos, tendo em vista a presença de moradores infectados em viagens feitas ao exterior, o que acabou, posteriormente, por disseminar a doença para bairros mais vulneráveis. Com o estudo ecológico e a análise dos mapas desenvolvidos pelos autores, </w:t>
      </w:r>
      <w:r>
        <w:rPr>
          <w:rFonts w:ascii="Times New Roman" w:eastAsia="Times New Roman" w:hAnsi="Times New Roman" w:cs="Times New Roman"/>
          <w:sz w:val="24"/>
          <w:szCs w:val="24"/>
          <w:highlight w:val="white"/>
        </w:rPr>
        <w:lastRenderedPageBreak/>
        <w:t>foi revelado que, quanto maior a escolaridade das pessoas, menor foi seu risco de adquirir a doença, e que a população na faixa etária maior ou igual a 18 anos mostrou-se mais propensa a contrair e disseminar o vírus, visto que possuía maior dificuldade de se manter em isolamento social, por conta dos aspectos de emprego e renda.</w:t>
      </w:r>
    </w:p>
    <w:p w14:paraId="02B1E6BE"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Em contrapartida, nota-se uma discrepância no estudo de</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sz w:val="24"/>
          <w:szCs w:val="24"/>
          <w:highlight w:val="white"/>
        </w:rPr>
        <w:t xml:space="preserve">Fu e </w:t>
      </w:r>
      <w:proofErr w:type="spellStart"/>
      <w:r>
        <w:rPr>
          <w:rFonts w:ascii="Times New Roman" w:eastAsia="Times New Roman" w:hAnsi="Times New Roman" w:cs="Times New Roman"/>
          <w:sz w:val="24"/>
          <w:szCs w:val="24"/>
          <w:highlight w:val="white"/>
        </w:rPr>
        <w:t>Zhai</w:t>
      </w:r>
      <w:proofErr w:type="spellEnd"/>
      <w:r>
        <w:rPr>
          <w:rFonts w:ascii="Times New Roman" w:eastAsia="Times New Roman" w:hAnsi="Times New Roman" w:cs="Times New Roman"/>
          <w:sz w:val="24"/>
          <w:szCs w:val="24"/>
          <w:highlight w:val="white"/>
        </w:rPr>
        <w:t xml:space="preserve"> (2021), em que os autores analisaram o padrão espaço-temporal do isolamento social em relação aos indicadores de vulnerabilidade social em Nova York, de março a agosto de 2020, por se tratar do primeiro epicentro do surto de Covid-19 nos Estados Unidos. Os pesquisadores se surpreenderam com o resultado da pesquisa que identificou, de um modo geral, menor adesão ao isolamento social por parte da população com renda </w:t>
      </w:r>
      <w:r>
        <w:rPr>
          <w:rFonts w:ascii="Times New Roman" w:eastAsia="Times New Roman" w:hAnsi="Times New Roman" w:cs="Times New Roman"/>
          <w:i/>
          <w:sz w:val="24"/>
          <w:szCs w:val="24"/>
          <w:highlight w:val="white"/>
        </w:rPr>
        <w:t>per capita</w:t>
      </w:r>
      <w:r>
        <w:rPr>
          <w:rFonts w:ascii="Times New Roman" w:eastAsia="Times New Roman" w:hAnsi="Times New Roman" w:cs="Times New Roman"/>
          <w:sz w:val="24"/>
          <w:szCs w:val="24"/>
          <w:highlight w:val="white"/>
        </w:rPr>
        <w:t xml:space="preserve"> mais elevada; em contrapartida, a população socialmente vulnerável aderiu ao isolamento social e permaneceu em casa, principalmente as comunidades afro-americanas e as pessoas com limitação de conhecimento do idioma inglês. </w:t>
      </w:r>
    </w:p>
    <w:p w14:paraId="7DEDB5A0"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Para os autores, esses resultados se justificam ao se levar em consideração que as pessoas com renda mais elevada possuem melhores condições, discernimento e capacidade de adotarem medidas de higiene e prevenção, se deslocando em seus próprios automóveis, utilizando máscaras e convivendo apenas em grupos específicos. A população vulnerável, por sua vez, principalmente aquela com deficiência no idioma, está mais propensa a permanecer em seus grupos reduzidos (FU e ZHAI, 2021). </w:t>
      </w:r>
    </w:p>
    <w:p w14:paraId="235DBA95"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Baggio et al. (2021) e Andrade et al. (2021) analisaram as taxas de mortalidade por Covid-19 relacionadas ao Índice de Vulnerabilidade Social (IVS) em regiões altamente vulneráveis do Nordeste brasileiro. Ambas as pesquisas destacam que áreas mais pobres, com construções aglomeradas e condições sanitárias desfavoráveis, têm maior potencial de propagação do vírus SARS-CoV-2.</w:t>
      </w:r>
    </w:p>
    <w:p w14:paraId="5DCBAF7B" w14:textId="77777777" w:rsidR="0018192B" w:rsidRDefault="0018192B" w:rsidP="0018192B">
      <w:pPr>
        <w:spacing w:before="240" w:after="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Diferente dos autores mencionados no parágrafo anterior, </w:t>
      </w:r>
      <w:proofErr w:type="spellStart"/>
      <w:r>
        <w:rPr>
          <w:rFonts w:ascii="Times New Roman" w:eastAsia="Times New Roman" w:hAnsi="Times New Roman" w:cs="Times New Roman"/>
          <w:sz w:val="24"/>
          <w:szCs w:val="24"/>
          <w:highlight w:val="white"/>
        </w:rPr>
        <w:t>McAlarnen</w:t>
      </w:r>
      <w:proofErr w:type="spellEnd"/>
      <w:r>
        <w:rPr>
          <w:rFonts w:ascii="Times New Roman" w:eastAsia="Times New Roman" w:hAnsi="Times New Roman" w:cs="Times New Roman"/>
          <w:sz w:val="24"/>
          <w:szCs w:val="24"/>
          <w:highlight w:val="white"/>
        </w:rPr>
        <w:t xml:space="preserve"> et al. (2021), abordando os impactos da Covid-19 no acesso a serviços de saúde e adotando a </w:t>
      </w:r>
      <w:proofErr w:type="spellStart"/>
      <w:r>
        <w:rPr>
          <w:rFonts w:ascii="Times New Roman" w:eastAsia="Times New Roman" w:hAnsi="Times New Roman" w:cs="Times New Roman"/>
          <w:sz w:val="24"/>
          <w:szCs w:val="24"/>
          <w:highlight w:val="white"/>
        </w:rPr>
        <w:t>geocodificação</w:t>
      </w:r>
      <w:proofErr w:type="spellEnd"/>
      <w:r>
        <w:rPr>
          <w:rFonts w:ascii="Times New Roman" w:eastAsia="Times New Roman" w:hAnsi="Times New Roman" w:cs="Times New Roman"/>
          <w:sz w:val="24"/>
          <w:szCs w:val="24"/>
          <w:highlight w:val="white"/>
        </w:rPr>
        <w:t xml:space="preserve"> e o Índice de Vulnerabilidade Social (IVS), analisaram 270 pacientes oncológicos atendidos, de forma virtual, por uma única instituição, de março a agosto de 2020. O atendimento </w:t>
      </w:r>
      <w:r>
        <w:rPr>
          <w:rFonts w:ascii="Times New Roman" w:eastAsia="Times New Roman" w:hAnsi="Times New Roman" w:cs="Times New Roman"/>
          <w:sz w:val="24"/>
          <w:szCs w:val="24"/>
          <w:highlight w:val="white"/>
        </w:rPr>
        <w:lastRenderedPageBreak/>
        <w:t xml:space="preserve">presencial a pacientes com câncer foi altamente prejudicado pela chegada da Covid-19. Os resultados da pesquisa mostraram que a população afro-americana, asiática e hispânica foram as mais afetadas devido à restrição de acesso ao tratamento oncológico presencial por residirem em regiões com alto grau de vulnerabilidade. Nesse sentido, utilizou-se a telemedicina como recurso tecnológico e inteligente com o intuito de atender essa parcela negligenciada da população. </w:t>
      </w:r>
    </w:p>
    <w:p w14:paraId="21A2644E" w14:textId="0F6902E6" w:rsidR="007778CC" w:rsidRPr="0018192B" w:rsidRDefault="0018192B" w:rsidP="00E43A68">
      <w:pPr>
        <w:spacing w:after="0" w:line="36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Desta forma, para Fu e </w:t>
      </w:r>
      <w:proofErr w:type="spellStart"/>
      <w:r>
        <w:rPr>
          <w:rFonts w:ascii="Times New Roman" w:eastAsia="Times New Roman" w:hAnsi="Times New Roman" w:cs="Times New Roman"/>
          <w:sz w:val="24"/>
          <w:szCs w:val="24"/>
          <w:highlight w:val="white"/>
        </w:rPr>
        <w:t>Zhai</w:t>
      </w:r>
      <w:proofErr w:type="spellEnd"/>
      <w:r>
        <w:rPr>
          <w:rFonts w:ascii="Times New Roman" w:eastAsia="Times New Roman" w:hAnsi="Times New Roman" w:cs="Times New Roman"/>
          <w:sz w:val="24"/>
          <w:szCs w:val="24"/>
          <w:highlight w:val="white"/>
        </w:rPr>
        <w:t xml:space="preserve"> (2021), a identificação e o monitoramento dos grupos populacionais vulneráveis, durante a pandemia, é uma estratégia eficaz para o desenvolvimento de respostas políticas, que busquem minimizar as desigualdades. Pôde-se observar que as pesquisas mencionadas reconhecem a necessidade de discernir e priorizar os grupos de alta vulnerabilidade, identificados a partir dos indicadores de vulnerabilidade social associados à </w:t>
      </w:r>
      <w:proofErr w:type="spellStart"/>
      <w:r>
        <w:rPr>
          <w:rFonts w:ascii="Times New Roman" w:eastAsia="Times New Roman" w:hAnsi="Times New Roman" w:cs="Times New Roman"/>
          <w:sz w:val="24"/>
          <w:szCs w:val="24"/>
          <w:highlight w:val="white"/>
        </w:rPr>
        <w:t>geoespacialização</w:t>
      </w:r>
      <w:proofErr w:type="spellEnd"/>
      <w:r>
        <w:rPr>
          <w:rFonts w:ascii="Times New Roman" w:eastAsia="Times New Roman" w:hAnsi="Times New Roman" w:cs="Times New Roman"/>
          <w:sz w:val="24"/>
          <w:szCs w:val="24"/>
          <w:highlight w:val="white"/>
        </w:rPr>
        <w:t>, para que sejam formuladas medidas necessárias para a mitigação de futuras doenças que possam acometer a população.</w:t>
      </w:r>
    </w:p>
    <w:p w14:paraId="5F7B3348" w14:textId="77777777" w:rsidR="00E43A68" w:rsidRDefault="00E43A68" w:rsidP="00E43A68">
      <w:pPr>
        <w:spacing w:before="240" w:after="240" w:line="36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5 CONSIDERAÇÕES FINAIS</w:t>
      </w:r>
    </w:p>
    <w:p w14:paraId="731FCF19" w14:textId="77777777" w:rsidR="00E43A68" w:rsidRDefault="00E43A68" w:rsidP="00E43A68">
      <w:pPr>
        <w:spacing w:before="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Sendo assim, para futuras pesquisas tendo como foco o Brasil, faz-se necessária a atualização, assim como o desenvolvimento e o investimento em novos indicadores de mapeamento da vulnerabilidade e sua espacialização, podendo auxiliar a compreender os desafios sofridos pela população vulnerável, e contribuindo para a construção de um país com cidades mais resilientes a desastres e eventos de grande magnitude, tal como foi a Pandemia de Covid-19.</w:t>
      </w:r>
    </w:p>
    <w:p w14:paraId="2658D464" w14:textId="77777777" w:rsidR="00E43A68" w:rsidRDefault="00E43A68" w:rsidP="00E43A68">
      <w:pPr>
        <w:spacing w:before="24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Esta pesquisa mostrou que o contexto de vida da população tem relação direta com o comportamento e a disseminação de doenças. A falta de acesso à saúde de qualidade, baixa renda salarial, que consequentemente impacta na má alimentação, em moradias precárias e na falta de saneamento básico são questões importantes para a manutenção da saúde. Portanto, identificar as principais dificuldades enfrentadas pela população vulnerável e as regiões mais afetadas, pode orientar as autoridades de saúde nas tomadas de decisões referentes às ações de prevenção e, consequentemente, na diminuição da propagação de doenças.</w:t>
      </w:r>
    </w:p>
    <w:p w14:paraId="2C1A2E61" w14:textId="77777777" w:rsidR="007778CC" w:rsidRDefault="00C858A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REFERÊNCIAS</w:t>
      </w:r>
    </w:p>
    <w:p w14:paraId="03721689" w14:textId="77777777" w:rsidR="007778CC" w:rsidRDefault="007778CC">
      <w:pPr>
        <w:spacing w:after="0" w:line="240" w:lineRule="auto"/>
        <w:jc w:val="both"/>
        <w:rPr>
          <w:rFonts w:ascii="Times New Roman" w:hAnsi="Times New Roman" w:cs="Times New Roman"/>
          <w:sz w:val="24"/>
          <w:szCs w:val="24"/>
        </w:rPr>
      </w:pPr>
    </w:p>
    <w:p w14:paraId="3574E15A" w14:textId="194AC943" w:rsidR="00E43A68"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Pr>
          <w:rFonts w:ascii="Times New Roman" w:eastAsia="Times New Roman" w:hAnsi="Times New Roman" w:cs="Times New Roman"/>
          <w:sz w:val="24"/>
          <w:szCs w:val="24"/>
          <w:highlight w:val="white"/>
        </w:rPr>
        <w:t xml:space="preserve">ALMEIDA ANDRADE, L. et al. </w:t>
      </w:r>
      <w:r w:rsidRPr="00E43A68">
        <w:rPr>
          <w:rFonts w:ascii="Times New Roman" w:eastAsia="Times New Roman" w:hAnsi="Times New Roman" w:cs="Times New Roman"/>
          <w:sz w:val="24"/>
          <w:szCs w:val="24"/>
          <w:highlight w:val="white"/>
          <w:lang w:val="en-US"/>
        </w:rPr>
        <w:t xml:space="preserve">Spatiotemporal Pattern of COVID-19-Related Mortality during the First Year of the Pandemic in Brazil: A Population-based Study in a Region of High Social Vulnerability. </w:t>
      </w:r>
      <w:r w:rsidRPr="00BE55C2">
        <w:rPr>
          <w:rFonts w:ascii="Times New Roman" w:eastAsia="Times New Roman" w:hAnsi="Times New Roman" w:cs="Times New Roman"/>
          <w:b/>
          <w:sz w:val="24"/>
          <w:szCs w:val="24"/>
          <w:highlight w:val="white"/>
          <w:lang w:val="en-US"/>
        </w:rPr>
        <w:t>The American Journal of Tropical Medicine and Hygiene</w:t>
      </w:r>
      <w:r w:rsidRPr="00BE55C2">
        <w:rPr>
          <w:rFonts w:ascii="Times New Roman" w:eastAsia="Times New Roman" w:hAnsi="Times New Roman" w:cs="Times New Roman"/>
          <w:sz w:val="24"/>
          <w:szCs w:val="24"/>
          <w:highlight w:val="white"/>
          <w:lang w:val="en-US"/>
        </w:rPr>
        <w:t xml:space="preserve">, v. 106, n. 1, p. 132–141, 10 </w:t>
      </w:r>
      <w:proofErr w:type="spellStart"/>
      <w:r w:rsidRPr="00BE55C2">
        <w:rPr>
          <w:rFonts w:ascii="Times New Roman" w:eastAsia="Times New Roman" w:hAnsi="Times New Roman" w:cs="Times New Roman"/>
          <w:sz w:val="24"/>
          <w:szCs w:val="24"/>
          <w:highlight w:val="white"/>
          <w:lang w:val="en-US"/>
        </w:rPr>
        <w:t>nov.</w:t>
      </w:r>
      <w:proofErr w:type="spellEnd"/>
      <w:r w:rsidRPr="00BE55C2">
        <w:rPr>
          <w:rFonts w:ascii="Times New Roman" w:eastAsia="Times New Roman" w:hAnsi="Times New Roman" w:cs="Times New Roman"/>
          <w:sz w:val="24"/>
          <w:szCs w:val="24"/>
          <w:highlight w:val="white"/>
          <w:lang w:val="en-US"/>
        </w:rPr>
        <w:t xml:space="preserve"> 2021.</w:t>
      </w:r>
    </w:p>
    <w:p w14:paraId="6517BC25" w14:textId="5D51317E" w:rsidR="00E43A68" w:rsidRP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ANDES. Sindicato Nacional dos Docentes das Instituições de Ensino Superior, 2022. </w:t>
      </w:r>
      <w:r>
        <w:rPr>
          <w:rFonts w:ascii="Times New Roman" w:eastAsia="Times New Roman" w:hAnsi="Times New Roman" w:cs="Times New Roman"/>
          <w:b/>
          <w:sz w:val="24"/>
          <w:szCs w:val="24"/>
          <w:highlight w:val="white"/>
        </w:rPr>
        <w:t>Pesquisa Nacional Luta para Sobreviver Asfixiada por Cortes Orçamentários</w:t>
      </w:r>
      <w:r>
        <w:rPr>
          <w:rFonts w:ascii="Times New Roman" w:eastAsia="Times New Roman" w:hAnsi="Times New Roman" w:cs="Times New Roman"/>
          <w:sz w:val="24"/>
          <w:szCs w:val="24"/>
          <w:highlight w:val="white"/>
        </w:rPr>
        <w:t>. Disponível em: https://www.andes.org.br/conteudos/noticia/pesquisa-nacional-luta-para-sobreviver-asfixiada-por-cortes-orcamentarios1. Acesso em: 12 ago. 2022.</w:t>
      </w:r>
    </w:p>
    <w:p w14:paraId="5FF60A9E"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AYRES, J. R. DE C. M. et al. Risco, vulnerabilidade e práticas de prevenção e promoção da saúde. </w:t>
      </w:r>
      <w:r>
        <w:rPr>
          <w:rFonts w:ascii="Times New Roman" w:eastAsia="Times New Roman" w:hAnsi="Times New Roman" w:cs="Times New Roman"/>
          <w:b/>
          <w:sz w:val="24"/>
          <w:szCs w:val="24"/>
          <w:highlight w:val="white"/>
        </w:rPr>
        <w:t>Tratado de saúde coletiva</w:t>
      </w:r>
      <w:r>
        <w:rPr>
          <w:rFonts w:ascii="Times New Roman" w:eastAsia="Times New Roman" w:hAnsi="Times New Roman" w:cs="Times New Roman"/>
          <w:sz w:val="24"/>
          <w:szCs w:val="24"/>
          <w:highlight w:val="white"/>
        </w:rPr>
        <w:t xml:space="preserve">, 2009. </w:t>
      </w:r>
    </w:p>
    <w:p w14:paraId="7D022FD4" w14:textId="77777777" w:rsidR="00E43A68" w:rsidRPr="00E43A68"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Pr>
          <w:rFonts w:ascii="Times New Roman" w:eastAsia="Times New Roman" w:hAnsi="Times New Roman" w:cs="Times New Roman"/>
          <w:sz w:val="24"/>
          <w:szCs w:val="24"/>
          <w:highlight w:val="white"/>
        </w:rPr>
        <w:t xml:space="preserve">BAGGIO, J. A. O. et al. </w:t>
      </w:r>
      <w:r w:rsidRPr="00E43A68">
        <w:rPr>
          <w:rFonts w:ascii="Times New Roman" w:eastAsia="Times New Roman" w:hAnsi="Times New Roman" w:cs="Times New Roman"/>
          <w:sz w:val="24"/>
          <w:szCs w:val="24"/>
          <w:highlight w:val="white"/>
          <w:lang w:val="en-US"/>
        </w:rPr>
        <w:t xml:space="preserve">COVID-19 in Brazil: spatial risk, social vulnerability, human development, clinical manifestations and predictors of mortality – a retrospective study with data from 59 695 individuals. </w:t>
      </w:r>
      <w:r w:rsidRPr="00E43A68">
        <w:rPr>
          <w:rFonts w:ascii="Times New Roman" w:eastAsia="Times New Roman" w:hAnsi="Times New Roman" w:cs="Times New Roman"/>
          <w:b/>
          <w:sz w:val="24"/>
          <w:szCs w:val="24"/>
          <w:highlight w:val="white"/>
          <w:lang w:val="en-US"/>
        </w:rPr>
        <w:t>Epidemiology &amp; Infection</w:t>
      </w:r>
      <w:r w:rsidRPr="00E43A68">
        <w:rPr>
          <w:rFonts w:ascii="Times New Roman" w:eastAsia="Times New Roman" w:hAnsi="Times New Roman" w:cs="Times New Roman"/>
          <w:sz w:val="24"/>
          <w:szCs w:val="24"/>
          <w:highlight w:val="white"/>
          <w:lang w:val="en-US"/>
        </w:rPr>
        <w:t>, v. 149, ed 2021.</w:t>
      </w:r>
    </w:p>
    <w:p w14:paraId="57F1CF73"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E43A68">
        <w:rPr>
          <w:rFonts w:ascii="Times New Roman" w:eastAsia="Times New Roman" w:hAnsi="Times New Roman" w:cs="Times New Roman"/>
          <w:sz w:val="24"/>
          <w:szCs w:val="24"/>
          <w:highlight w:val="white"/>
          <w:lang w:val="en-US"/>
        </w:rPr>
        <w:t xml:space="preserve">BIGGS, E. N. et al. The Relationship Between Social Vulnerability and COVID-19 Incidence Among Louisiana Census Tracts. </w:t>
      </w:r>
      <w:r w:rsidRPr="00BE55C2">
        <w:rPr>
          <w:rFonts w:ascii="Times New Roman" w:eastAsia="Times New Roman" w:hAnsi="Times New Roman" w:cs="Times New Roman"/>
          <w:b/>
          <w:sz w:val="24"/>
          <w:szCs w:val="24"/>
          <w:highlight w:val="white"/>
          <w:lang w:val="en-US"/>
        </w:rPr>
        <w:t>Frontiers in Public Health</w:t>
      </w:r>
      <w:r w:rsidRPr="00BE55C2">
        <w:rPr>
          <w:rFonts w:ascii="Times New Roman" w:eastAsia="Times New Roman" w:hAnsi="Times New Roman" w:cs="Times New Roman"/>
          <w:sz w:val="24"/>
          <w:szCs w:val="24"/>
          <w:highlight w:val="white"/>
          <w:lang w:val="en-US"/>
        </w:rPr>
        <w:t>, v. 8, p. 617976, 2020.</w:t>
      </w:r>
    </w:p>
    <w:p w14:paraId="72B05D4B"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sidRPr="00BE55C2">
        <w:rPr>
          <w:rFonts w:ascii="Times New Roman" w:eastAsia="Times New Roman" w:hAnsi="Times New Roman" w:cs="Times New Roman"/>
          <w:sz w:val="24"/>
          <w:szCs w:val="24"/>
          <w:highlight w:val="white"/>
          <w:lang w:val="en-US"/>
        </w:rPr>
        <w:t xml:space="preserve">CESTARI, V. R. F. et al. </w:t>
      </w:r>
      <w:r w:rsidRPr="00E43A68">
        <w:rPr>
          <w:rFonts w:ascii="Times New Roman" w:eastAsia="Times New Roman" w:hAnsi="Times New Roman" w:cs="Times New Roman"/>
          <w:sz w:val="24"/>
          <w:szCs w:val="24"/>
          <w:highlight w:val="white"/>
          <w:lang w:val="en-US"/>
        </w:rPr>
        <w:t xml:space="preserve">Social vulnerability and COVID-19 incidence in a Brazilian metropolis. </w:t>
      </w:r>
      <w:r>
        <w:rPr>
          <w:rFonts w:ascii="Times New Roman" w:eastAsia="Times New Roman" w:hAnsi="Times New Roman" w:cs="Times New Roman"/>
          <w:b/>
          <w:sz w:val="24"/>
          <w:szCs w:val="24"/>
          <w:highlight w:val="white"/>
        </w:rPr>
        <w:t>Ciência &amp; Saúde Coletiva</w:t>
      </w:r>
      <w:r>
        <w:rPr>
          <w:rFonts w:ascii="Times New Roman" w:eastAsia="Times New Roman" w:hAnsi="Times New Roman" w:cs="Times New Roman"/>
          <w:sz w:val="24"/>
          <w:szCs w:val="24"/>
          <w:highlight w:val="white"/>
        </w:rPr>
        <w:t>, v. 26, n. 3, p. 1023–1033, mar. 2021.</w:t>
      </w:r>
    </w:p>
    <w:p w14:paraId="72F80360"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COELHO, F. C. et al. </w:t>
      </w:r>
      <w:r w:rsidRPr="00E43A68">
        <w:rPr>
          <w:rFonts w:ascii="Times New Roman" w:eastAsia="Times New Roman" w:hAnsi="Times New Roman" w:cs="Times New Roman"/>
          <w:sz w:val="24"/>
          <w:szCs w:val="24"/>
          <w:highlight w:val="white"/>
          <w:lang w:val="en-US"/>
        </w:rPr>
        <w:t xml:space="preserve">Assessing the spread of COVID-19 in Brazil: Mobility, morbidity and social vulnerability. </w:t>
      </w:r>
      <w:r>
        <w:rPr>
          <w:rFonts w:ascii="Times New Roman" w:eastAsia="Times New Roman" w:hAnsi="Times New Roman" w:cs="Times New Roman"/>
          <w:b/>
          <w:sz w:val="24"/>
          <w:szCs w:val="24"/>
          <w:highlight w:val="white"/>
        </w:rPr>
        <w:t>PLOS ONE</w:t>
      </w:r>
      <w:r>
        <w:rPr>
          <w:rFonts w:ascii="Times New Roman" w:eastAsia="Times New Roman" w:hAnsi="Times New Roman" w:cs="Times New Roman"/>
          <w:sz w:val="24"/>
          <w:szCs w:val="24"/>
          <w:highlight w:val="white"/>
        </w:rPr>
        <w:t>, v. 15, n. 9, p. e0238214, 18 set. 2020.</w:t>
      </w:r>
    </w:p>
    <w:p w14:paraId="2FA660E7" w14:textId="77777777" w:rsidR="00E43A68" w:rsidRPr="00E43A68"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proofErr w:type="spellStart"/>
      <w:r>
        <w:rPr>
          <w:rFonts w:ascii="Times New Roman" w:eastAsia="Times New Roman" w:hAnsi="Times New Roman" w:cs="Times New Roman"/>
          <w:sz w:val="24"/>
          <w:szCs w:val="24"/>
          <w:highlight w:val="white"/>
        </w:rPr>
        <w:t>Creswell</w:t>
      </w:r>
      <w:proofErr w:type="spellEnd"/>
      <w:r>
        <w:rPr>
          <w:rFonts w:ascii="Times New Roman" w:eastAsia="Times New Roman" w:hAnsi="Times New Roman" w:cs="Times New Roman"/>
          <w:sz w:val="24"/>
          <w:szCs w:val="24"/>
          <w:highlight w:val="white"/>
        </w:rPr>
        <w:t xml:space="preserve">, John W.; Lopes, Magda França; Da Silva, Dirceu. </w:t>
      </w:r>
      <w:r>
        <w:rPr>
          <w:rFonts w:ascii="Times New Roman" w:eastAsia="Times New Roman" w:hAnsi="Times New Roman" w:cs="Times New Roman"/>
          <w:b/>
          <w:sz w:val="24"/>
          <w:szCs w:val="24"/>
          <w:highlight w:val="white"/>
        </w:rPr>
        <w:t xml:space="preserve">Projeto de pesquisa: </w:t>
      </w:r>
      <w:r>
        <w:rPr>
          <w:rFonts w:ascii="Times New Roman" w:eastAsia="Times New Roman" w:hAnsi="Times New Roman" w:cs="Times New Roman"/>
          <w:sz w:val="24"/>
          <w:szCs w:val="24"/>
          <w:highlight w:val="white"/>
        </w:rPr>
        <w:t xml:space="preserve">Métodos qualitativo, quantitativo e misto. </w:t>
      </w:r>
      <w:r w:rsidRPr="00E43A68">
        <w:rPr>
          <w:rFonts w:ascii="Times New Roman" w:eastAsia="Times New Roman" w:hAnsi="Times New Roman" w:cs="Times New Roman"/>
          <w:sz w:val="24"/>
          <w:szCs w:val="24"/>
          <w:highlight w:val="white"/>
          <w:lang w:val="en-US"/>
        </w:rPr>
        <w:t>3. ed. Porto Alegre: Sage, 2010.</w:t>
      </w:r>
    </w:p>
    <w:p w14:paraId="1CE04E78"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FLETCHER, K. M. et al. </w:t>
      </w:r>
      <w:r w:rsidRPr="00E43A68">
        <w:rPr>
          <w:rFonts w:ascii="Times New Roman" w:eastAsia="Times New Roman" w:hAnsi="Times New Roman" w:cs="Times New Roman"/>
          <w:sz w:val="24"/>
          <w:szCs w:val="24"/>
          <w:highlight w:val="white"/>
          <w:lang w:val="en-US"/>
        </w:rPr>
        <w:t xml:space="preserve">Social vulnerability and county stay-at-home behavior during COVID-19 stay-at-home orders, United States, April 7-April 20, 2020. </w:t>
      </w:r>
      <w:r w:rsidRPr="00BE55C2">
        <w:rPr>
          <w:rFonts w:ascii="Times New Roman" w:eastAsia="Times New Roman" w:hAnsi="Times New Roman" w:cs="Times New Roman"/>
          <w:b/>
          <w:sz w:val="24"/>
          <w:szCs w:val="24"/>
          <w:highlight w:val="white"/>
          <w:lang w:val="en-US"/>
        </w:rPr>
        <w:t>Annals of Epidemiology</w:t>
      </w:r>
      <w:r w:rsidRPr="00BE55C2">
        <w:rPr>
          <w:rFonts w:ascii="Times New Roman" w:eastAsia="Times New Roman" w:hAnsi="Times New Roman" w:cs="Times New Roman"/>
          <w:sz w:val="24"/>
          <w:szCs w:val="24"/>
          <w:highlight w:val="white"/>
          <w:lang w:val="en-US"/>
        </w:rPr>
        <w:t xml:space="preserve">, v. 64, p. 76–82, </w:t>
      </w:r>
      <w:proofErr w:type="spellStart"/>
      <w:r w:rsidRPr="00BE55C2">
        <w:rPr>
          <w:rFonts w:ascii="Times New Roman" w:eastAsia="Times New Roman" w:hAnsi="Times New Roman" w:cs="Times New Roman"/>
          <w:sz w:val="24"/>
          <w:szCs w:val="24"/>
          <w:highlight w:val="white"/>
          <w:lang w:val="en-US"/>
        </w:rPr>
        <w:t>dez</w:t>
      </w:r>
      <w:proofErr w:type="spellEnd"/>
      <w:r w:rsidRPr="00BE55C2">
        <w:rPr>
          <w:rFonts w:ascii="Times New Roman" w:eastAsia="Times New Roman" w:hAnsi="Times New Roman" w:cs="Times New Roman"/>
          <w:sz w:val="24"/>
          <w:szCs w:val="24"/>
          <w:highlight w:val="white"/>
          <w:lang w:val="en-US"/>
        </w:rPr>
        <w:t>. 2021.</w:t>
      </w:r>
    </w:p>
    <w:p w14:paraId="642F0F2F"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FU, X.; ZHAI, W. Examining the spatial and temporal relationship between social vulnerability and stay-at-home behaviors in New York City during the COVID-19 pandemic. </w:t>
      </w:r>
      <w:r w:rsidRPr="00BE55C2">
        <w:rPr>
          <w:rFonts w:ascii="Times New Roman" w:eastAsia="Times New Roman" w:hAnsi="Times New Roman" w:cs="Times New Roman"/>
          <w:b/>
          <w:sz w:val="24"/>
          <w:szCs w:val="24"/>
          <w:highlight w:val="white"/>
          <w:lang w:val="en-US"/>
        </w:rPr>
        <w:t>Sustainable Cities and Society</w:t>
      </w:r>
      <w:r w:rsidRPr="00BE55C2">
        <w:rPr>
          <w:rFonts w:ascii="Times New Roman" w:eastAsia="Times New Roman" w:hAnsi="Times New Roman" w:cs="Times New Roman"/>
          <w:sz w:val="24"/>
          <w:szCs w:val="24"/>
          <w:highlight w:val="white"/>
          <w:lang w:val="en-US"/>
        </w:rPr>
        <w:t>, v. 67, p. 102757, 1 abr. 2021.</w:t>
      </w:r>
    </w:p>
    <w:p w14:paraId="7C6663C0"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GALACHO-JIMÉNEZ, F. B. et al. </w:t>
      </w:r>
      <w:r w:rsidRPr="00E43A68">
        <w:rPr>
          <w:rFonts w:ascii="Times New Roman" w:eastAsia="Times New Roman" w:hAnsi="Times New Roman" w:cs="Times New Roman"/>
          <w:sz w:val="24"/>
          <w:szCs w:val="24"/>
          <w:highlight w:val="white"/>
          <w:lang w:val="en-US"/>
        </w:rPr>
        <w:t xml:space="preserve">Evidence of the Relationship between Social Vulnerability and the Spread of COVID-19 in Urban Spaces. </w:t>
      </w:r>
      <w:r w:rsidRPr="00BE55C2">
        <w:rPr>
          <w:rFonts w:ascii="Times New Roman" w:eastAsia="Times New Roman" w:hAnsi="Times New Roman" w:cs="Times New Roman"/>
          <w:sz w:val="24"/>
          <w:szCs w:val="24"/>
          <w:highlight w:val="white"/>
          <w:lang w:val="en-US"/>
        </w:rPr>
        <w:t xml:space="preserve">International Journal of </w:t>
      </w:r>
      <w:r w:rsidRPr="00BE55C2">
        <w:rPr>
          <w:rFonts w:ascii="Times New Roman" w:eastAsia="Times New Roman" w:hAnsi="Times New Roman" w:cs="Times New Roman"/>
          <w:b/>
          <w:sz w:val="24"/>
          <w:szCs w:val="24"/>
          <w:highlight w:val="white"/>
          <w:lang w:val="en-US"/>
        </w:rPr>
        <w:t>Environmental Research and Public Health</w:t>
      </w:r>
      <w:r w:rsidRPr="00BE55C2">
        <w:rPr>
          <w:rFonts w:ascii="Times New Roman" w:eastAsia="Times New Roman" w:hAnsi="Times New Roman" w:cs="Times New Roman"/>
          <w:sz w:val="24"/>
          <w:szCs w:val="24"/>
          <w:highlight w:val="white"/>
          <w:lang w:val="en-US"/>
        </w:rPr>
        <w:t>, v. 19, n. 9, p. 5336, 27 abr. 2022.</w:t>
      </w:r>
    </w:p>
    <w:p w14:paraId="7F0DA93E"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lastRenderedPageBreak/>
        <w:t xml:space="preserve">ISLAM, S. J. et al. </w:t>
      </w:r>
      <w:r w:rsidRPr="00E43A68">
        <w:rPr>
          <w:rFonts w:ascii="Times New Roman" w:eastAsia="Times New Roman" w:hAnsi="Times New Roman" w:cs="Times New Roman"/>
          <w:sz w:val="24"/>
          <w:szCs w:val="24"/>
          <w:highlight w:val="white"/>
          <w:lang w:val="en-US"/>
        </w:rPr>
        <w:t xml:space="preserve">Temporal trends in the association of social vulnerability and race/ethnicity with county-level COVID-19 incidence and outcomes in the USA: an ecological analysis. </w:t>
      </w:r>
      <w:r w:rsidRPr="00BE55C2">
        <w:rPr>
          <w:rFonts w:ascii="Times New Roman" w:eastAsia="Times New Roman" w:hAnsi="Times New Roman" w:cs="Times New Roman"/>
          <w:b/>
          <w:sz w:val="24"/>
          <w:szCs w:val="24"/>
          <w:highlight w:val="white"/>
          <w:lang w:val="en-US"/>
        </w:rPr>
        <w:t>BMJ Open</w:t>
      </w:r>
      <w:r w:rsidRPr="00BE55C2">
        <w:rPr>
          <w:rFonts w:ascii="Times New Roman" w:eastAsia="Times New Roman" w:hAnsi="Times New Roman" w:cs="Times New Roman"/>
          <w:sz w:val="24"/>
          <w:szCs w:val="24"/>
          <w:highlight w:val="white"/>
          <w:lang w:val="en-US"/>
        </w:rPr>
        <w:t xml:space="preserve">, v. 11, n. 7, p. e048086, 1 </w:t>
      </w:r>
      <w:proofErr w:type="spellStart"/>
      <w:r w:rsidRPr="00BE55C2">
        <w:rPr>
          <w:rFonts w:ascii="Times New Roman" w:eastAsia="Times New Roman" w:hAnsi="Times New Roman" w:cs="Times New Roman"/>
          <w:sz w:val="24"/>
          <w:szCs w:val="24"/>
          <w:highlight w:val="white"/>
          <w:lang w:val="en-US"/>
        </w:rPr>
        <w:t>jul.</w:t>
      </w:r>
      <w:proofErr w:type="spellEnd"/>
      <w:r w:rsidRPr="00BE55C2">
        <w:rPr>
          <w:rFonts w:ascii="Times New Roman" w:eastAsia="Times New Roman" w:hAnsi="Times New Roman" w:cs="Times New Roman"/>
          <w:sz w:val="24"/>
          <w:szCs w:val="24"/>
          <w:highlight w:val="white"/>
          <w:lang w:val="en-US"/>
        </w:rPr>
        <w:t xml:space="preserve"> 2021.</w:t>
      </w:r>
    </w:p>
    <w:p w14:paraId="4A22B053"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KARAYE, I. M.; HORNEY, J. A. The Impact of Social Vulnerability on COVID-19 in the U.S.: An Analysis of Spatially Varying Relationships. </w:t>
      </w:r>
      <w:r w:rsidRPr="00BE55C2">
        <w:rPr>
          <w:rFonts w:ascii="Times New Roman" w:eastAsia="Times New Roman" w:hAnsi="Times New Roman" w:cs="Times New Roman"/>
          <w:b/>
          <w:sz w:val="24"/>
          <w:szCs w:val="24"/>
          <w:highlight w:val="white"/>
          <w:lang w:val="en-US"/>
        </w:rPr>
        <w:t>American Journal of Preventive Medicine</w:t>
      </w:r>
      <w:r w:rsidRPr="00BE55C2">
        <w:rPr>
          <w:rFonts w:ascii="Times New Roman" w:eastAsia="Times New Roman" w:hAnsi="Times New Roman" w:cs="Times New Roman"/>
          <w:sz w:val="24"/>
          <w:szCs w:val="24"/>
          <w:highlight w:val="white"/>
          <w:lang w:val="en-US"/>
        </w:rPr>
        <w:t>, v. 59, n. 3, p. 317–325, set. 2020.</w:t>
      </w:r>
    </w:p>
    <w:p w14:paraId="2FD34349"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KIM, S. J.; BOSTWICK, W. Social Vulnerability and Racial Inequality in COVID-19 Deaths in Chicago. </w:t>
      </w:r>
      <w:r w:rsidRPr="00BE55C2">
        <w:rPr>
          <w:rFonts w:ascii="Times New Roman" w:eastAsia="Times New Roman" w:hAnsi="Times New Roman" w:cs="Times New Roman"/>
          <w:b/>
          <w:sz w:val="24"/>
          <w:szCs w:val="24"/>
          <w:highlight w:val="white"/>
          <w:lang w:val="en-US"/>
        </w:rPr>
        <w:t>Health Education &amp; Behavior</w:t>
      </w:r>
      <w:r w:rsidRPr="00BE55C2">
        <w:rPr>
          <w:rFonts w:ascii="Times New Roman" w:eastAsia="Times New Roman" w:hAnsi="Times New Roman" w:cs="Times New Roman"/>
          <w:sz w:val="24"/>
          <w:szCs w:val="24"/>
          <w:highlight w:val="white"/>
          <w:lang w:val="en-US"/>
        </w:rPr>
        <w:t>, v. 47, n. 4, p. 509–513, ago. 2020.</w:t>
      </w:r>
    </w:p>
    <w:p w14:paraId="56C906E8" w14:textId="77777777" w:rsidR="00E43A68" w:rsidRPr="00E43A68"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t xml:space="preserve">MATTA, G. C. et al. </w:t>
      </w:r>
      <w:r>
        <w:rPr>
          <w:rFonts w:ascii="Times New Roman" w:eastAsia="Times New Roman" w:hAnsi="Times New Roman" w:cs="Times New Roman"/>
          <w:sz w:val="24"/>
          <w:szCs w:val="24"/>
          <w:highlight w:val="white"/>
        </w:rPr>
        <w:t xml:space="preserve">Os impactos sociais da Covid-19 no Brasil: populações vulnerabilizadas e respostas à pandemia. </w:t>
      </w:r>
      <w:r w:rsidRPr="00E43A68">
        <w:rPr>
          <w:rFonts w:ascii="Times New Roman" w:eastAsia="Times New Roman" w:hAnsi="Times New Roman" w:cs="Times New Roman"/>
          <w:sz w:val="24"/>
          <w:szCs w:val="24"/>
          <w:highlight w:val="white"/>
          <w:lang w:val="en-US"/>
        </w:rPr>
        <w:t xml:space="preserve">2021. </w:t>
      </w:r>
    </w:p>
    <w:p w14:paraId="791AE5BE"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E43A68">
        <w:rPr>
          <w:rFonts w:ascii="Times New Roman" w:eastAsia="Times New Roman" w:hAnsi="Times New Roman" w:cs="Times New Roman"/>
          <w:sz w:val="24"/>
          <w:szCs w:val="24"/>
          <w:highlight w:val="white"/>
          <w:lang w:val="en-US"/>
        </w:rPr>
        <w:t>MCALARNEN, L. A. et al. Virtual visits among gynecologic oncology patients during the COVID-19 pandemic are accessible across the social vulnerability spectrum.</w:t>
      </w:r>
      <w:r w:rsidRPr="00E43A68">
        <w:rPr>
          <w:rFonts w:ascii="Times New Roman" w:eastAsia="Times New Roman" w:hAnsi="Times New Roman" w:cs="Times New Roman"/>
          <w:b/>
          <w:sz w:val="24"/>
          <w:szCs w:val="24"/>
          <w:highlight w:val="white"/>
          <w:lang w:val="en-US"/>
        </w:rPr>
        <w:t xml:space="preserve"> </w:t>
      </w:r>
      <w:r w:rsidRPr="00BE55C2">
        <w:rPr>
          <w:rFonts w:ascii="Times New Roman" w:eastAsia="Times New Roman" w:hAnsi="Times New Roman" w:cs="Times New Roman"/>
          <w:b/>
          <w:sz w:val="24"/>
          <w:szCs w:val="24"/>
          <w:highlight w:val="white"/>
          <w:lang w:val="en-US"/>
        </w:rPr>
        <w:t>Gynecologic Oncology</w:t>
      </w:r>
      <w:r w:rsidRPr="00BE55C2">
        <w:rPr>
          <w:rFonts w:ascii="Times New Roman" w:eastAsia="Times New Roman" w:hAnsi="Times New Roman" w:cs="Times New Roman"/>
          <w:sz w:val="24"/>
          <w:szCs w:val="24"/>
          <w:highlight w:val="white"/>
          <w:lang w:val="en-US"/>
        </w:rPr>
        <w:t xml:space="preserve">, v. 162, n. 1, p. 4–11, </w:t>
      </w:r>
      <w:proofErr w:type="spellStart"/>
      <w:r w:rsidRPr="00BE55C2">
        <w:rPr>
          <w:rFonts w:ascii="Times New Roman" w:eastAsia="Times New Roman" w:hAnsi="Times New Roman" w:cs="Times New Roman"/>
          <w:sz w:val="24"/>
          <w:szCs w:val="24"/>
          <w:highlight w:val="white"/>
          <w:lang w:val="en-US"/>
        </w:rPr>
        <w:t>jul.</w:t>
      </w:r>
      <w:proofErr w:type="spellEnd"/>
      <w:r w:rsidRPr="00BE55C2">
        <w:rPr>
          <w:rFonts w:ascii="Times New Roman" w:eastAsia="Times New Roman" w:hAnsi="Times New Roman" w:cs="Times New Roman"/>
          <w:sz w:val="24"/>
          <w:szCs w:val="24"/>
          <w:highlight w:val="white"/>
          <w:lang w:val="en-US"/>
        </w:rPr>
        <w:t xml:space="preserve"> 2021.</w:t>
      </w:r>
    </w:p>
    <w:p w14:paraId="17ECA6B5"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sidRPr="00BE55C2">
        <w:rPr>
          <w:rFonts w:ascii="Times New Roman" w:eastAsia="Times New Roman" w:hAnsi="Times New Roman" w:cs="Times New Roman"/>
          <w:sz w:val="24"/>
          <w:szCs w:val="24"/>
          <w:highlight w:val="white"/>
          <w:lang w:val="en-US"/>
        </w:rPr>
        <w:t xml:space="preserve">MOFLEH, D. et al. </w:t>
      </w:r>
      <w:r w:rsidRPr="00E43A68">
        <w:rPr>
          <w:rFonts w:ascii="Times New Roman" w:eastAsia="Times New Roman" w:hAnsi="Times New Roman" w:cs="Times New Roman"/>
          <w:sz w:val="24"/>
          <w:szCs w:val="24"/>
          <w:highlight w:val="white"/>
          <w:lang w:val="en-US"/>
        </w:rPr>
        <w:t xml:space="preserve">Spatial Patterns of COVID-19 Vaccination Coverage by Social Vulnerability Index and Designated COVID-19 Vaccine Sites in Texas. </w:t>
      </w:r>
      <w:proofErr w:type="spellStart"/>
      <w:r>
        <w:rPr>
          <w:rFonts w:ascii="Times New Roman" w:eastAsia="Times New Roman" w:hAnsi="Times New Roman" w:cs="Times New Roman"/>
          <w:b/>
          <w:sz w:val="24"/>
          <w:szCs w:val="24"/>
          <w:highlight w:val="white"/>
        </w:rPr>
        <w:t>Vaccines</w:t>
      </w:r>
      <w:proofErr w:type="spellEnd"/>
      <w:r>
        <w:rPr>
          <w:rFonts w:ascii="Times New Roman" w:eastAsia="Times New Roman" w:hAnsi="Times New Roman" w:cs="Times New Roman"/>
          <w:sz w:val="24"/>
          <w:szCs w:val="24"/>
          <w:highlight w:val="white"/>
        </w:rPr>
        <w:t>, v. 10, n. 4, p. 574, 8 abr. 2022.</w:t>
      </w:r>
    </w:p>
    <w:p w14:paraId="6CC42AD1"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NOGUEIRA, M. C. et al. </w:t>
      </w:r>
      <w:r w:rsidRPr="00E43A68">
        <w:rPr>
          <w:rFonts w:ascii="Times New Roman" w:eastAsia="Times New Roman" w:hAnsi="Times New Roman" w:cs="Times New Roman"/>
          <w:sz w:val="24"/>
          <w:szCs w:val="24"/>
          <w:highlight w:val="white"/>
          <w:lang w:val="en-US"/>
        </w:rPr>
        <w:t xml:space="preserve">COVID-19’s intra-urban inequalities and social vulnerability in a medium-sized city. </w:t>
      </w:r>
      <w:r>
        <w:rPr>
          <w:rFonts w:ascii="Times New Roman" w:eastAsia="Times New Roman" w:hAnsi="Times New Roman" w:cs="Times New Roman"/>
          <w:b/>
          <w:sz w:val="24"/>
          <w:szCs w:val="24"/>
          <w:highlight w:val="white"/>
        </w:rPr>
        <w:t>Revista Da Sociedade Brasileira De Medicina Tropical</w:t>
      </w:r>
      <w:r>
        <w:rPr>
          <w:rFonts w:ascii="Times New Roman" w:eastAsia="Times New Roman" w:hAnsi="Times New Roman" w:cs="Times New Roman"/>
          <w:sz w:val="24"/>
          <w:szCs w:val="24"/>
          <w:highlight w:val="white"/>
        </w:rPr>
        <w:t>, v. 55, p. e04452021, 2022.</w:t>
      </w:r>
    </w:p>
    <w:p w14:paraId="3CAB958D"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sidRPr="00BE55C2">
        <w:rPr>
          <w:rFonts w:ascii="Times New Roman" w:eastAsia="Times New Roman" w:hAnsi="Times New Roman" w:cs="Times New Roman"/>
          <w:sz w:val="24"/>
          <w:szCs w:val="24"/>
          <w:highlight w:val="white"/>
          <w:lang w:val="en-US"/>
        </w:rPr>
        <w:t xml:space="preserve">PACKER, A. L. et al. </w:t>
      </w:r>
      <w:r>
        <w:rPr>
          <w:rFonts w:ascii="Times New Roman" w:eastAsia="Times New Roman" w:hAnsi="Times New Roman" w:cs="Times New Roman"/>
          <w:sz w:val="24"/>
          <w:szCs w:val="24"/>
          <w:highlight w:val="white"/>
        </w:rPr>
        <w:t xml:space="preserve">SciELO: uma metodologia para publicação eletrônica. </w:t>
      </w:r>
      <w:r>
        <w:rPr>
          <w:rFonts w:ascii="Times New Roman" w:eastAsia="Times New Roman" w:hAnsi="Times New Roman" w:cs="Times New Roman"/>
          <w:b/>
          <w:sz w:val="24"/>
          <w:szCs w:val="24"/>
          <w:highlight w:val="white"/>
        </w:rPr>
        <w:t>Ciência da Informação</w:t>
      </w:r>
      <w:r>
        <w:rPr>
          <w:rFonts w:ascii="Times New Roman" w:eastAsia="Times New Roman" w:hAnsi="Times New Roman" w:cs="Times New Roman"/>
          <w:sz w:val="24"/>
          <w:szCs w:val="24"/>
          <w:highlight w:val="white"/>
        </w:rPr>
        <w:t xml:space="preserve">, v. 27, p. </w:t>
      </w:r>
      <w:proofErr w:type="spellStart"/>
      <w:r>
        <w:rPr>
          <w:rFonts w:ascii="Times New Roman" w:eastAsia="Times New Roman" w:hAnsi="Times New Roman" w:cs="Times New Roman"/>
          <w:sz w:val="24"/>
          <w:szCs w:val="24"/>
          <w:highlight w:val="white"/>
        </w:rPr>
        <w:t>nd-nd</w:t>
      </w:r>
      <w:proofErr w:type="spellEnd"/>
      <w:r>
        <w:rPr>
          <w:rFonts w:ascii="Times New Roman" w:eastAsia="Times New Roman" w:hAnsi="Times New Roman" w:cs="Times New Roman"/>
          <w:sz w:val="24"/>
          <w:szCs w:val="24"/>
          <w:highlight w:val="white"/>
        </w:rPr>
        <w:t>, 1998.</w:t>
      </w:r>
    </w:p>
    <w:p w14:paraId="1D95255B"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PEIXOTO, P. S. et al. </w:t>
      </w:r>
      <w:r w:rsidRPr="00E43A68">
        <w:rPr>
          <w:rFonts w:ascii="Times New Roman" w:eastAsia="Times New Roman" w:hAnsi="Times New Roman" w:cs="Times New Roman"/>
          <w:b/>
          <w:sz w:val="24"/>
          <w:szCs w:val="24"/>
          <w:highlight w:val="white"/>
          <w:lang w:val="en-US"/>
        </w:rPr>
        <w:t xml:space="preserve">Potential dissemination of epidemics based on Brazilian mobile geolocation data. </w:t>
      </w:r>
      <w:r w:rsidRPr="00BE55C2">
        <w:rPr>
          <w:rFonts w:ascii="Times New Roman" w:eastAsia="Times New Roman" w:hAnsi="Times New Roman" w:cs="Times New Roman"/>
          <w:b/>
          <w:sz w:val="24"/>
          <w:szCs w:val="24"/>
          <w:highlight w:val="white"/>
          <w:lang w:val="en-US"/>
        </w:rPr>
        <w:t xml:space="preserve">Part I: Population dynamics and future spreading of infection in the states of São Paulo and Rio de Janeiro during the pandemic of COVID-19. </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s.l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Epidemiology</w:t>
      </w:r>
      <w:proofErr w:type="spellEnd"/>
      <w:r>
        <w:rPr>
          <w:rFonts w:ascii="Times New Roman" w:eastAsia="Times New Roman" w:hAnsi="Times New Roman" w:cs="Times New Roman"/>
          <w:sz w:val="24"/>
          <w:szCs w:val="24"/>
          <w:highlight w:val="white"/>
        </w:rPr>
        <w:t>, 11 abr. 2020. Disponível em: &lt;http://medrxiv.org/</w:t>
      </w:r>
      <w:proofErr w:type="spellStart"/>
      <w:r>
        <w:rPr>
          <w:rFonts w:ascii="Times New Roman" w:eastAsia="Times New Roman" w:hAnsi="Times New Roman" w:cs="Times New Roman"/>
          <w:sz w:val="24"/>
          <w:szCs w:val="24"/>
          <w:highlight w:val="white"/>
        </w:rPr>
        <w:t>lookup</w:t>
      </w:r>
      <w:proofErr w:type="spellEnd"/>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doi</w:t>
      </w:r>
      <w:proofErr w:type="spellEnd"/>
      <w:r>
        <w:rPr>
          <w:rFonts w:ascii="Times New Roman" w:eastAsia="Times New Roman" w:hAnsi="Times New Roman" w:cs="Times New Roman"/>
          <w:sz w:val="24"/>
          <w:szCs w:val="24"/>
          <w:highlight w:val="white"/>
        </w:rPr>
        <w:t>/10.1101/2020.04.07.20056739&gt;. Acesso em: 13 ago. 2022.</w:t>
      </w:r>
    </w:p>
    <w:p w14:paraId="7DC6D372"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PELOGI, A. </w:t>
      </w:r>
      <w:r>
        <w:rPr>
          <w:rFonts w:ascii="Times New Roman" w:eastAsia="Times New Roman" w:hAnsi="Times New Roman" w:cs="Times New Roman"/>
          <w:b/>
          <w:sz w:val="24"/>
          <w:szCs w:val="24"/>
          <w:highlight w:val="white"/>
        </w:rPr>
        <w:t xml:space="preserve">Qual é a diferença entre surto, epidemia, endemia, pandemia e </w:t>
      </w:r>
      <w:proofErr w:type="spellStart"/>
      <w:r>
        <w:rPr>
          <w:rFonts w:ascii="Times New Roman" w:eastAsia="Times New Roman" w:hAnsi="Times New Roman" w:cs="Times New Roman"/>
          <w:b/>
          <w:sz w:val="24"/>
          <w:szCs w:val="24"/>
          <w:highlight w:val="white"/>
        </w:rPr>
        <w:t>sindemia</w:t>
      </w:r>
      <w:proofErr w:type="spellEnd"/>
      <w:r>
        <w:rPr>
          <w:rFonts w:ascii="Times New Roman" w:eastAsia="Times New Roman" w:hAnsi="Times New Roman" w:cs="Times New Roman"/>
          <w:b/>
          <w:sz w:val="24"/>
          <w:szCs w:val="24"/>
          <w:highlight w:val="white"/>
        </w:rPr>
        <w:t> ?</w:t>
      </w:r>
      <w:r>
        <w:rPr>
          <w:rFonts w:ascii="Times New Roman" w:eastAsia="Times New Roman" w:hAnsi="Times New Roman" w:cs="Times New Roman"/>
          <w:sz w:val="24"/>
          <w:szCs w:val="24"/>
          <w:highlight w:val="white"/>
        </w:rPr>
        <w:t xml:space="preserve"> Disponível em: &lt;https://www.telessaude.unifesp.br/index.php/dno/redes-sociais/159-qual-e-a-diferenca-entre-surto-epidemia-pandemia-e-endemia&gt;. Acesso em: 13 ago. 2022. </w:t>
      </w:r>
    </w:p>
    <w:p w14:paraId="4FAAAFE1"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Pr>
          <w:rFonts w:ascii="Times New Roman" w:eastAsia="Times New Roman" w:hAnsi="Times New Roman" w:cs="Times New Roman"/>
          <w:sz w:val="24"/>
          <w:szCs w:val="24"/>
          <w:highlight w:val="white"/>
        </w:rPr>
        <w:t xml:space="preserve">SCHUELER, P. </w:t>
      </w:r>
      <w:r>
        <w:rPr>
          <w:rFonts w:ascii="Times New Roman" w:eastAsia="Times New Roman" w:hAnsi="Times New Roman" w:cs="Times New Roman"/>
          <w:b/>
          <w:sz w:val="24"/>
          <w:szCs w:val="24"/>
          <w:highlight w:val="white"/>
        </w:rPr>
        <w:t>O que é uma pandemia</w:t>
      </w:r>
      <w:r>
        <w:rPr>
          <w:rFonts w:ascii="Times New Roman" w:eastAsia="Times New Roman" w:hAnsi="Times New Roman" w:cs="Times New Roman"/>
          <w:sz w:val="24"/>
          <w:szCs w:val="24"/>
          <w:highlight w:val="white"/>
        </w:rPr>
        <w:t xml:space="preserve">. Disponível em: &lt;https://www.bio.fiocruz.br/index.php/br/noticias/1763-o-que-e-uma-pandemia&gt;. </w:t>
      </w:r>
      <w:proofErr w:type="spellStart"/>
      <w:r w:rsidRPr="00BE55C2">
        <w:rPr>
          <w:rFonts w:ascii="Times New Roman" w:eastAsia="Times New Roman" w:hAnsi="Times New Roman" w:cs="Times New Roman"/>
          <w:sz w:val="24"/>
          <w:szCs w:val="24"/>
          <w:highlight w:val="white"/>
          <w:lang w:val="en-US"/>
        </w:rPr>
        <w:t>Acesso</w:t>
      </w:r>
      <w:proofErr w:type="spellEnd"/>
      <w:r w:rsidRPr="00BE55C2">
        <w:rPr>
          <w:rFonts w:ascii="Times New Roman" w:eastAsia="Times New Roman" w:hAnsi="Times New Roman" w:cs="Times New Roman"/>
          <w:sz w:val="24"/>
          <w:szCs w:val="24"/>
          <w:highlight w:val="white"/>
          <w:lang w:val="en-US"/>
        </w:rPr>
        <w:t xml:space="preserve"> </w:t>
      </w:r>
      <w:proofErr w:type="spellStart"/>
      <w:r w:rsidRPr="00BE55C2">
        <w:rPr>
          <w:rFonts w:ascii="Times New Roman" w:eastAsia="Times New Roman" w:hAnsi="Times New Roman" w:cs="Times New Roman"/>
          <w:sz w:val="24"/>
          <w:szCs w:val="24"/>
          <w:highlight w:val="white"/>
          <w:lang w:val="en-US"/>
        </w:rPr>
        <w:t>em</w:t>
      </w:r>
      <w:proofErr w:type="spellEnd"/>
      <w:r w:rsidRPr="00BE55C2">
        <w:rPr>
          <w:rFonts w:ascii="Times New Roman" w:eastAsia="Times New Roman" w:hAnsi="Times New Roman" w:cs="Times New Roman"/>
          <w:sz w:val="24"/>
          <w:szCs w:val="24"/>
          <w:highlight w:val="white"/>
          <w:lang w:val="en-US"/>
        </w:rPr>
        <w:t xml:space="preserve">: 26 </w:t>
      </w:r>
      <w:proofErr w:type="spellStart"/>
      <w:r w:rsidRPr="00BE55C2">
        <w:rPr>
          <w:rFonts w:ascii="Times New Roman" w:eastAsia="Times New Roman" w:hAnsi="Times New Roman" w:cs="Times New Roman"/>
          <w:sz w:val="24"/>
          <w:szCs w:val="24"/>
          <w:highlight w:val="white"/>
          <w:lang w:val="en-US"/>
        </w:rPr>
        <w:t>jul.</w:t>
      </w:r>
      <w:proofErr w:type="spellEnd"/>
      <w:r w:rsidRPr="00BE55C2">
        <w:rPr>
          <w:rFonts w:ascii="Times New Roman" w:eastAsia="Times New Roman" w:hAnsi="Times New Roman" w:cs="Times New Roman"/>
          <w:sz w:val="24"/>
          <w:szCs w:val="24"/>
          <w:highlight w:val="white"/>
          <w:lang w:val="en-US"/>
        </w:rPr>
        <w:t xml:space="preserve"> 2022. </w:t>
      </w:r>
    </w:p>
    <w:p w14:paraId="622A2121"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BE55C2">
        <w:rPr>
          <w:rFonts w:ascii="Times New Roman" w:eastAsia="Times New Roman" w:hAnsi="Times New Roman" w:cs="Times New Roman"/>
          <w:sz w:val="24"/>
          <w:szCs w:val="24"/>
          <w:highlight w:val="white"/>
          <w:lang w:val="en-US"/>
        </w:rPr>
        <w:lastRenderedPageBreak/>
        <w:t>SUNG, B. A spatial analysis of the association between social vulnerability and the cumulative number of confirmed deaths from COVID-19 in United States counties through November 14, 2020.</w:t>
      </w:r>
      <w:r w:rsidRPr="00BE55C2">
        <w:rPr>
          <w:rFonts w:ascii="Times New Roman" w:eastAsia="Times New Roman" w:hAnsi="Times New Roman" w:cs="Times New Roman"/>
          <w:b/>
          <w:sz w:val="24"/>
          <w:szCs w:val="24"/>
          <w:highlight w:val="white"/>
          <w:lang w:val="en-US"/>
        </w:rPr>
        <w:t xml:space="preserve"> </w:t>
      </w:r>
      <w:proofErr w:type="spellStart"/>
      <w:r w:rsidRPr="00BE55C2">
        <w:rPr>
          <w:rFonts w:ascii="Times New Roman" w:eastAsia="Times New Roman" w:hAnsi="Times New Roman" w:cs="Times New Roman"/>
          <w:b/>
          <w:sz w:val="24"/>
          <w:szCs w:val="24"/>
          <w:highlight w:val="white"/>
          <w:lang w:val="en-US"/>
        </w:rPr>
        <w:t>Osong</w:t>
      </w:r>
      <w:proofErr w:type="spellEnd"/>
      <w:r w:rsidRPr="00BE55C2">
        <w:rPr>
          <w:rFonts w:ascii="Times New Roman" w:eastAsia="Times New Roman" w:hAnsi="Times New Roman" w:cs="Times New Roman"/>
          <w:b/>
          <w:sz w:val="24"/>
          <w:szCs w:val="24"/>
          <w:highlight w:val="white"/>
          <w:lang w:val="en-US"/>
        </w:rPr>
        <w:t xml:space="preserve"> Public Health and Research Perspectives</w:t>
      </w:r>
      <w:r w:rsidRPr="00BE55C2">
        <w:rPr>
          <w:rFonts w:ascii="Times New Roman" w:eastAsia="Times New Roman" w:hAnsi="Times New Roman" w:cs="Times New Roman"/>
          <w:sz w:val="24"/>
          <w:szCs w:val="24"/>
          <w:highlight w:val="white"/>
          <w:lang w:val="en-US"/>
        </w:rPr>
        <w:t>, v. 12, n. 3, p. 149–157, 2 jun. 2021.</w:t>
      </w:r>
    </w:p>
    <w:p w14:paraId="0545D964" w14:textId="77777777" w:rsidR="00E43A68" w:rsidRPr="00014E8C"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Pr>
          <w:rFonts w:ascii="Times New Roman" w:eastAsia="Times New Roman" w:hAnsi="Times New Roman" w:cs="Times New Roman"/>
          <w:b/>
          <w:sz w:val="24"/>
          <w:szCs w:val="24"/>
          <w:highlight w:val="white"/>
        </w:rPr>
        <w:t>TD 2364 - Vulnerabilidade Social no Brasil: conceitos, métodos e primeiros resultados para municípios e regiões metropolitanas brasileiras</w:t>
      </w:r>
      <w:r>
        <w:rPr>
          <w:rFonts w:ascii="Times New Roman" w:eastAsia="Times New Roman" w:hAnsi="Times New Roman" w:cs="Times New Roman"/>
          <w:sz w:val="24"/>
          <w:szCs w:val="24"/>
          <w:highlight w:val="white"/>
        </w:rPr>
        <w:t xml:space="preserve">. Disponível em: &lt;https://www.ipea.gov.br/portal/index.php?option=com_content&amp;view=article&amp;id=32296&amp;Itemid=433&gt;. </w:t>
      </w:r>
      <w:proofErr w:type="spellStart"/>
      <w:r w:rsidRPr="00014E8C">
        <w:rPr>
          <w:rFonts w:ascii="Times New Roman" w:eastAsia="Times New Roman" w:hAnsi="Times New Roman" w:cs="Times New Roman"/>
          <w:sz w:val="24"/>
          <w:szCs w:val="24"/>
          <w:highlight w:val="white"/>
          <w:lang w:val="en-US"/>
        </w:rPr>
        <w:t>Acesso</w:t>
      </w:r>
      <w:proofErr w:type="spellEnd"/>
      <w:r w:rsidRPr="00014E8C">
        <w:rPr>
          <w:rFonts w:ascii="Times New Roman" w:eastAsia="Times New Roman" w:hAnsi="Times New Roman" w:cs="Times New Roman"/>
          <w:sz w:val="24"/>
          <w:szCs w:val="24"/>
          <w:highlight w:val="white"/>
          <w:lang w:val="en-US"/>
        </w:rPr>
        <w:t xml:space="preserve"> </w:t>
      </w:r>
      <w:proofErr w:type="spellStart"/>
      <w:r w:rsidRPr="00014E8C">
        <w:rPr>
          <w:rFonts w:ascii="Times New Roman" w:eastAsia="Times New Roman" w:hAnsi="Times New Roman" w:cs="Times New Roman"/>
          <w:sz w:val="24"/>
          <w:szCs w:val="24"/>
          <w:highlight w:val="white"/>
          <w:lang w:val="en-US"/>
        </w:rPr>
        <w:t>em</w:t>
      </w:r>
      <w:proofErr w:type="spellEnd"/>
      <w:r w:rsidRPr="00014E8C">
        <w:rPr>
          <w:rFonts w:ascii="Times New Roman" w:eastAsia="Times New Roman" w:hAnsi="Times New Roman" w:cs="Times New Roman"/>
          <w:sz w:val="24"/>
          <w:szCs w:val="24"/>
          <w:highlight w:val="white"/>
          <w:lang w:val="en-US"/>
        </w:rPr>
        <w:t xml:space="preserve">: 9 ago. 2022. </w:t>
      </w:r>
    </w:p>
    <w:p w14:paraId="63B1821B" w14:textId="77777777" w:rsidR="00E43A68" w:rsidRPr="00E43A68"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014E8C">
        <w:rPr>
          <w:rFonts w:ascii="Times New Roman" w:eastAsia="Times New Roman" w:hAnsi="Times New Roman" w:cs="Times New Roman"/>
          <w:sz w:val="24"/>
          <w:szCs w:val="24"/>
          <w:highlight w:val="white"/>
          <w:lang w:val="en-US"/>
        </w:rPr>
        <w:t xml:space="preserve">TORTOLERO, G. A. et al. </w:t>
      </w:r>
      <w:r w:rsidRPr="00E43A68">
        <w:rPr>
          <w:rFonts w:ascii="Times New Roman" w:eastAsia="Times New Roman" w:hAnsi="Times New Roman" w:cs="Times New Roman"/>
          <w:sz w:val="24"/>
          <w:szCs w:val="24"/>
          <w:highlight w:val="white"/>
          <w:lang w:val="en-US"/>
        </w:rPr>
        <w:t xml:space="preserve">Examining Social Vulnerability and the Association With COVID-19 Incidence in Harris County, Texas. </w:t>
      </w:r>
      <w:r w:rsidRPr="00E43A68">
        <w:rPr>
          <w:rFonts w:ascii="Times New Roman" w:eastAsia="Times New Roman" w:hAnsi="Times New Roman" w:cs="Times New Roman"/>
          <w:b/>
          <w:sz w:val="24"/>
          <w:szCs w:val="24"/>
          <w:highlight w:val="white"/>
          <w:lang w:val="en-US"/>
        </w:rPr>
        <w:t>Frontiers in Public Health</w:t>
      </w:r>
      <w:r w:rsidRPr="00E43A68">
        <w:rPr>
          <w:rFonts w:ascii="Times New Roman" w:eastAsia="Times New Roman" w:hAnsi="Times New Roman" w:cs="Times New Roman"/>
          <w:sz w:val="24"/>
          <w:szCs w:val="24"/>
          <w:highlight w:val="white"/>
          <w:lang w:val="en-US"/>
        </w:rPr>
        <w:t>, v. 9, 2022.</w:t>
      </w:r>
    </w:p>
    <w:p w14:paraId="2BD9292A" w14:textId="77777777" w:rsidR="00E43A68" w:rsidRPr="00BE55C2" w:rsidRDefault="00E43A68" w:rsidP="00E43A68">
      <w:pPr>
        <w:spacing w:before="240" w:after="240" w:line="240" w:lineRule="auto"/>
        <w:jc w:val="both"/>
        <w:rPr>
          <w:rFonts w:ascii="Times New Roman" w:eastAsia="Times New Roman" w:hAnsi="Times New Roman" w:cs="Times New Roman"/>
          <w:sz w:val="24"/>
          <w:szCs w:val="24"/>
          <w:highlight w:val="white"/>
          <w:lang w:val="en-US"/>
        </w:rPr>
      </w:pPr>
      <w:r w:rsidRPr="00E43A68">
        <w:rPr>
          <w:rFonts w:ascii="Times New Roman" w:eastAsia="Times New Roman" w:hAnsi="Times New Roman" w:cs="Times New Roman"/>
          <w:sz w:val="24"/>
          <w:szCs w:val="24"/>
          <w:highlight w:val="white"/>
          <w:lang w:val="en-US"/>
        </w:rPr>
        <w:t xml:space="preserve">WANG, C. et al. The spatial association of social vulnerability with COVID-19 prevalence in the contiguous United States. </w:t>
      </w:r>
      <w:r w:rsidRPr="00BE55C2">
        <w:rPr>
          <w:rFonts w:ascii="Times New Roman" w:eastAsia="Times New Roman" w:hAnsi="Times New Roman" w:cs="Times New Roman"/>
          <w:b/>
          <w:sz w:val="24"/>
          <w:szCs w:val="24"/>
          <w:highlight w:val="white"/>
          <w:lang w:val="en-US"/>
        </w:rPr>
        <w:t>International Journal of Environmental Health Research,</w:t>
      </w:r>
      <w:r w:rsidRPr="00BE55C2">
        <w:rPr>
          <w:rFonts w:ascii="Times New Roman" w:eastAsia="Times New Roman" w:hAnsi="Times New Roman" w:cs="Times New Roman"/>
          <w:sz w:val="24"/>
          <w:szCs w:val="24"/>
          <w:highlight w:val="white"/>
          <w:lang w:val="en-US"/>
        </w:rPr>
        <w:t xml:space="preserve"> v. 32, n. 5, p. 1147–1154, </w:t>
      </w:r>
      <w:proofErr w:type="spellStart"/>
      <w:r w:rsidRPr="00BE55C2">
        <w:rPr>
          <w:rFonts w:ascii="Times New Roman" w:eastAsia="Times New Roman" w:hAnsi="Times New Roman" w:cs="Times New Roman"/>
          <w:sz w:val="24"/>
          <w:szCs w:val="24"/>
          <w:highlight w:val="white"/>
          <w:lang w:val="en-US"/>
        </w:rPr>
        <w:t>mai</w:t>
      </w:r>
      <w:proofErr w:type="spellEnd"/>
      <w:r w:rsidRPr="00BE55C2">
        <w:rPr>
          <w:rFonts w:ascii="Times New Roman" w:eastAsia="Times New Roman" w:hAnsi="Times New Roman" w:cs="Times New Roman"/>
          <w:sz w:val="24"/>
          <w:szCs w:val="24"/>
          <w:highlight w:val="white"/>
          <w:lang w:val="en-US"/>
        </w:rPr>
        <w:t>. 2022.</w:t>
      </w:r>
    </w:p>
    <w:p w14:paraId="450D048D" w14:textId="77777777" w:rsidR="00E43A68" w:rsidRDefault="00E43A68" w:rsidP="00E43A68">
      <w:pPr>
        <w:spacing w:before="240" w:after="240" w:line="240" w:lineRule="auto"/>
        <w:jc w:val="both"/>
        <w:rPr>
          <w:rFonts w:ascii="Times New Roman" w:eastAsia="Times New Roman" w:hAnsi="Times New Roman" w:cs="Times New Roman"/>
          <w:sz w:val="24"/>
          <w:szCs w:val="24"/>
          <w:highlight w:val="white"/>
        </w:rPr>
      </w:pPr>
      <w:r w:rsidRPr="00BE55C2">
        <w:rPr>
          <w:rFonts w:ascii="Times New Roman" w:eastAsia="Times New Roman" w:hAnsi="Times New Roman" w:cs="Times New Roman"/>
          <w:sz w:val="24"/>
          <w:szCs w:val="24"/>
          <w:highlight w:val="white"/>
          <w:lang w:val="en-US"/>
        </w:rPr>
        <w:t xml:space="preserve">YELLOW HORSE, A. J.; DESCHINE PARKHURST, N. A.; HUYSER, K. R. COVID-19 in New Mexico Tribal Lands: Understanding the Role of Social Vulnerabilities and Historical Racisms. </w:t>
      </w:r>
      <w:proofErr w:type="spellStart"/>
      <w:r>
        <w:rPr>
          <w:rFonts w:ascii="Times New Roman" w:eastAsia="Times New Roman" w:hAnsi="Times New Roman" w:cs="Times New Roman"/>
          <w:b/>
          <w:sz w:val="24"/>
          <w:szCs w:val="24"/>
          <w:highlight w:val="white"/>
        </w:rPr>
        <w:t>Frontiers</w:t>
      </w:r>
      <w:proofErr w:type="spellEnd"/>
      <w:r>
        <w:rPr>
          <w:rFonts w:ascii="Times New Roman" w:eastAsia="Times New Roman" w:hAnsi="Times New Roman" w:cs="Times New Roman"/>
          <w:b/>
          <w:sz w:val="24"/>
          <w:szCs w:val="24"/>
          <w:highlight w:val="white"/>
        </w:rPr>
        <w:t xml:space="preserve"> in </w:t>
      </w:r>
      <w:proofErr w:type="spellStart"/>
      <w:r>
        <w:rPr>
          <w:rFonts w:ascii="Times New Roman" w:eastAsia="Times New Roman" w:hAnsi="Times New Roman" w:cs="Times New Roman"/>
          <w:b/>
          <w:sz w:val="24"/>
          <w:szCs w:val="24"/>
          <w:highlight w:val="white"/>
        </w:rPr>
        <w:t>Sociology</w:t>
      </w:r>
      <w:proofErr w:type="spellEnd"/>
      <w:r>
        <w:rPr>
          <w:rFonts w:ascii="Times New Roman" w:eastAsia="Times New Roman" w:hAnsi="Times New Roman" w:cs="Times New Roman"/>
          <w:sz w:val="24"/>
          <w:szCs w:val="24"/>
          <w:highlight w:val="white"/>
        </w:rPr>
        <w:t>, v. 5, 2020.</w:t>
      </w:r>
    </w:p>
    <w:p w14:paraId="52D25398" w14:textId="77777777" w:rsidR="00E43A68" w:rsidRDefault="00E43A68" w:rsidP="00E43A68">
      <w:pPr>
        <w:spacing w:before="240" w:after="240" w:line="360" w:lineRule="auto"/>
        <w:jc w:val="both"/>
        <w:rPr>
          <w:rFonts w:ascii="Times New Roman" w:eastAsia="Times New Roman" w:hAnsi="Times New Roman" w:cs="Times New Roman"/>
          <w:sz w:val="24"/>
          <w:szCs w:val="24"/>
          <w:highlight w:val="white"/>
        </w:rPr>
      </w:pPr>
    </w:p>
    <w:p w14:paraId="478ADE09" w14:textId="77777777" w:rsidR="00E43A68" w:rsidRDefault="00E43A68">
      <w:pPr>
        <w:spacing w:after="0" w:line="240" w:lineRule="auto"/>
        <w:jc w:val="both"/>
        <w:rPr>
          <w:rFonts w:ascii="Times New Roman" w:hAnsi="Times New Roman" w:cs="Times New Roman"/>
          <w:sz w:val="24"/>
          <w:szCs w:val="24"/>
        </w:rPr>
      </w:pPr>
    </w:p>
    <w:p w14:paraId="3B7FF14C" w14:textId="77777777" w:rsidR="007778CC" w:rsidRDefault="007778CC">
      <w:pPr>
        <w:spacing w:after="0" w:line="240" w:lineRule="auto"/>
        <w:jc w:val="both"/>
        <w:rPr>
          <w:rFonts w:ascii="Times New Roman" w:hAnsi="Times New Roman" w:cs="Times New Roman"/>
          <w:sz w:val="24"/>
          <w:szCs w:val="24"/>
        </w:rPr>
      </w:pPr>
    </w:p>
    <w:p w14:paraId="3658B219" w14:textId="77777777" w:rsidR="007778CC" w:rsidRDefault="007778CC">
      <w:pPr>
        <w:spacing w:after="0" w:line="240" w:lineRule="auto"/>
        <w:jc w:val="both"/>
        <w:rPr>
          <w:rFonts w:ascii="Times New Roman" w:hAnsi="Times New Roman" w:cs="Times New Roman"/>
          <w:sz w:val="24"/>
          <w:szCs w:val="24"/>
        </w:rPr>
      </w:pPr>
    </w:p>
    <w:p w14:paraId="03B5397C" w14:textId="77777777" w:rsidR="007778CC" w:rsidRDefault="007778CC">
      <w:pPr>
        <w:spacing w:after="0" w:line="360" w:lineRule="auto"/>
        <w:jc w:val="both"/>
        <w:rPr>
          <w:rFonts w:ascii="Times New Roman" w:hAnsi="Times New Roman" w:cs="Times New Roman"/>
          <w:sz w:val="24"/>
          <w:szCs w:val="24"/>
        </w:rPr>
      </w:pPr>
    </w:p>
    <w:p w14:paraId="5A6AF9B3" w14:textId="77777777" w:rsidR="007778CC" w:rsidRDefault="00C858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55BF2DD" w14:textId="77777777" w:rsidR="007778CC" w:rsidRDefault="007778CC">
      <w:pPr>
        <w:spacing w:after="0" w:line="360" w:lineRule="auto"/>
        <w:jc w:val="both"/>
        <w:rPr>
          <w:rFonts w:ascii="Times New Roman" w:hAnsi="Times New Roman" w:cs="Times New Roman"/>
          <w:sz w:val="24"/>
          <w:szCs w:val="24"/>
        </w:rPr>
      </w:pPr>
    </w:p>
    <w:sectPr w:rsidR="007778CC">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E3F64" w14:textId="77777777" w:rsidR="00C607E7" w:rsidRDefault="00C607E7">
      <w:pPr>
        <w:spacing w:line="240" w:lineRule="auto"/>
      </w:pPr>
      <w:r>
        <w:separator/>
      </w:r>
    </w:p>
  </w:endnote>
  <w:endnote w:type="continuationSeparator" w:id="0">
    <w:p w14:paraId="3A9ABEA6" w14:textId="77777777" w:rsidR="00C607E7" w:rsidRDefault="00C60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Roboto">
    <w:charset w:val="00"/>
    <w:family w:val="auto"/>
    <w:pitch w:val="variable"/>
    <w:sig w:usb0="E00002FF" w:usb1="5000205B" w:usb2="0000002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DA86" w14:textId="77777777" w:rsidR="007778CC" w:rsidRDefault="00C858AE">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DD377EA" wp14:editId="64AC411E">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9CC21DD" w14:textId="77777777" w:rsidR="007778CC" w:rsidRDefault="007778CC">
    <w:pPr>
      <w:pStyle w:val="Rodap"/>
      <w:jc w:val="both"/>
      <w:rPr>
        <w:rFonts w:ascii="Times New Roman" w:hAnsi="Times New Roman" w:cs="Times New Roman"/>
        <w:sz w:val="20"/>
        <w:szCs w:val="20"/>
      </w:rPr>
    </w:pPr>
  </w:p>
  <w:p w14:paraId="273C1DAA" w14:textId="77777777" w:rsidR="007778CC" w:rsidRDefault="00C858AE">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484AB855" w14:textId="77777777" w:rsidR="007778CC" w:rsidRDefault="007778CC">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8B1FC" w14:textId="77777777" w:rsidR="00C607E7" w:rsidRDefault="00C607E7">
      <w:pPr>
        <w:spacing w:after="0"/>
      </w:pPr>
      <w:r>
        <w:separator/>
      </w:r>
    </w:p>
  </w:footnote>
  <w:footnote w:type="continuationSeparator" w:id="0">
    <w:p w14:paraId="61091BB9" w14:textId="77777777" w:rsidR="00C607E7" w:rsidRDefault="00C607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5713" w14:textId="77777777" w:rsidR="007778CC" w:rsidRDefault="00C858AE">
    <w:pPr>
      <w:pStyle w:val="Cabealho"/>
      <w:jc w:val="center"/>
    </w:pPr>
    <w:r>
      <w:rPr>
        <w:noProof/>
      </w:rPr>
      <mc:AlternateContent>
        <mc:Choice Requires="wps">
          <w:drawing>
            <wp:anchor distT="0" distB="0" distL="114300" distR="114300" simplePos="0" relativeHeight="251660288" behindDoc="1" locked="0" layoutInCell="1" allowOverlap="1" wp14:anchorId="7DCE7085" wp14:editId="73BFA7F5">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1A9B55C5" wp14:editId="54363278">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3E3AFF82" wp14:editId="7868F6DD">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1AD692A" w14:textId="77777777" w:rsidR="007778CC" w:rsidRDefault="007778CC">
    <w:pPr>
      <w:pStyle w:val="Cabealho"/>
      <w:jc w:val="center"/>
    </w:pPr>
  </w:p>
  <w:p w14:paraId="54A8545C" w14:textId="77777777" w:rsidR="007778CC" w:rsidRDefault="007778CC">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14E8C"/>
    <w:rsid w:val="00036C01"/>
    <w:rsid w:val="000F2C33"/>
    <w:rsid w:val="0017619A"/>
    <w:rsid w:val="0018192B"/>
    <w:rsid w:val="001D00A1"/>
    <w:rsid w:val="00206A92"/>
    <w:rsid w:val="00241841"/>
    <w:rsid w:val="00255C43"/>
    <w:rsid w:val="00326EC8"/>
    <w:rsid w:val="00392572"/>
    <w:rsid w:val="004D292A"/>
    <w:rsid w:val="00507F7E"/>
    <w:rsid w:val="00510F45"/>
    <w:rsid w:val="005503DD"/>
    <w:rsid w:val="007778CC"/>
    <w:rsid w:val="007A3A8D"/>
    <w:rsid w:val="007C3EAC"/>
    <w:rsid w:val="0085799B"/>
    <w:rsid w:val="00963FD3"/>
    <w:rsid w:val="009F167A"/>
    <w:rsid w:val="00A12BDF"/>
    <w:rsid w:val="00A43A91"/>
    <w:rsid w:val="00A6357F"/>
    <w:rsid w:val="00B05715"/>
    <w:rsid w:val="00BC6D50"/>
    <w:rsid w:val="00C607E7"/>
    <w:rsid w:val="00C72168"/>
    <w:rsid w:val="00C858AE"/>
    <w:rsid w:val="00C87F92"/>
    <w:rsid w:val="00DC01BB"/>
    <w:rsid w:val="00DE393F"/>
    <w:rsid w:val="00E43A68"/>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E953"/>
  <w15:docId w15:val="{0BAB1AE1-3F8A-4A27-8EEF-53FA851C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NormalWeb">
    <w:name w:val="Normal (Web)"/>
    <w:basedOn w:val="Normal"/>
    <w:uiPriority w:val="99"/>
    <w:semiHidden/>
    <w:unhideWhenUsed/>
    <w:rsid w:val="0039257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392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521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5796</Words>
  <Characters>31300</Characters>
  <Application>Microsoft Office Word</Application>
  <DocSecurity>0</DocSecurity>
  <Lines>260</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Aline Angelica Lima Nonato</cp:lastModifiedBy>
  <cp:revision>3</cp:revision>
  <dcterms:created xsi:type="dcterms:W3CDTF">2022-08-15T20:21:00Z</dcterms:created>
  <dcterms:modified xsi:type="dcterms:W3CDTF">2022-08-15T20:22:00Z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