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044" w:rsidRDefault="00101044">
      <w:pPr>
        <w:pStyle w:val="Corpodetexto3"/>
        <w:rPr>
          <w:szCs w:val="28"/>
        </w:rPr>
      </w:pPr>
      <w:r>
        <w:rPr>
          <w:sz w:val="24"/>
        </w:rPr>
        <w:t xml:space="preserve"> </w:t>
      </w:r>
      <w:r w:rsidR="00BE1FD4">
        <w:rPr>
          <w:sz w:val="24"/>
        </w:rPr>
        <w:t xml:space="preserve">A </w:t>
      </w:r>
      <w:r>
        <w:rPr>
          <w:sz w:val="24"/>
        </w:rPr>
        <w:t xml:space="preserve">(IN) CONSISTÊNCIA DO PLANEJAMENTO URBANO EM CAMPINA GRANDE: Um estudo </w:t>
      </w:r>
      <w:r w:rsidR="0062429F">
        <w:rPr>
          <w:sz w:val="24"/>
        </w:rPr>
        <w:t xml:space="preserve">da Legislação e gestão </w:t>
      </w:r>
      <w:r>
        <w:rPr>
          <w:sz w:val="24"/>
        </w:rPr>
        <w:t xml:space="preserve">incidente </w:t>
      </w:r>
      <w:r w:rsidR="004963F3">
        <w:rPr>
          <w:sz w:val="24"/>
        </w:rPr>
        <w:t>a partir d</w:t>
      </w:r>
      <w:r w:rsidR="0062429F">
        <w:rPr>
          <w:sz w:val="24"/>
        </w:rPr>
        <w:t xml:space="preserve">a </w:t>
      </w:r>
      <w:r w:rsidR="00417D24">
        <w:rPr>
          <w:sz w:val="24"/>
        </w:rPr>
        <w:t>Á</w:t>
      </w:r>
      <w:r w:rsidR="0062429F">
        <w:rPr>
          <w:sz w:val="24"/>
        </w:rPr>
        <w:t>rea C</w:t>
      </w:r>
      <w:r>
        <w:rPr>
          <w:sz w:val="24"/>
        </w:rPr>
        <w:t xml:space="preserve">entral. </w:t>
      </w:r>
    </w:p>
    <w:p w:rsidR="006C24B9" w:rsidRDefault="006C24B9">
      <w:pPr>
        <w:spacing w:after="0" w:line="360" w:lineRule="auto"/>
        <w:jc w:val="center"/>
        <w:rPr>
          <w:rFonts w:ascii="Times New Roman" w:hAnsi="Times New Roman" w:cs="Times New Roman"/>
          <w:sz w:val="28"/>
          <w:szCs w:val="28"/>
        </w:rPr>
      </w:pPr>
    </w:p>
    <w:p w:rsidR="00D373F9" w:rsidRDefault="00D373F9">
      <w:pPr>
        <w:spacing w:after="0" w:line="360" w:lineRule="auto"/>
        <w:jc w:val="center"/>
        <w:rPr>
          <w:rFonts w:ascii="Times New Roman" w:hAnsi="Times New Roman" w:cs="Times New Roman"/>
          <w:sz w:val="28"/>
          <w:szCs w:val="28"/>
        </w:rPr>
      </w:pPr>
    </w:p>
    <w:p w:rsidR="00D373F9" w:rsidRDefault="00D373F9">
      <w:pPr>
        <w:spacing w:after="0" w:line="360" w:lineRule="auto"/>
        <w:jc w:val="center"/>
        <w:rPr>
          <w:rFonts w:ascii="Times New Roman" w:hAnsi="Times New Roman" w:cs="Times New Roman"/>
          <w:sz w:val="28"/>
          <w:szCs w:val="28"/>
        </w:rPr>
      </w:pPr>
    </w:p>
    <w:p w:rsidR="00D373F9" w:rsidRDefault="00D373F9">
      <w:pPr>
        <w:spacing w:after="0" w:line="360" w:lineRule="auto"/>
        <w:jc w:val="center"/>
        <w:rPr>
          <w:rFonts w:ascii="Times New Roman" w:hAnsi="Times New Roman" w:cs="Times New Roman"/>
          <w:sz w:val="28"/>
          <w:szCs w:val="28"/>
        </w:rPr>
      </w:pPr>
    </w:p>
    <w:p w:rsidR="00D373F9" w:rsidRDefault="00D373F9">
      <w:pPr>
        <w:spacing w:after="0" w:line="360" w:lineRule="auto"/>
        <w:jc w:val="center"/>
        <w:rPr>
          <w:rFonts w:ascii="Times New Roman" w:hAnsi="Times New Roman" w:cs="Times New Roman"/>
          <w:sz w:val="28"/>
          <w:szCs w:val="28"/>
        </w:rPr>
      </w:pPr>
    </w:p>
    <w:p w:rsidR="006C24B9" w:rsidRDefault="007B54D5">
      <w:pPr>
        <w:pStyle w:val="Ttulo"/>
        <w:jc w:val="both"/>
        <w:rPr>
          <w:rFonts w:ascii="Times New Roman" w:hAnsi="Times New Roman"/>
          <w:sz w:val="24"/>
        </w:rPr>
      </w:pPr>
      <w:r>
        <w:rPr>
          <w:rFonts w:ascii="Times New Roman" w:hAnsi="Times New Roman"/>
          <w:sz w:val="24"/>
        </w:rPr>
        <w:t>RESUMO</w:t>
      </w:r>
    </w:p>
    <w:p w:rsidR="002E76C0" w:rsidRDefault="002E76C0">
      <w:pPr>
        <w:pStyle w:val="Ttulo"/>
        <w:jc w:val="both"/>
        <w:rPr>
          <w:rFonts w:ascii="Times New Roman" w:hAnsi="Times New Roman"/>
          <w:sz w:val="24"/>
        </w:rPr>
      </w:pPr>
    </w:p>
    <w:p w:rsidR="00FD529E" w:rsidRDefault="002E76C0" w:rsidP="00617764">
      <w:pPr>
        <w:spacing w:after="0" w:line="240" w:lineRule="auto"/>
        <w:ind w:firstLine="708"/>
        <w:jc w:val="both"/>
        <w:rPr>
          <w:rFonts w:ascii="Times New Roman" w:hAnsi="Times New Roman" w:cs="Times New Roman"/>
          <w:sz w:val="24"/>
          <w:szCs w:val="24"/>
        </w:rPr>
      </w:pPr>
      <w:r w:rsidRPr="002E76C0">
        <w:rPr>
          <w:rFonts w:ascii="Times New Roman" w:hAnsi="Times New Roman" w:cs="Times New Roman"/>
          <w:sz w:val="24"/>
          <w:szCs w:val="24"/>
        </w:rPr>
        <w:t xml:space="preserve">Em Campina Grande, importante centro regional do interior paraibano, as distintas estratégias do mercado imobiliário no seu espaço </w:t>
      </w:r>
      <w:proofErr w:type="spellStart"/>
      <w:r w:rsidRPr="002E76C0">
        <w:rPr>
          <w:rFonts w:ascii="Times New Roman" w:hAnsi="Times New Roman" w:cs="Times New Roman"/>
          <w:sz w:val="24"/>
          <w:szCs w:val="24"/>
        </w:rPr>
        <w:t>intraurbano</w:t>
      </w:r>
      <w:proofErr w:type="spellEnd"/>
      <w:r w:rsidRPr="002E76C0">
        <w:rPr>
          <w:rFonts w:ascii="Times New Roman" w:hAnsi="Times New Roman" w:cs="Times New Roman"/>
          <w:sz w:val="24"/>
          <w:szCs w:val="24"/>
        </w:rPr>
        <w:t xml:space="preserve"> reforçam a atuação dos agentes na conformação do espaço citadino. A estrutura atual, tanto legislativa quanto de gestão, não considera uma urbanização que dialoga com as espacialidades existentes, deixando lacunas para surgimento de incongruências em sua área de preservação cultural e principal centralidade urbana. O estudo das normativas incidentes somado com as análises dos Processos de Licença de Construção/Demolição na área central, evidenciam a necessidade de compreender o Centro Histórico de Campina Grande além do campo legislativo. O objetivo </w:t>
      </w:r>
      <w:r w:rsidR="00E13AC9" w:rsidRPr="002E76C0">
        <w:rPr>
          <w:rFonts w:ascii="Times New Roman" w:hAnsi="Times New Roman" w:cs="Times New Roman"/>
          <w:sz w:val="24"/>
          <w:szCs w:val="24"/>
        </w:rPr>
        <w:t>do trabalho</w:t>
      </w:r>
      <w:r w:rsidRPr="002E76C0">
        <w:rPr>
          <w:rFonts w:ascii="Times New Roman" w:hAnsi="Times New Roman" w:cs="Times New Roman"/>
          <w:sz w:val="24"/>
          <w:szCs w:val="24"/>
        </w:rPr>
        <w:t xml:space="preserve"> é apresentar os impasses para a implementação do planejamento urbano, evidenciando os entraves entre a regulação e implementação das normativas de proteção do Centro Histórico, buscando contribuir na construção de um planejamento urbano que considere a singularidade das áreas centrais.</w:t>
      </w:r>
    </w:p>
    <w:p w:rsidR="002E76C0" w:rsidRPr="00617764" w:rsidRDefault="002E76C0" w:rsidP="00617764">
      <w:pPr>
        <w:spacing w:after="0" w:line="240" w:lineRule="auto"/>
        <w:ind w:firstLine="708"/>
        <w:jc w:val="both"/>
        <w:rPr>
          <w:rFonts w:ascii="Times New Roman" w:hAnsi="Times New Roman" w:cs="Times New Roman"/>
          <w:sz w:val="24"/>
          <w:szCs w:val="24"/>
        </w:rPr>
      </w:pPr>
    </w:p>
    <w:p w:rsidR="00FD529E" w:rsidRDefault="007B54D5" w:rsidP="00FD529E">
      <w:pPr>
        <w:spacing w:after="0" w:line="360" w:lineRule="auto"/>
        <w:jc w:val="both"/>
      </w:pPr>
      <w:r>
        <w:rPr>
          <w:rFonts w:ascii="Times New Roman" w:hAnsi="Times New Roman" w:cs="Times New Roman"/>
          <w:b/>
          <w:bCs/>
          <w:sz w:val="24"/>
          <w:szCs w:val="24"/>
        </w:rPr>
        <w:t>Palavras-chave</w:t>
      </w:r>
      <w:r>
        <w:rPr>
          <w:rFonts w:ascii="Times New Roman" w:hAnsi="Times New Roman" w:cs="Times New Roman"/>
          <w:sz w:val="24"/>
          <w:szCs w:val="24"/>
        </w:rPr>
        <w:t xml:space="preserve">: </w:t>
      </w:r>
      <w:r w:rsidR="00FD529E">
        <w:rPr>
          <w:rFonts w:ascii="Times New Roman" w:hAnsi="Times New Roman" w:cs="Times New Roman"/>
          <w:sz w:val="24"/>
          <w:szCs w:val="24"/>
        </w:rPr>
        <w:t xml:space="preserve">Planejamento Urbano; </w:t>
      </w:r>
      <w:r w:rsidR="00FD529E" w:rsidRPr="00FD529E">
        <w:rPr>
          <w:rFonts w:ascii="TimesNewRomanPSMT" w:hAnsi="TimesNewRomanPSMT"/>
          <w:color w:val="000000"/>
        </w:rPr>
        <w:t>Regulação U</w:t>
      </w:r>
      <w:r w:rsidR="006578B2">
        <w:rPr>
          <w:rFonts w:ascii="TimesNewRomanPSMT" w:hAnsi="TimesNewRomanPSMT"/>
          <w:color w:val="000000"/>
        </w:rPr>
        <w:t xml:space="preserve">rbanística; </w:t>
      </w:r>
      <w:r w:rsidR="00FD529E">
        <w:rPr>
          <w:rFonts w:ascii="TimesNewRomanPSMT" w:hAnsi="TimesNewRomanPSMT"/>
          <w:color w:val="000000"/>
        </w:rPr>
        <w:t xml:space="preserve">Áreas Centrais; </w:t>
      </w:r>
      <w:r w:rsidR="006578B2">
        <w:rPr>
          <w:rFonts w:ascii="TimesNewRomanPSMT" w:hAnsi="TimesNewRomanPSMT"/>
          <w:color w:val="000000"/>
        </w:rPr>
        <w:t>Centro Histórico;</w:t>
      </w:r>
      <w:r w:rsidR="00125C99">
        <w:rPr>
          <w:rFonts w:ascii="TimesNewRomanPSMT" w:hAnsi="TimesNewRomanPSMT"/>
          <w:color w:val="000000"/>
        </w:rPr>
        <w:t xml:space="preserve"> </w:t>
      </w:r>
      <w:r w:rsidR="005428FA">
        <w:rPr>
          <w:rFonts w:ascii="TimesNewRomanPSMT" w:hAnsi="TimesNewRomanPSMT"/>
          <w:color w:val="000000"/>
        </w:rPr>
        <w:t>Campina Grande</w:t>
      </w:r>
      <w:r w:rsidR="00FD529E">
        <w:rPr>
          <w:rFonts w:ascii="TimesNewRomanPSMT" w:hAnsi="TimesNewRomanPSMT"/>
          <w:color w:val="000000"/>
        </w:rPr>
        <w:t xml:space="preserve">. </w:t>
      </w:r>
    </w:p>
    <w:p w:rsidR="006C24B9" w:rsidRDefault="006C24B9">
      <w:pPr>
        <w:spacing w:after="0" w:line="360" w:lineRule="auto"/>
        <w:jc w:val="both"/>
        <w:rPr>
          <w:rFonts w:ascii="Times New Roman" w:hAnsi="Times New Roman" w:cs="Times New Roman"/>
          <w:sz w:val="24"/>
          <w:szCs w:val="24"/>
        </w:rPr>
      </w:pPr>
    </w:p>
    <w:p w:rsidR="006C24B9" w:rsidRDefault="007B54D5">
      <w:pPr>
        <w:spacing w:after="0" w:line="360" w:lineRule="auto"/>
        <w:jc w:val="both"/>
        <w:rPr>
          <w:rFonts w:ascii="Times New Roman" w:hAnsi="Times New Roman" w:cs="Times New Roman"/>
          <w:sz w:val="24"/>
          <w:szCs w:val="24"/>
        </w:rPr>
      </w:pPr>
      <w:r w:rsidRPr="005428FA">
        <w:rPr>
          <w:rFonts w:ascii="Times New Roman" w:hAnsi="Times New Roman" w:cs="Times New Roman"/>
          <w:b/>
          <w:bCs/>
          <w:sz w:val="24"/>
          <w:szCs w:val="24"/>
        </w:rPr>
        <w:t xml:space="preserve">GT </w:t>
      </w:r>
      <w:r w:rsidR="0062429F" w:rsidRPr="005428FA">
        <w:rPr>
          <w:rFonts w:ascii="Times New Roman" w:hAnsi="Times New Roman" w:cs="Times New Roman"/>
          <w:b/>
          <w:bCs/>
          <w:sz w:val="24"/>
          <w:szCs w:val="24"/>
        </w:rPr>
        <w:t>3</w:t>
      </w:r>
      <w:r w:rsidRPr="005428FA">
        <w:rPr>
          <w:rFonts w:ascii="Times New Roman" w:hAnsi="Times New Roman" w:cs="Times New Roman"/>
          <w:sz w:val="24"/>
          <w:szCs w:val="24"/>
        </w:rPr>
        <w:t>:</w:t>
      </w:r>
      <w:r w:rsidR="0062429F" w:rsidRPr="005428FA">
        <w:rPr>
          <w:rFonts w:ascii="Times New Roman" w:hAnsi="Times New Roman" w:cs="Times New Roman"/>
          <w:sz w:val="24"/>
          <w:szCs w:val="24"/>
        </w:rPr>
        <w:t xml:space="preserve"> Dinâmicas socioeconômicas do Território</w:t>
      </w:r>
    </w:p>
    <w:p w:rsidR="00617764" w:rsidRDefault="00617764">
      <w:pPr>
        <w:spacing w:after="0" w:line="360" w:lineRule="auto"/>
        <w:jc w:val="both"/>
        <w:rPr>
          <w:rFonts w:ascii="Times New Roman" w:hAnsi="Times New Roman" w:cs="Times New Roman"/>
          <w:sz w:val="24"/>
          <w:szCs w:val="24"/>
        </w:rPr>
      </w:pPr>
    </w:p>
    <w:p w:rsidR="006C24B9" w:rsidRDefault="006C24B9">
      <w:pPr>
        <w:spacing w:after="0" w:line="360" w:lineRule="auto"/>
        <w:jc w:val="both"/>
        <w:rPr>
          <w:rFonts w:ascii="Times New Roman" w:hAnsi="Times New Roman" w:cs="Times New Roman"/>
          <w:sz w:val="24"/>
          <w:szCs w:val="24"/>
        </w:rPr>
      </w:pPr>
    </w:p>
    <w:p w:rsidR="00D373F9" w:rsidRDefault="00D373F9">
      <w:pPr>
        <w:spacing w:after="0" w:line="360" w:lineRule="auto"/>
        <w:jc w:val="both"/>
        <w:rPr>
          <w:rFonts w:ascii="Times New Roman" w:hAnsi="Times New Roman" w:cs="Times New Roman"/>
          <w:sz w:val="24"/>
          <w:szCs w:val="24"/>
        </w:rPr>
      </w:pPr>
    </w:p>
    <w:p w:rsidR="00D373F9" w:rsidRDefault="00D373F9">
      <w:pPr>
        <w:spacing w:after="0" w:line="360" w:lineRule="auto"/>
        <w:jc w:val="both"/>
        <w:rPr>
          <w:rFonts w:ascii="Times New Roman" w:hAnsi="Times New Roman" w:cs="Times New Roman"/>
          <w:sz w:val="24"/>
          <w:szCs w:val="24"/>
        </w:rPr>
      </w:pPr>
    </w:p>
    <w:p w:rsidR="00D373F9" w:rsidRDefault="00D373F9">
      <w:pPr>
        <w:spacing w:after="0" w:line="360" w:lineRule="auto"/>
        <w:jc w:val="both"/>
        <w:rPr>
          <w:rFonts w:ascii="Times New Roman" w:hAnsi="Times New Roman" w:cs="Times New Roman"/>
          <w:sz w:val="24"/>
          <w:szCs w:val="24"/>
        </w:rPr>
      </w:pPr>
    </w:p>
    <w:p w:rsidR="00D373F9" w:rsidRDefault="00D373F9">
      <w:pPr>
        <w:spacing w:after="0" w:line="360" w:lineRule="auto"/>
        <w:jc w:val="both"/>
        <w:rPr>
          <w:rFonts w:ascii="Times New Roman" w:hAnsi="Times New Roman" w:cs="Times New Roman"/>
          <w:sz w:val="24"/>
          <w:szCs w:val="24"/>
        </w:rPr>
      </w:pPr>
    </w:p>
    <w:p w:rsidR="00D373F9" w:rsidRDefault="00D373F9">
      <w:pPr>
        <w:spacing w:after="0" w:line="360" w:lineRule="auto"/>
        <w:jc w:val="both"/>
        <w:rPr>
          <w:rFonts w:ascii="Times New Roman" w:hAnsi="Times New Roman" w:cs="Times New Roman"/>
          <w:sz w:val="24"/>
          <w:szCs w:val="24"/>
        </w:rPr>
      </w:pPr>
    </w:p>
    <w:p w:rsidR="00D373F9" w:rsidRDefault="00D373F9">
      <w:pPr>
        <w:spacing w:after="0" w:line="360" w:lineRule="auto"/>
        <w:jc w:val="both"/>
        <w:rPr>
          <w:rFonts w:ascii="Times New Roman" w:hAnsi="Times New Roman" w:cs="Times New Roman"/>
          <w:sz w:val="24"/>
          <w:szCs w:val="24"/>
        </w:rPr>
      </w:pPr>
    </w:p>
    <w:p w:rsidR="006C24B9" w:rsidRDefault="007F0D2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w:t>
      </w:r>
      <w:r w:rsidR="007B54D5">
        <w:rPr>
          <w:rFonts w:ascii="Times New Roman" w:hAnsi="Times New Roman" w:cs="Times New Roman"/>
          <w:b/>
          <w:bCs/>
          <w:sz w:val="24"/>
          <w:szCs w:val="24"/>
        </w:rPr>
        <w:t>INTRODUÇÃO</w:t>
      </w:r>
    </w:p>
    <w:p w:rsidR="00D73A39" w:rsidRDefault="008F0241" w:rsidP="00D73A3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O presente artigo parte</w:t>
      </w:r>
      <w:r w:rsidR="00D73A39" w:rsidRPr="00D73A39">
        <w:rPr>
          <w:rFonts w:ascii="Times New Roman" w:hAnsi="Times New Roman" w:cs="Times New Roman"/>
          <w:sz w:val="24"/>
          <w:szCs w:val="24"/>
        </w:rPr>
        <w:t xml:space="preserve"> da compreensão inicial que o controle da produção urbana</w:t>
      </w:r>
      <w:r w:rsidR="00D73A39">
        <w:rPr>
          <w:rFonts w:ascii="Times New Roman" w:hAnsi="Times New Roman" w:cs="Times New Roman"/>
          <w:sz w:val="24"/>
          <w:szCs w:val="24"/>
        </w:rPr>
        <w:t xml:space="preserve"> </w:t>
      </w:r>
      <w:r w:rsidR="00D73A39" w:rsidRPr="00D73A39">
        <w:rPr>
          <w:rFonts w:ascii="Times New Roman" w:hAnsi="Times New Roman" w:cs="Times New Roman"/>
          <w:sz w:val="24"/>
          <w:szCs w:val="24"/>
        </w:rPr>
        <w:t>unicamente pela mão do mercado produz e reprod</w:t>
      </w:r>
      <w:r w:rsidR="006F667D">
        <w:rPr>
          <w:rFonts w:ascii="Times New Roman" w:hAnsi="Times New Roman" w:cs="Times New Roman"/>
          <w:sz w:val="24"/>
          <w:szCs w:val="24"/>
        </w:rPr>
        <w:t xml:space="preserve">uz as distorções de ocupação no </w:t>
      </w:r>
      <w:r w:rsidR="00D73A39" w:rsidRPr="00D73A39">
        <w:rPr>
          <w:rFonts w:ascii="Times New Roman" w:hAnsi="Times New Roman" w:cs="Times New Roman"/>
          <w:sz w:val="24"/>
          <w:szCs w:val="24"/>
        </w:rPr>
        <w:t>território, em</w:t>
      </w:r>
      <w:r w:rsidR="00D73A39">
        <w:rPr>
          <w:rFonts w:ascii="Times New Roman" w:hAnsi="Times New Roman" w:cs="Times New Roman"/>
          <w:sz w:val="24"/>
          <w:szCs w:val="24"/>
        </w:rPr>
        <w:t xml:space="preserve"> </w:t>
      </w:r>
      <w:r w:rsidR="00D73A39" w:rsidRPr="00D73A39">
        <w:rPr>
          <w:rFonts w:ascii="Times New Roman" w:hAnsi="Times New Roman" w:cs="Times New Roman"/>
          <w:sz w:val="24"/>
          <w:szCs w:val="24"/>
        </w:rPr>
        <w:t>que o acesso às áreas valorizadas passa pel</w:t>
      </w:r>
      <w:r w:rsidR="006F667D">
        <w:rPr>
          <w:rFonts w:ascii="Times New Roman" w:hAnsi="Times New Roman" w:cs="Times New Roman"/>
          <w:sz w:val="24"/>
          <w:szCs w:val="24"/>
        </w:rPr>
        <w:t xml:space="preserve">o alto valor do metro quadrado, </w:t>
      </w:r>
      <w:r w:rsidR="00D73A39" w:rsidRPr="00D73A39">
        <w:rPr>
          <w:rFonts w:ascii="Times New Roman" w:hAnsi="Times New Roman" w:cs="Times New Roman"/>
          <w:sz w:val="24"/>
          <w:szCs w:val="24"/>
        </w:rPr>
        <w:t>diferenciando e</w:t>
      </w:r>
      <w:r w:rsidR="00D73A39">
        <w:rPr>
          <w:rFonts w:ascii="Times New Roman" w:hAnsi="Times New Roman" w:cs="Times New Roman"/>
          <w:sz w:val="24"/>
          <w:szCs w:val="24"/>
        </w:rPr>
        <w:t xml:space="preserve"> </w:t>
      </w:r>
      <w:r w:rsidR="00D73A39" w:rsidRPr="00D73A39">
        <w:rPr>
          <w:rFonts w:ascii="Times New Roman" w:hAnsi="Times New Roman" w:cs="Times New Roman"/>
          <w:sz w:val="24"/>
          <w:szCs w:val="24"/>
        </w:rPr>
        <w:t>direcionando a ocupação social dessa espacialidade. Esse direcionamento é ainda mais evidente por meio dos parâmetros urbanísticos,</w:t>
      </w:r>
      <w:r w:rsidR="00D73A39">
        <w:rPr>
          <w:rFonts w:ascii="Times New Roman" w:hAnsi="Times New Roman" w:cs="Times New Roman"/>
          <w:sz w:val="24"/>
          <w:szCs w:val="24"/>
        </w:rPr>
        <w:t xml:space="preserve"> </w:t>
      </w:r>
      <w:r w:rsidR="00D73A39" w:rsidRPr="00D73A39">
        <w:rPr>
          <w:rFonts w:ascii="Times New Roman" w:hAnsi="Times New Roman" w:cs="Times New Roman"/>
          <w:sz w:val="24"/>
          <w:szCs w:val="24"/>
        </w:rPr>
        <w:t>ausência de instrumento</w:t>
      </w:r>
      <w:r w:rsidR="00032B8A">
        <w:rPr>
          <w:rFonts w:ascii="Times New Roman" w:hAnsi="Times New Roman" w:cs="Times New Roman"/>
          <w:sz w:val="24"/>
          <w:szCs w:val="24"/>
        </w:rPr>
        <w:t>s que controlem essa produção,</w:t>
      </w:r>
      <w:r>
        <w:rPr>
          <w:rFonts w:ascii="Times New Roman" w:hAnsi="Times New Roman" w:cs="Times New Roman"/>
          <w:sz w:val="24"/>
          <w:szCs w:val="24"/>
        </w:rPr>
        <w:t xml:space="preserve"> </w:t>
      </w:r>
      <w:r w:rsidR="00D73A39" w:rsidRPr="00D73A39">
        <w:rPr>
          <w:rFonts w:ascii="Times New Roman" w:hAnsi="Times New Roman" w:cs="Times New Roman"/>
          <w:sz w:val="24"/>
          <w:szCs w:val="24"/>
        </w:rPr>
        <w:t>incongruências presentes na aprovação</w:t>
      </w:r>
      <w:r w:rsidR="00D73A39">
        <w:rPr>
          <w:rFonts w:ascii="Times New Roman" w:hAnsi="Times New Roman" w:cs="Times New Roman"/>
          <w:sz w:val="24"/>
          <w:szCs w:val="24"/>
        </w:rPr>
        <w:t xml:space="preserve"> </w:t>
      </w:r>
      <w:r>
        <w:rPr>
          <w:rFonts w:ascii="Times New Roman" w:hAnsi="Times New Roman" w:cs="Times New Roman"/>
          <w:sz w:val="24"/>
          <w:szCs w:val="24"/>
        </w:rPr>
        <w:t>desses novos empreendimentos e na estrutura de gestão entre as diferentes esferas institucionais.</w:t>
      </w:r>
    </w:p>
    <w:p w:rsidR="00AE17D7" w:rsidRDefault="00D73A39" w:rsidP="00D73A39">
      <w:pPr>
        <w:spacing w:after="0" w:line="240" w:lineRule="auto"/>
        <w:ind w:firstLine="708"/>
        <w:jc w:val="both"/>
        <w:rPr>
          <w:rFonts w:ascii="Times New Roman" w:hAnsi="Times New Roman" w:cs="Times New Roman"/>
          <w:sz w:val="24"/>
          <w:szCs w:val="24"/>
        </w:rPr>
      </w:pPr>
      <w:r w:rsidRPr="00D73A39">
        <w:rPr>
          <w:rFonts w:ascii="Times New Roman" w:hAnsi="Times New Roman" w:cs="Times New Roman"/>
          <w:sz w:val="24"/>
          <w:szCs w:val="24"/>
        </w:rPr>
        <w:t>Para entender</w:t>
      </w:r>
      <w:r w:rsidR="00AE17D7">
        <w:rPr>
          <w:rFonts w:ascii="Times New Roman" w:hAnsi="Times New Roman" w:cs="Times New Roman"/>
          <w:sz w:val="24"/>
          <w:szCs w:val="24"/>
        </w:rPr>
        <w:t xml:space="preserve"> </w:t>
      </w:r>
      <w:r w:rsidR="008F0241">
        <w:rPr>
          <w:rFonts w:ascii="Times New Roman" w:hAnsi="Times New Roman" w:cs="Times New Roman"/>
          <w:sz w:val="24"/>
          <w:szCs w:val="24"/>
        </w:rPr>
        <w:t>a problemática</w:t>
      </w:r>
      <w:r w:rsidR="00AE17D7">
        <w:rPr>
          <w:rFonts w:ascii="Times New Roman" w:hAnsi="Times New Roman" w:cs="Times New Roman"/>
          <w:sz w:val="24"/>
          <w:szCs w:val="24"/>
        </w:rPr>
        <w:t xml:space="preserve"> o estudo em tela foca na análise da área central de Campina Grande. Em vista disso, mostra-se </w:t>
      </w:r>
      <w:r w:rsidRPr="00D73A39">
        <w:rPr>
          <w:rFonts w:ascii="Times New Roman" w:hAnsi="Times New Roman" w:cs="Times New Roman"/>
          <w:sz w:val="24"/>
          <w:szCs w:val="24"/>
        </w:rPr>
        <w:t>necessário</w:t>
      </w:r>
      <w:r w:rsidR="00AE17D7">
        <w:rPr>
          <w:rFonts w:ascii="Times New Roman" w:hAnsi="Times New Roman" w:cs="Times New Roman"/>
          <w:sz w:val="24"/>
          <w:szCs w:val="24"/>
        </w:rPr>
        <w:t xml:space="preserve"> analisar </w:t>
      </w:r>
      <w:r w:rsidRPr="00D73A39">
        <w:rPr>
          <w:rFonts w:ascii="Times New Roman" w:hAnsi="Times New Roman" w:cs="Times New Roman"/>
          <w:sz w:val="24"/>
          <w:szCs w:val="24"/>
        </w:rPr>
        <w:t>como as normativas incidentes propõem regular a sua forma urbana, buscando</w:t>
      </w:r>
      <w:r w:rsidR="00AE17D7">
        <w:rPr>
          <w:rFonts w:ascii="Times New Roman" w:hAnsi="Times New Roman" w:cs="Times New Roman"/>
          <w:sz w:val="24"/>
          <w:szCs w:val="24"/>
        </w:rPr>
        <w:t xml:space="preserve"> </w:t>
      </w:r>
      <w:r w:rsidRPr="00D73A39">
        <w:rPr>
          <w:rFonts w:ascii="Times New Roman" w:hAnsi="Times New Roman" w:cs="Times New Roman"/>
          <w:sz w:val="24"/>
          <w:szCs w:val="24"/>
        </w:rPr>
        <w:t xml:space="preserve">compreender o seu discurso, regulação, intenções e mudanças ao longo dos anos. </w:t>
      </w:r>
      <w:r w:rsidR="008F0241">
        <w:rPr>
          <w:rFonts w:ascii="Times New Roman" w:hAnsi="Times New Roman" w:cs="Times New Roman"/>
          <w:sz w:val="24"/>
          <w:szCs w:val="24"/>
        </w:rPr>
        <w:t>Ao tratar das centralidad</w:t>
      </w:r>
      <w:r w:rsidR="00032B8A">
        <w:rPr>
          <w:rFonts w:ascii="Times New Roman" w:hAnsi="Times New Roman" w:cs="Times New Roman"/>
          <w:sz w:val="24"/>
          <w:szCs w:val="24"/>
        </w:rPr>
        <w:t xml:space="preserve">es, deve-se levar em consideração </w:t>
      </w:r>
      <w:r w:rsidR="008F0241">
        <w:rPr>
          <w:rFonts w:ascii="Times New Roman" w:hAnsi="Times New Roman" w:cs="Times New Roman"/>
          <w:sz w:val="24"/>
          <w:szCs w:val="24"/>
        </w:rPr>
        <w:t>que u</w:t>
      </w:r>
      <w:r w:rsidR="00032B8A">
        <w:rPr>
          <w:rFonts w:ascii="Times New Roman" w:hAnsi="Times New Roman" w:cs="Times New Roman"/>
          <w:sz w:val="24"/>
          <w:szCs w:val="24"/>
        </w:rPr>
        <w:t xml:space="preserve">ma </w:t>
      </w:r>
      <w:r w:rsidRPr="00D73A39">
        <w:rPr>
          <w:rFonts w:ascii="Times New Roman" w:hAnsi="Times New Roman" w:cs="Times New Roman"/>
          <w:sz w:val="24"/>
          <w:szCs w:val="24"/>
        </w:rPr>
        <w:t>da</w:t>
      </w:r>
      <w:r w:rsidR="00032B8A">
        <w:rPr>
          <w:rFonts w:ascii="Times New Roman" w:hAnsi="Times New Roman" w:cs="Times New Roman"/>
          <w:sz w:val="24"/>
          <w:szCs w:val="24"/>
        </w:rPr>
        <w:t>s consequências da</w:t>
      </w:r>
      <w:r w:rsidRPr="00D73A39">
        <w:rPr>
          <w:rFonts w:ascii="Times New Roman" w:hAnsi="Times New Roman" w:cs="Times New Roman"/>
          <w:sz w:val="24"/>
          <w:szCs w:val="24"/>
        </w:rPr>
        <w:t xml:space="preserve"> valorização fundiária nas áreas centrais é justamente a falta de terrenos vazios para essa</w:t>
      </w:r>
      <w:r>
        <w:rPr>
          <w:rFonts w:ascii="Times New Roman" w:hAnsi="Times New Roman" w:cs="Times New Roman"/>
          <w:sz w:val="24"/>
          <w:szCs w:val="24"/>
        </w:rPr>
        <w:t xml:space="preserve"> </w:t>
      </w:r>
      <w:r w:rsidRPr="00D73A39">
        <w:rPr>
          <w:rFonts w:ascii="Times New Roman" w:hAnsi="Times New Roman" w:cs="Times New Roman"/>
          <w:sz w:val="24"/>
          <w:szCs w:val="24"/>
        </w:rPr>
        <w:t>produção, passando essa valorização a impulsionar uma renovação imobiliária, em que para abrigar</w:t>
      </w:r>
      <w:r>
        <w:rPr>
          <w:rFonts w:ascii="Times New Roman" w:hAnsi="Times New Roman" w:cs="Times New Roman"/>
          <w:sz w:val="24"/>
          <w:szCs w:val="24"/>
        </w:rPr>
        <w:t xml:space="preserve"> </w:t>
      </w:r>
      <w:r w:rsidRPr="00D73A39">
        <w:rPr>
          <w:rFonts w:ascii="Times New Roman" w:hAnsi="Times New Roman" w:cs="Times New Roman"/>
          <w:sz w:val="24"/>
          <w:szCs w:val="24"/>
        </w:rPr>
        <w:t>um novo estoque edificado é necessário a anulação do anterior.</w:t>
      </w:r>
      <w:r>
        <w:rPr>
          <w:rFonts w:ascii="Times New Roman" w:hAnsi="Times New Roman" w:cs="Times New Roman"/>
          <w:sz w:val="24"/>
          <w:szCs w:val="24"/>
        </w:rPr>
        <w:t xml:space="preserve"> </w:t>
      </w:r>
    </w:p>
    <w:p w:rsidR="00D73A39" w:rsidRDefault="00D73A39" w:rsidP="00D73A39">
      <w:pPr>
        <w:spacing w:after="0" w:line="240" w:lineRule="auto"/>
        <w:ind w:firstLine="708"/>
        <w:jc w:val="both"/>
        <w:rPr>
          <w:rFonts w:ascii="Times New Roman" w:hAnsi="Times New Roman" w:cs="Times New Roman"/>
          <w:sz w:val="24"/>
          <w:szCs w:val="24"/>
        </w:rPr>
      </w:pPr>
      <w:r w:rsidRPr="00D73A39">
        <w:rPr>
          <w:rFonts w:ascii="Times New Roman" w:hAnsi="Times New Roman" w:cs="Times New Roman"/>
          <w:sz w:val="24"/>
          <w:szCs w:val="24"/>
        </w:rPr>
        <w:t>Com o objetivo de entender a dinâmica imobiliária nas áreas centrais, surge a rede de</w:t>
      </w:r>
      <w:r>
        <w:rPr>
          <w:rFonts w:ascii="Times New Roman" w:hAnsi="Times New Roman" w:cs="Times New Roman"/>
          <w:sz w:val="24"/>
          <w:szCs w:val="24"/>
        </w:rPr>
        <w:t xml:space="preserve"> </w:t>
      </w:r>
      <w:r w:rsidRPr="00D73A39">
        <w:rPr>
          <w:rFonts w:ascii="Times New Roman" w:hAnsi="Times New Roman" w:cs="Times New Roman"/>
          <w:sz w:val="24"/>
          <w:szCs w:val="24"/>
        </w:rPr>
        <w:t>pesquisa sobre o Mercado Imobiliário em Centros Históricos nas cidades brasileiras (MICH). O</w:t>
      </w:r>
      <w:r>
        <w:rPr>
          <w:rFonts w:ascii="Times New Roman" w:hAnsi="Times New Roman" w:cs="Times New Roman"/>
          <w:sz w:val="24"/>
          <w:szCs w:val="24"/>
        </w:rPr>
        <w:t xml:space="preserve"> </w:t>
      </w:r>
      <w:r w:rsidRPr="00D73A39">
        <w:rPr>
          <w:rFonts w:ascii="Times New Roman" w:hAnsi="Times New Roman" w:cs="Times New Roman"/>
          <w:sz w:val="24"/>
          <w:szCs w:val="24"/>
        </w:rPr>
        <w:t>estudo foi iniciado em 2012 pelo Grupo de Estudos sobre o Mercado Fundiário e Imobiliário (</w:t>
      </w:r>
      <w:proofErr w:type="spellStart"/>
      <w:r w:rsidRPr="00D73A39">
        <w:rPr>
          <w:rFonts w:ascii="Times New Roman" w:hAnsi="Times New Roman" w:cs="Times New Roman"/>
          <w:sz w:val="24"/>
          <w:szCs w:val="24"/>
        </w:rPr>
        <w:t>Gemfi</w:t>
      </w:r>
      <w:proofErr w:type="spellEnd"/>
      <w:r w:rsidRPr="00D73A39">
        <w:rPr>
          <w:rFonts w:ascii="Times New Roman" w:hAnsi="Times New Roman" w:cs="Times New Roman"/>
          <w:sz w:val="24"/>
          <w:szCs w:val="24"/>
        </w:rPr>
        <w:t>),</w:t>
      </w:r>
      <w:r>
        <w:rPr>
          <w:rFonts w:ascii="Times New Roman" w:hAnsi="Times New Roman" w:cs="Times New Roman"/>
          <w:sz w:val="24"/>
          <w:szCs w:val="24"/>
        </w:rPr>
        <w:t xml:space="preserve"> </w:t>
      </w:r>
      <w:r w:rsidRPr="00D73A39">
        <w:rPr>
          <w:rFonts w:ascii="Times New Roman" w:hAnsi="Times New Roman" w:cs="Times New Roman"/>
          <w:sz w:val="24"/>
          <w:szCs w:val="24"/>
        </w:rPr>
        <w:t>coordenado pela Professora titular Norma Lacerda, do Programa de Pós-graduação em</w:t>
      </w:r>
      <w:r>
        <w:rPr>
          <w:rFonts w:ascii="Times New Roman" w:hAnsi="Times New Roman" w:cs="Times New Roman"/>
          <w:sz w:val="24"/>
          <w:szCs w:val="24"/>
        </w:rPr>
        <w:t xml:space="preserve"> </w:t>
      </w:r>
      <w:r w:rsidRPr="00D73A39">
        <w:rPr>
          <w:rFonts w:ascii="Times New Roman" w:hAnsi="Times New Roman" w:cs="Times New Roman"/>
          <w:sz w:val="24"/>
          <w:szCs w:val="24"/>
        </w:rPr>
        <w:t>Desenvolvimento Urbano (PPG-MDU) da Universidade Federal de Pernambuco (UFPE). A rede de</w:t>
      </w:r>
      <w:r>
        <w:rPr>
          <w:rFonts w:ascii="Times New Roman" w:hAnsi="Times New Roman" w:cs="Times New Roman"/>
          <w:sz w:val="24"/>
          <w:szCs w:val="24"/>
        </w:rPr>
        <w:t xml:space="preserve"> </w:t>
      </w:r>
      <w:r w:rsidRPr="00D73A39">
        <w:rPr>
          <w:rFonts w:ascii="Times New Roman" w:hAnsi="Times New Roman" w:cs="Times New Roman"/>
          <w:sz w:val="24"/>
          <w:szCs w:val="24"/>
        </w:rPr>
        <w:t>pesquisa conta com estudos das centralidades históricas de Recife (PE), Belém (PA), São Luiz</w:t>
      </w:r>
      <w:r w:rsidR="00AE17D7">
        <w:rPr>
          <w:rFonts w:ascii="Times New Roman" w:hAnsi="Times New Roman" w:cs="Times New Roman"/>
          <w:sz w:val="24"/>
          <w:szCs w:val="24"/>
        </w:rPr>
        <w:t xml:space="preserve"> </w:t>
      </w:r>
      <w:r w:rsidRPr="00D73A39">
        <w:rPr>
          <w:rFonts w:ascii="Times New Roman" w:hAnsi="Times New Roman" w:cs="Times New Roman"/>
          <w:sz w:val="24"/>
          <w:szCs w:val="24"/>
        </w:rPr>
        <w:t>(MA), João Pessoa (PB) e Campina Grande (PB)</w:t>
      </w:r>
      <w:r>
        <w:rPr>
          <w:rFonts w:ascii="Times New Roman" w:hAnsi="Times New Roman" w:cs="Times New Roman"/>
          <w:sz w:val="24"/>
          <w:szCs w:val="24"/>
        </w:rPr>
        <w:t>.</w:t>
      </w:r>
      <w:r w:rsidR="008F0241">
        <w:rPr>
          <w:rFonts w:ascii="Times New Roman" w:hAnsi="Times New Roman" w:cs="Times New Roman"/>
          <w:sz w:val="24"/>
          <w:szCs w:val="24"/>
        </w:rPr>
        <w:t xml:space="preserve"> O estudo apresentado é continuidade das pesquisas do núcleo de Campina Grande, mais especificamente das pesquisas acerca dos </w:t>
      </w:r>
      <w:proofErr w:type="spellStart"/>
      <w:r w:rsidR="008F0241">
        <w:rPr>
          <w:rFonts w:ascii="Times New Roman" w:hAnsi="Times New Roman" w:cs="Times New Roman"/>
          <w:sz w:val="24"/>
          <w:szCs w:val="24"/>
        </w:rPr>
        <w:t>submercados</w:t>
      </w:r>
      <w:proofErr w:type="spellEnd"/>
      <w:r w:rsidR="008F0241">
        <w:rPr>
          <w:rFonts w:ascii="Times New Roman" w:hAnsi="Times New Roman" w:cs="Times New Roman"/>
          <w:sz w:val="24"/>
          <w:szCs w:val="24"/>
        </w:rPr>
        <w:t xml:space="preserve"> habitacionais (BOMFIM, ANJOS, 2020), verticalização habitacional (BO</w:t>
      </w:r>
      <w:r w:rsidR="00032B8A">
        <w:rPr>
          <w:rFonts w:ascii="Times New Roman" w:hAnsi="Times New Roman" w:cs="Times New Roman"/>
          <w:sz w:val="24"/>
          <w:szCs w:val="24"/>
        </w:rPr>
        <w:t xml:space="preserve">MFIM, ANJOS, ALBUQUERQUE, 2022) e </w:t>
      </w:r>
      <w:r w:rsidR="008F0241">
        <w:rPr>
          <w:rFonts w:ascii="Times New Roman" w:hAnsi="Times New Roman" w:cs="Times New Roman"/>
          <w:sz w:val="24"/>
          <w:szCs w:val="24"/>
        </w:rPr>
        <w:t xml:space="preserve">conflitos </w:t>
      </w:r>
      <w:r w:rsidR="00032B8A">
        <w:rPr>
          <w:rFonts w:ascii="Times New Roman" w:hAnsi="Times New Roman" w:cs="Times New Roman"/>
          <w:sz w:val="24"/>
          <w:szCs w:val="24"/>
        </w:rPr>
        <w:t xml:space="preserve">para a </w:t>
      </w:r>
      <w:r w:rsidR="008F0241">
        <w:rPr>
          <w:rFonts w:ascii="Times New Roman" w:hAnsi="Times New Roman" w:cs="Times New Roman"/>
          <w:sz w:val="24"/>
          <w:szCs w:val="24"/>
        </w:rPr>
        <w:t xml:space="preserve">permanência histórica na área central (BOMFIM, 2022). </w:t>
      </w:r>
    </w:p>
    <w:p w:rsidR="00D73A39" w:rsidRPr="00D73A39" w:rsidRDefault="006F667D" w:rsidP="00D73A3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Tendo em </w:t>
      </w:r>
      <w:r w:rsidRPr="006F667D">
        <w:rPr>
          <w:rFonts w:ascii="Times New Roman" w:hAnsi="Times New Roman" w:cs="Times New Roman"/>
          <w:sz w:val="24"/>
          <w:szCs w:val="24"/>
        </w:rPr>
        <w:t>consideração</w:t>
      </w:r>
      <w:r>
        <w:rPr>
          <w:rFonts w:ascii="Times New Roman" w:hAnsi="Times New Roman" w:cs="Times New Roman"/>
          <w:sz w:val="24"/>
          <w:szCs w:val="24"/>
        </w:rPr>
        <w:t xml:space="preserve"> </w:t>
      </w:r>
      <w:r w:rsidR="008F0241">
        <w:rPr>
          <w:rFonts w:ascii="Times New Roman" w:hAnsi="Times New Roman" w:cs="Times New Roman"/>
          <w:sz w:val="24"/>
          <w:szCs w:val="24"/>
        </w:rPr>
        <w:t>a importância das centralidades no planejamento urbano o artigo concentra-se na explanação acerca da regulação espacial ao longo do século XX e suas modificações após os anos 2000. Após isso, a complexidade de regular as áreas centrais será compreendida a partir do marco regulatório incidente</w:t>
      </w:r>
      <w:r w:rsidR="00210F11">
        <w:rPr>
          <w:rFonts w:ascii="Times New Roman" w:hAnsi="Times New Roman" w:cs="Times New Roman"/>
          <w:sz w:val="24"/>
          <w:szCs w:val="24"/>
        </w:rPr>
        <w:t xml:space="preserve"> no objeto em estudo, abordando a legislação urbana e patrimonial incidente no campo municipal, as normativas e atuação do Instituto do Patrimônio Histórico e Artístico do Estado da Paraíba (IPHAEP) e posicionamento da Procuradoria Geral do Município de Campina Grande para aprovação de projetos no entorno da Área de Preservação</w:t>
      </w:r>
      <w:r w:rsidR="00210F11" w:rsidRPr="003504FC">
        <w:rPr>
          <w:rFonts w:ascii="Times New Roman" w:hAnsi="Times New Roman" w:cs="Times New Roman"/>
          <w:sz w:val="24"/>
          <w:szCs w:val="24"/>
        </w:rPr>
        <w:t xml:space="preserve">. </w:t>
      </w:r>
      <w:r w:rsidR="00260380" w:rsidRPr="003504FC">
        <w:rPr>
          <w:rFonts w:ascii="Times New Roman" w:hAnsi="Times New Roman" w:cs="Times New Roman"/>
          <w:sz w:val="24"/>
          <w:szCs w:val="24"/>
        </w:rPr>
        <w:t xml:space="preserve">O trabalho pretende evidenciar as lacunas existentes e os impasses para a real gestão e regulação da área central, tendo em vista a </w:t>
      </w:r>
      <w:r w:rsidR="003504FC" w:rsidRPr="003504FC">
        <w:rPr>
          <w:rFonts w:ascii="Times New Roman" w:hAnsi="Times New Roman" w:cs="Times New Roman"/>
          <w:sz w:val="24"/>
          <w:szCs w:val="24"/>
        </w:rPr>
        <w:t>aplicabilidade da Legislação na gestão do espaço urbano</w:t>
      </w:r>
      <w:r w:rsidR="00260380" w:rsidRPr="003504FC">
        <w:rPr>
          <w:rFonts w:ascii="Times New Roman" w:hAnsi="Times New Roman" w:cs="Times New Roman"/>
          <w:sz w:val="24"/>
          <w:szCs w:val="24"/>
        </w:rPr>
        <w:t>.</w:t>
      </w:r>
      <w:r w:rsidR="00260380">
        <w:rPr>
          <w:rFonts w:ascii="Times New Roman" w:hAnsi="Times New Roman" w:cs="Times New Roman"/>
          <w:sz w:val="24"/>
          <w:szCs w:val="24"/>
        </w:rPr>
        <w:t xml:space="preserve"> </w:t>
      </w:r>
    </w:p>
    <w:p w:rsidR="00D373F9" w:rsidRDefault="00D373F9">
      <w:pPr>
        <w:spacing w:after="0" w:line="240" w:lineRule="auto"/>
        <w:jc w:val="both"/>
        <w:rPr>
          <w:rFonts w:ascii="Times New Roman" w:hAnsi="Times New Roman" w:cs="Times New Roman"/>
          <w:b/>
          <w:bCs/>
          <w:sz w:val="24"/>
          <w:szCs w:val="24"/>
        </w:rPr>
      </w:pPr>
    </w:p>
    <w:p w:rsidR="006C24B9" w:rsidRDefault="007F0D2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7B54D5">
        <w:rPr>
          <w:rFonts w:ascii="Times New Roman" w:hAnsi="Times New Roman" w:cs="Times New Roman"/>
          <w:b/>
          <w:bCs/>
          <w:sz w:val="24"/>
          <w:szCs w:val="24"/>
        </w:rPr>
        <w:t>ASPECTOS METODOLÓGICOS</w:t>
      </w:r>
    </w:p>
    <w:p w:rsidR="006C24B9" w:rsidRDefault="00032B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 metodologia aplicada na pesquisa compreendeu o levantamento da Legislação existente no planejamento urbano de Campina Grande, com enfoque nos Planos Diretores. O objetivo desse levantamento abordando também as alterações ao longo do século XX possuem o objetivo de consolidar as observações acerca da regulação urbanística</w:t>
      </w:r>
      <w:r w:rsidR="00D7168E">
        <w:rPr>
          <w:rFonts w:ascii="Times New Roman" w:hAnsi="Times New Roman" w:cs="Times New Roman"/>
          <w:sz w:val="24"/>
          <w:szCs w:val="24"/>
        </w:rPr>
        <w:t xml:space="preserve"> e gestão espacial. Após </w:t>
      </w:r>
      <w:r w:rsidR="00D7168E">
        <w:rPr>
          <w:rFonts w:ascii="Times New Roman" w:hAnsi="Times New Roman" w:cs="Times New Roman"/>
          <w:sz w:val="24"/>
          <w:szCs w:val="24"/>
        </w:rPr>
        <w:lastRenderedPageBreak/>
        <w:t xml:space="preserve">isso, foi realizado o cruzamento entre Planejamento Urbano e normativas específicas incidentes na área central, abordando as Poligonais de Preservação instituídas pelo IPHAEP. </w:t>
      </w:r>
    </w:p>
    <w:p w:rsidR="00BE1FD4" w:rsidRDefault="00D716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Para a explanação dos conflitos entre as legislações e sua execução na área central, utilizou-se de mapas elaborados em formato </w:t>
      </w:r>
      <w:proofErr w:type="spellStart"/>
      <w:r w:rsidRPr="00D7168E">
        <w:rPr>
          <w:rFonts w:ascii="Times New Roman" w:hAnsi="Times New Roman" w:cs="Times New Roman"/>
          <w:i/>
          <w:sz w:val="24"/>
          <w:szCs w:val="24"/>
        </w:rPr>
        <w:t>Shape</w:t>
      </w:r>
      <w:proofErr w:type="spellEnd"/>
      <w:r>
        <w:rPr>
          <w:rFonts w:ascii="Times New Roman" w:hAnsi="Times New Roman" w:cs="Times New Roman"/>
          <w:sz w:val="24"/>
          <w:szCs w:val="24"/>
        </w:rPr>
        <w:t xml:space="preserve"> e editadas pelo núcleo de pesquisa MICH-CG, assim como fotografias que evidenciam as transformações na área central de Campina Grande nos últimos 10 anos</w:t>
      </w:r>
      <w:r w:rsidR="007617ED">
        <w:rPr>
          <w:rFonts w:ascii="Times New Roman" w:hAnsi="Times New Roman" w:cs="Times New Roman"/>
          <w:sz w:val="24"/>
          <w:szCs w:val="24"/>
        </w:rPr>
        <w:t xml:space="preserve"> (BOMFIM, 2022; BOMFIM e ANJOS, 2020)</w:t>
      </w:r>
      <w:r>
        <w:rPr>
          <w:rFonts w:ascii="Times New Roman" w:hAnsi="Times New Roman" w:cs="Times New Roman"/>
          <w:sz w:val="24"/>
          <w:szCs w:val="24"/>
        </w:rPr>
        <w:t xml:space="preserve">. Ademais, as discussões utilizam da coleta de dados junto a Prefeitura Municipal de Campina Grande, com mapeamento e análise dos Processos de Licenças solicitados ao Departamento de Normas e Regulamentações- Secretaria de Obras. </w:t>
      </w:r>
    </w:p>
    <w:p w:rsidR="00D7168E" w:rsidRDefault="00D7168E" w:rsidP="00BE1FD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estudo </w:t>
      </w:r>
      <w:r w:rsidR="00D22BC3">
        <w:rPr>
          <w:rFonts w:ascii="Times New Roman" w:hAnsi="Times New Roman" w:cs="Times New Roman"/>
          <w:sz w:val="24"/>
          <w:szCs w:val="24"/>
        </w:rPr>
        <w:t>das normativas incidentes</w:t>
      </w:r>
      <w:r w:rsidR="00BE1FD4">
        <w:rPr>
          <w:rFonts w:ascii="Times New Roman" w:hAnsi="Times New Roman" w:cs="Times New Roman"/>
          <w:sz w:val="24"/>
          <w:szCs w:val="24"/>
        </w:rPr>
        <w:t>,</w:t>
      </w:r>
      <w:r w:rsidR="00D22BC3">
        <w:rPr>
          <w:rFonts w:ascii="Times New Roman" w:hAnsi="Times New Roman" w:cs="Times New Roman"/>
          <w:sz w:val="24"/>
          <w:szCs w:val="24"/>
        </w:rPr>
        <w:t xml:space="preserve"> </w:t>
      </w:r>
      <w:r>
        <w:rPr>
          <w:rFonts w:ascii="Times New Roman" w:hAnsi="Times New Roman" w:cs="Times New Roman"/>
          <w:sz w:val="24"/>
          <w:szCs w:val="24"/>
        </w:rPr>
        <w:t>somado com as análises dos Processos de Licença de Construção/Demolição na área central, evidencia</w:t>
      </w:r>
      <w:r w:rsidR="00D22BC3">
        <w:rPr>
          <w:rFonts w:ascii="Times New Roman" w:hAnsi="Times New Roman" w:cs="Times New Roman"/>
          <w:sz w:val="24"/>
          <w:szCs w:val="24"/>
        </w:rPr>
        <w:t>m</w:t>
      </w:r>
      <w:r>
        <w:rPr>
          <w:rFonts w:ascii="Times New Roman" w:hAnsi="Times New Roman" w:cs="Times New Roman"/>
          <w:sz w:val="24"/>
          <w:szCs w:val="24"/>
        </w:rPr>
        <w:t xml:space="preserve"> a necessidade de compreender além do campo legislativo</w:t>
      </w:r>
      <w:r w:rsidR="00997543">
        <w:rPr>
          <w:rFonts w:ascii="Times New Roman" w:hAnsi="Times New Roman" w:cs="Times New Roman"/>
          <w:sz w:val="24"/>
          <w:szCs w:val="24"/>
        </w:rPr>
        <w:t xml:space="preserve">, </w:t>
      </w:r>
      <w:r w:rsidR="00BE1FD4">
        <w:rPr>
          <w:rFonts w:ascii="Times New Roman" w:hAnsi="Times New Roman" w:cs="Times New Roman"/>
          <w:sz w:val="24"/>
          <w:szCs w:val="24"/>
        </w:rPr>
        <w:t>analisando</w:t>
      </w:r>
      <w:r w:rsidR="00997543">
        <w:rPr>
          <w:rFonts w:ascii="Times New Roman" w:hAnsi="Times New Roman" w:cs="Times New Roman"/>
          <w:sz w:val="24"/>
          <w:szCs w:val="24"/>
        </w:rPr>
        <w:t xml:space="preserve"> o campo</w:t>
      </w:r>
      <w:r>
        <w:rPr>
          <w:rFonts w:ascii="Times New Roman" w:hAnsi="Times New Roman" w:cs="Times New Roman"/>
          <w:sz w:val="24"/>
          <w:szCs w:val="24"/>
        </w:rPr>
        <w:t xml:space="preserve"> normativo, </w:t>
      </w:r>
      <w:r w:rsidR="00997543">
        <w:rPr>
          <w:rFonts w:ascii="Times New Roman" w:hAnsi="Times New Roman" w:cs="Times New Roman"/>
          <w:sz w:val="24"/>
          <w:szCs w:val="24"/>
        </w:rPr>
        <w:t>estudando o</w:t>
      </w:r>
      <w:r>
        <w:rPr>
          <w:rFonts w:ascii="Times New Roman" w:hAnsi="Times New Roman" w:cs="Times New Roman"/>
          <w:sz w:val="24"/>
          <w:szCs w:val="24"/>
        </w:rPr>
        <w:t>s Processos que são liberados,</w:t>
      </w:r>
      <w:r w:rsidR="00997543">
        <w:rPr>
          <w:rFonts w:ascii="Times New Roman" w:hAnsi="Times New Roman" w:cs="Times New Roman"/>
          <w:sz w:val="24"/>
          <w:szCs w:val="24"/>
        </w:rPr>
        <w:t xml:space="preserve"> </w:t>
      </w:r>
      <w:r w:rsidR="00D22BC3">
        <w:rPr>
          <w:rFonts w:ascii="Times New Roman" w:hAnsi="Times New Roman" w:cs="Times New Roman"/>
          <w:sz w:val="24"/>
          <w:szCs w:val="24"/>
        </w:rPr>
        <w:t>elencando</w:t>
      </w:r>
      <w:r>
        <w:rPr>
          <w:rFonts w:ascii="Times New Roman" w:hAnsi="Times New Roman" w:cs="Times New Roman"/>
          <w:sz w:val="24"/>
          <w:szCs w:val="24"/>
        </w:rPr>
        <w:t xml:space="preserve"> as lacunas ainda existentes, as discricionariedade</w:t>
      </w:r>
      <w:r w:rsidR="007617ED">
        <w:rPr>
          <w:rFonts w:ascii="Times New Roman" w:hAnsi="Times New Roman" w:cs="Times New Roman"/>
          <w:sz w:val="24"/>
          <w:szCs w:val="24"/>
        </w:rPr>
        <w:t>s</w:t>
      </w:r>
      <w:r>
        <w:rPr>
          <w:rFonts w:ascii="Times New Roman" w:hAnsi="Times New Roman" w:cs="Times New Roman"/>
          <w:sz w:val="24"/>
          <w:szCs w:val="24"/>
        </w:rPr>
        <w:t xml:space="preserve"> do marco legislativo e as incongruências </w:t>
      </w:r>
      <w:r w:rsidR="007617ED">
        <w:rPr>
          <w:rFonts w:ascii="Times New Roman" w:hAnsi="Times New Roman" w:cs="Times New Roman"/>
          <w:sz w:val="24"/>
          <w:szCs w:val="24"/>
        </w:rPr>
        <w:t xml:space="preserve">presentes </w:t>
      </w:r>
      <w:r w:rsidR="00D22BC3">
        <w:rPr>
          <w:rFonts w:ascii="Times New Roman" w:hAnsi="Times New Roman" w:cs="Times New Roman"/>
          <w:sz w:val="24"/>
          <w:szCs w:val="24"/>
        </w:rPr>
        <w:t>no campo político-institucional</w:t>
      </w:r>
      <w:r w:rsidR="007617ED">
        <w:rPr>
          <w:rFonts w:ascii="Times New Roman" w:hAnsi="Times New Roman" w:cs="Times New Roman"/>
          <w:sz w:val="24"/>
          <w:szCs w:val="24"/>
        </w:rPr>
        <w:t xml:space="preserve"> e também na paisagem urbana. </w:t>
      </w:r>
    </w:p>
    <w:p w:rsidR="00D7168E" w:rsidRDefault="00D7168E">
      <w:pPr>
        <w:spacing w:after="0" w:line="240" w:lineRule="auto"/>
        <w:jc w:val="both"/>
        <w:rPr>
          <w:rFonts w:ascii="Times New Roman" w:hAnsi="Times New Roman" w:cs="Times New Roman"/>
          <w:sz w:val="24"/>
          <w:szCs w:val="24"/>
        </w:rPr>
      </w:pPr>
    </w:p>
    <w:p w:rsidR="006C24B9" w:rsidRDefault="007F0D2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7B54D5">
        <w:rPr>
          <w:rFonts w:ascii="Times New Roman" w:hAnsi="Times New Roman" w:cs="Times New Roman"/>
          <w:b/>
          <w:bCs/>
          <w:sz w:val="24"/>
          <w:szCs w:val="24"/>
        </w:rPr>
        <w:t>REFERENCIAL TEÓRICO</w:t>
      </w:r>
    </w:p>
    <w:p w:rsidR="00604A09" w:rsidRDefault="00604A09" w:rsidP="00604A0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 complexidade de entender o urbano é nítida. Ao longo das décadas as tentativas de planejar a cidade se e</w:t>
      </w:r>
      <w:r w:rsidR="001848A5">
        <w:rPr>
          <w:rFonts w:ascii="Times New Roman" w:hAnsi="Times New Roman" w:cs="Times New Roman"/>
          <w:sz w:val="24"/>
          <w:szCs w:val="24"/>
        </w:rPr>
        <w:t>xpandiram no país, operaram com múltiplas</w:t>
      </w:r>
      <w:r>
        <w:rPr>
          <w:rFonts w:ascii="Times New Roman" w:hAnsi="Times New Roman" w:cs="Times New Roman"/>
          <w:sz w:val="24"/>
          <w:szCs w:val="24"/>
        </w:rPr>
        <w:t xml:space="preserve"> formas em diferentes cidades e se transformaram ao longo dos anos. Essas transformações e o direit</w:t>
      </w:r>
      <w:r w:rsidR="00A50D1F">
        <w:rPr>
          <w:rFonts w:ascii="Times New Roman" w:hAnsi="Times New Roman" w:cs="Times New Roman"/>
          <w:sz w:val="24"/>
          <w:szCs w:val="24"/>
        </w:rPr>
        <w:t xml:space="preserve">o a esse dito planejamento </w:t>
      </w:r>
      <w:proofErr w:type="spellStart"/>
      <w:r w:rsidR="00A50D1F">
        <w:rPr>
          <w:rFonts w:ascii="Times New Roman" w:hAnsi="Times New Roman" w:cs="Times New Roman"/>
          <w:sz w:val="24"/>
          <w:szCs w:val="24"/>
        </w:rPr>
        <w:t>intraurbano</w:t>
      </w:r>
      <w:proofErr w:type="spellEnd"/>
      <w:r>
        <w:rPr>
          <w:rFonts w:ascii="Times New Roman" w:hAnsi="Times New Roman" w:cs="Times New Roman"/>
          <w:sz w:val="24"/>
          <w:szCs w:val="24"/>
        </w:rPr>
        <w:t xml:space="preserve"> não aconteceu de forma ampla, mas setorizada na maioria de seus casos, com atores externos e internos,</w:t>
      </w:r>
      <w:r w:rsidR="001848A5">
        <w:rPr>
          <w:rFonts w:ascii="Times New Roman" w:hAnsi="Times New Roman" w:cs="Times New Roman"/>
          <w:sz w:val="24"/>
          <w:szCs w:val="24"/>
        </w:rPr>
        <w:t xml:space="preserve"> majoritariamente</w:t>
      </w:r>
      <w:r>
        <w:rPr>
          <w:rFonts w:ascii="Times New Roman" w:hAnsi="Times New Roman" w:cs="Times New Roman"/>
          <w:sz w:val="24"/>
          <w:szCs w:val="24"/>
        </w:rPr>
        <w:t xml:space="preserve"> com atuações do mercado, em que a precificação da terra ditaram as permanên</w:t>
      </w:r>
      <w:r w:rsidR="0076280A">
        <w:rPr>
          <w:rFonts w:ascii="Times New Roman" w:hAnsi="Times New Roman" w:cs="Times New Roman"/>
          <w:sz w:val="24"/>
          <w:szCs w:val="24"/>
        </w:rPr>
        <w:t xml:space="preserve">cias sociais nesses perímetros e o direito </w:t>
      </w:r>
      <w:r w:rsidR="001848A5">
        <w:rPr>
          <w:rFonts w:ascii="Times New Roman" w:hAnsi="Times New Roman" w:cs="Times New Roman"/>
          <w:sz w:val="24"/>
          <w:szCs w:val="24"/>
        </w:rPr>
        <w:t>à essa</w:t>
      </w:r>
      <w:r w:rsidR="00064997">
        <w:rPr>
          <w:rFonts w:ascii="Times New Roman" w:hAnsi="Times New Roman" w:cs="Times New Roman"/>
          <w:sz w:val="24"/>
          <w:szCs w:val="24"/>
        </w:rPr>
        <w:t xml:space="preserve"> terra urbanizada (LIPIETZ, 1979). Seguindo essa perspectiva, a produção do espaço construído deve ser analisada como uma mercadoria geograficamente ordenada, complexa e composta (HARVEY, 2004). </w:t>
      </w:r>
    </w:p>
    <w:p w:rsidR="00604A09" w:rsidRDefault="00604A09" w:rsidP="00604A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8A5">
        <w:rPr>
          <w:rFonts w:ascii="Times New Roman" w:hAnsi="Times New Roman" w:cs="Times New Roman"/>
          <w:sz w:val="24"/>
          <w:szCs w:val="24"/>
        </w:rPr>
        <w:t xml:space="preserve"> No</w:t>
      </w:r>
      <w:r>
        <w:rPr>
          <w:rFonts w:ascii="Times New Roman" w:hAnsi="Times New Roman" w:cs="Times New Roman"/>
          <w:sz w:val="24"/>
          <w:szCs w:val="24"/>
        </w:rPr>
        <w:t xml:space="preserve"> Brasil, as tentativas de regulação desse planejamento passam por três períodos claros:</w:t>
      </w:r>
      <w:r w:rsidR="005428FA">
        <w:rPr>
          <w:rFonts w:ascii="Times New Roman" w:hAnsi="Times New Roman" w:cs="Times New Roman"/>
          <w:sz w:val="24"/>
          <w:szCs w:val="24"/>
        </w:rPr>
        <w:t xml:space="preserve"> </w:t>
      </w:r>
      <w:proofErr w:type="spellStart"/>
      <w:r>
        <w:rPr>
          <w:rFonts w:ascii="Times New Roman" w:hAnsi="Times New Roman" w:cs="Times New Roman"/>
          <w:sz w:val="24"/>
          <w:szCs w:val="24"/>
        </w:rPr>
        <w:t>Higienismo</w:t>
      </w:r>
      <w:proofErr w:type="spellEnd"/>
      <w:r>
        <w:rPr>
          <w:rFonts w:ascii="Times New Roman" w:hAnsi="Times New Roman" w:cs="Times New Roman"/>
          <w:sz w:val="24"/>
          <w:szCs w:val="24"/>
        </w:rPr>
        <w:t>-Funcional; Técnico-Burocratismo</w:t>
      </w:r>
      <w:r w:rsidR="00BA38A3">
        <w:rPr>
          <w:rFonts w:ascii="Times New Roman" w:hAnsi="Times New Roman" w:cs="Times New Roman"/>
          <w:sz w:val="24"/>
          <w:szCs w:val="24"/>
        </w:rPr>
        <w:t xml:space="preserve">; Reforma Urbana Redistributiva </w:t>
      </w:r>
      <w:r>
        <w:rPr>
          <w:rFonts w:ascii="Times New Roman" w:hAnsi="Times New Roman" w:cs="Times New Roman"/>
          <w:sz w:val="24"/>
          <w:szCs w:val="24"/>
        </w:rPr>
        <w:t>(AZEVEDO,2011).</w:t>
      </w:r>
      <w:r w:rsidR="00FC2B6D">
        <w:rPr>
          <w:rFonts w:ascii="Times New Roman" w:hAnsi="Times New Roman" w:cs="Times New Roman"/>
          <w:sz w:val="24"/>
          <w:szCs w:val="24"/>
        </w:rPr>
        <w:t xml:space="preserve"> O discurso higienista pautou as transformações e atuações no ambiente urbano nas primeiras décadas do século XX (</w:t>
      </w:r>
      <w:proofErr w:type="spellStart"/>
      <w:r w:rsidR="00E17C9B">
        <w:rPr>
          <w:rFonts w:ascii="Times New Roman" w:hAnsi="Times New Roman" w:cs="Times New Roman"/>
          <w:i/>
          <w:sz w:val="24"/>
          <w:szCs w:val="24"/>
        </w:rPr>
        <w:t>Op.c</w:t>
      </w:r>
      <w:r w:rsidR="00FC2B6D" w:rsidRPr="00FC2B6D">
        <w:rPr>
          <w:rFonts w:ascii="Times New Roman" w:hAnsi="Times New Roman" w:cs="Times New Roman"/>
          <w:i/>
          <w:sz w:val="24"/>
          <w:szCs w:val="24"/>
        </w:rPr>
        <w:t>it</w:t>
      </w:r>
      <w:proofErr w:type="spellEnd"/>
      <w:r w:rsidR="00FC2B6D">
        <w:rPr>
          <w:rFonts w:ascii="Times New Roman" w:hAnsi="Times New Roman" w:cs="Times New Roman"/>
          <w:sz w:val="24"/>
          <w:szCs w:val="24"/>
        </w:rPr>
        <w:t>). A chamada modernização das cidades correspondia a intervenções pontuais em áreas consolidadas, adição de infraestrutura urbana ou urbanização de novas áreas (SCHVARSBERG, 2011). Esse período foi marcado pela atuação de engenheiros-urbanistas com atuação em diversas cidades do país, em que a atuação não ficou restrita aos grandes centros, mas também aos centros urbanos insurgentes que desejavam o “ar de cidade moderna” por meio dos Planos de Embelezamento (QUEIROZ, 2008).</w:t>
      </w:r>
    </w:p>
    <w:p w:rsidR="00E17C9B" w:rsidRDefault="00FC2B6D" w:rsidP="00E17C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17C9B">
        <w:rPr>
          <w:rFonts w:ascii="Times New Roman" w:hAnsi="Times New Roman" w:cs="Times New Roman"/>
          <w:sz w:val="24"/>
          <w:szCs w:val="24"/>
        </w:rPr>
        <w:t xml:space="preserve">O período técnico-burocrático pode ser compreendido a partir das modificações da atuação do Estado, em que </w:t>
      </w:r>
      <w:r w:rsidR="00A50D1F">
        <w:rPr>
          <w:rFonts w:ascii="Times New Roman" w:hAnsi="Times New Roman" w:cs="Times New Roman"/>
          <w:sz w:val="24"/>
          <w:szCs w:val="24"/>
        </w:rPr>
        <w:t>o poder público</w:t>
      </w:r>
      <w:r w:rsidR="00E17C9B">
        <w:rPr>
          <w:rFonts w:ascii="Times New Roman" w:hAnsi="Times New Roman" w:cs="Times New Roman"/>
          <w:sz w:val="24"/>
          <w:szCs w:val="24"/>
        </w:rPr>
        <w:t xml:space="preserve"> passa a exercer nas c</w:t>
      </w:r>
      <w:r w:rsidR="00A50D1F">
        <w:rPr>
          <w:rFonts w:ascii="Times New Roman" w:hAnsi="Times New Roman" w:cs="Times New Roman"/>
          <w:sz w:val="24"/>
          <w:szCs w:val="24"/>
        </w:rPr>
        <w:t xml:space="preserve">idades o papel de racionalizar </w:t>
      </w:r>
      <w:r w:rsidR="00E17C9B">
        <w:rPr>
          <w:rFonts w:ascii="Times New Roman" w:hAnsi="Times New Roman" w:cs="Times New Roman"/>
          <w:sz w:val="24"/>
          <w:szCs w:val="24"/>
        </w:rPr>
        <w:t xml:space="preserve">o ambiente construído, assim como </w:t>
      </w:r>
      <w:r w:rsidR="00A50D1F">
        <w:rPr>
          <w:rFonts w:ascii="Times New Roman" w:hAnsi="Times New Roman" w:cs="Times New Roman"/>
          <w:sz w:val="24"/>
          <w:szCs w:val="24"/>
        </w:rPr>
        <w:t>é marcado por atuações federativas, como</w:t>
      </w:r>
      <w:r w:rsidR="00E17C9B">
        <w:rPr>
          <w:rFonts w:ascii="Times New Roman" w:hAnsi="Times New Roman" w:cs="Times New Roman"/>
          <w:sz w:val="24"/>
          <w:szCs w:val="24"/>
        </w:rPr>
        <w:t xml:space="preserve"> </w:t>
      </w:r>
      <w:r w:rsidR="00A50D1F">
        <w:rPr>
          <w:rFonts w:ascii="Times New Roman" w:hAnsi="Times New Roman" w:cs="Times New Roman"/>
          <w:sz w:val="24"/>
          <w:szCs w:val="24"/>
        </w:rPr>
        <w:t xml:space="preserve">o </w:t>
      </w:r>
      <w:r w:rsidR="00E17C9B">
        <w:rPr>
          <w:rFonts w:ascii="Times New Roman" w:hAnsi="Times New Roman" w:cs="Times New Roman"/>
          <w:sz w:val="24"/>
          <w:szCs w:val="24"/>
        </w:rPr>
        <w:t>Serviço Federal de Habitação e Urbanismo e do Conselho Nacional de Desenvolvimento Urbano (AZEVEDO, 2011). Está incluso nesse período os chamados Planos Diretores de Desenvolvimento Integrado, produzidos entre o período de 1965-Década de 1970, que incorporavam em sua legi</w:t>
      </w:r>
      <w:r w:rsidR="008227B5">
        <w:rPr>
          <w:rFonts w:ascii="Times New Roman" w:hAnsi="Times New Roman" w:cs="Times New Roman"/>
          <w:sz w:val="24"/>
          <w:szCs w:val="24"/>
        </w:rPr>
        <w:t xml:space="preserve">slação aspectos sócio </w:t>
      </w:r>
      <w:r w:rsidR="00E17C9B">
        <w:rPr>
          <w:rFonts w:ascii="Times New Roman" w:hAnsi="Times New Roman" w:cs="Times New Roman"/>
          <w:sz w:val="24"/>
          <w:szCs w:val="24"/>
        </w:rPr>
        <w:t xml:space="preserve">econômico e físico territoriais (SCHVARSBERG, 2011), </w:t>
      </w:r>
      <w:r w:rsidR="00A50D1F">
        <w:rPr>
          <w:rFonts w:ascii="Times New Roman" w:hAnsi="Times New Roman" w:cs="Times New Roman"/>
          <w:sz w:val="24"/>
          <w:szCs w:val="24"/>
        </w:rPr>
        <w:t xml:space="preserve">que </w:t>
      </w:r>
      <w:r w:rsidR="0062429F">
        <w:rPr>
          <w:rFonts w:ascii="Times New Roman" w:hAnsi="Times New Roman" w:cs="Times New Roman"/>
          <w:sz w:val="24"/>
          <w:szCs w:val="24"/>
        </w:rPr>
        <w:t>se assemelhavam</w:t>
      </w:r>
      <w:r w:rsidR="00A50D1F">
        <w:rPr>
          <w:rFonts w:ascii="Times New Roman" w:hAnsi="Times New Roman" w:cs="Times New Roman"/>
          <w:sz w:val="24"/>
          <w:szCs w:val="24"/>
        </w:rPr>
        <w:t xml:space="preserve"> </w:t>
      </w:r>
      <w:r w:rsidR="00E17C9B">
        <w:rPr>
          <w:rFonts w:ascii="Times New Roman" w:hAnsi="Times New Roman" w:cs="Times New Roman"/>
          <w:sz w:val="24"/>
          <w:szCs w:val="24"/>
        </w:rPr>
        <w:t xml:space="preserve">aos Código de Obras nos detalhamentos e extensão, </w:t>
      </w:r>
      <w:r w:rsidR="00A50D1F">
        <w:rPr>
          <w:rFonts w:ascii="Times New Roman" w:hAnsi="Times New Roman" w:cs="Times New Roman"/>
          <w:sz w:val="24"/>
          <w:szCs w:val="24"/>
        </w:rPr>
        <w:t xml:space="preserve">ficando </w:t>
      </w:r>
      <w:r w:rsidR="0062429F">
        <w:rPr>
          <w:rFonts w:ascii="Times New Roman" w:hAnsi="Times New Roman" w:cs="Times New Roman"/>
          <w:sz w:val="24"/>
          <w:szCs w:val="24"/>
        </w:rPr>
        <w:t>esses</w:t>
      </w:r>
      <w:r w:rsidR="00A50D1F">
        <w:rPr>
          <w:rFonts w:ascii="Times New Roman" w:hAnsi="Times New Roman" w:cs="Times New Roman"/>
          <w:sz w:val="24"/>
          <w:szCs w:val="24"/>
        </w:rPr>
        <w:t xml:space="preserve"> planos</w:t>
      </w:r>
      <w:r w:rsidR="00E17C9B">
        <w:rPr>
          <w:rFonts w:ascii="Times New Roman" w:hAnsi="Times New Roman" w:cs="Times New Roman"/>
          <w:sz w:val="24"/>
          <w:szCs w:val="24"/>
        </w:rPr>
        <w:t xml:space="preserve"> conhecidos por sua difícil viabilidade de implementação e tecnicismo (</w:t>
      </w:r>
      <w:proofErr w:type="spellStart"/>
      <w:r w:rsidR="00E17C9B" w:rsidRPr="00E17C9B">
        <w:rPr>
          <w:rFonts w:ascii="Times New Roman" w:hAnsi="Times New Roman" w:cs="Times New Roman"/>
          <w:i/>
          <w:sz w:val="24"/>
          <w:szCs w:val="24"/>
        </w:rPr>
        <w:t>Op.cit</w:t>
      </w:r>
      <w:proofErr w:type="spellEnd"/>
      <w:r w:rsidR="00E17C9B">
        <w:rPr>
          <w:rFonts w:ascii="Times New Roman" w:hAnsi="Times New Roman" w:cs="Times New Roman"/>
          <w:sz w:val="24"/>
          <w:szCs w:val="24"/>
        </w:rPr>
        <w:t xml:space="preserve">). </w:t>
      </w:r>
    </w:p>
    <w:p w:rsidR="00C81CC9" w:rsidRPr="0076280A" w:rsidRDefault="00A31746" w:rsidP="008F5D5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O período denominado como R</w:t>
      </w:r>
      <w:r w:rsidR="00E17C9B" w:rsidRPr="0076280A">
        <w:rPr>
          <w:rFonts w:ascii="Times New Roman" w:hAnsi="Times New Roman" w:cs="Times New Roman"/>
          <w:sz w:val="24"/>
          <w:szCs w:val="24"/>
        </w:rPr>
        <w:t>eforma urbana redistributiva,</w:t>
      </w:r>
      <w:r w:rsidR="008F5D56" w:rsidRPr="0076280A">
        <w:rPr>
          <w:rFonts w:ascii="Times New Roman" w:hAnsi="Times New Roman" w:cs="Times New Roman"/>
          <w:sz w:val="24"/>
          <w:szCs w:val="24"/>
        </w:rPr>
        <w:t xml:space="preserve"> possui como periodização </w:t>
      </w:r>
      <w:r w:rsidRPr="0076280A">
        <w:rPr>
          <w:rFonts w:ascii="Times New Roman" w:hAnsi="Times New Roman" w:cs="Times New Roman"/>
          <w:sz w:val="24"/>
          <w:szCs w:val="24"/>
        </w:rPr>
        <w:t>as discussões</w:t>
      </w:r>
      <w:r w:rsidR="008F5D56" w:rsidRPr="0076280A">
        <w:rPr>
          <w:rFonts w:ascii="Times New Roman" w:hAnsi="Times New Roman" w:cs="Times New Roman"/>
          <w:sz w:val="24"/>
          <w:szCs w:val="24"/>
        </w:rPr>
        <w:t xml:space="preserve"> em torno da Constituição Federal </w:t>
      </w:r>
      <w:r w:rsidR="00FF5344" w:rsidRPr="0076280A">
        <w:rPr>
          <w:rFonts w:ascii="Times New Roman" w:hAnsi="Times New Roman" w:cs="Times New Roman"/>
          <w:sz w:val="24"/>
          <w:szCs w:val="24"/>
        </w:rPr>
        <w:t>(CF)</w:t>
      </w:r>
      <w:r w:rsidR="0076280A" w:rsidRPr="0076280A">
        <w:rPr>
          <w:rFonts w:ascii="Times New Roman" w:hAnsi="Times New Roman" w:cs="Times New Roman"/>
          <w:sz w:val="24"/>
          <w:szCs w:val="24"/>
        </w:rPr>
        <w:t xml:space="preserve"> </w:t>
      </w:r>
      <w:r w:rsidR="00A833C8">
        <w:rPr>
          <w:rFonts w:ascii="Times New Roman" w:hAnsi="Times New Roman" w:cs="Times New Roman"/>
          <w:sz w:val="24"/>
          <w:szCs w:val="24"/>
        </w:rPr>
        <w:t xml:space="preserve">promulgada em 1988 </w:t>
      </w:r>
      <w:r w:rsidR="008F5D56" w:rsidRPr="0076280A">
        <w:rPr>
          <w:rFonts w:ascii="Times New Roman" w:hAnsi="Times New Roman" w:cs="Times New Roman"/>
          <w:sz w:val="24"/>
          <w:szCs w:val="24"/>
        </w:rPr>
        <w:t xml:space="preserve">(AZEVEDO, 2011). </w:t>
      </w:r>
      <w:r w:rsidR="008F5D56" w:rsidRPr="0076280A">
        <w:rPr>
          <w:rFonts w:ascii="Times New Roman" w:hAnsi="Times New Roman" w:cs="Times New Roman"/>
          <w:sz w:val="24"/>
          <w:szCs w:val="24"/>
        </w:rPr>
        <w:lastRenderedPageBreak/>
        <w:t>As críticas políticas, sociais e as reivindicações democráticas exigiam melhorias nos serviços urbano</w:t>
      </w:r>
      <w:r w:rsidR="00A50D1F">
        <w:rPr>
          <w:rFonts w:ascii="Times New Roman" w:hAnsi="Times New Roman" w:cs="Times New Roman"/>
          <w:sz w:val="24"/>
          <w:szCs w:val="24"/>
        </w:rPr>
        <w:t>s</w:t>
      </w:r>
      <w:r w:rsidR="008F5D56" w:rsidRPr="0076280A">
        <w:rPr>
          <w:rFonts w:ascii="Times New Roman" w:hAnsi="Times New Roman" w:cs="Times New Roman"/>
          <w:sz w:val="24"/>
          <w:szCs w:val="24"/>
        </w:rPr>
        <w:t>, construção de moradias e participação popula</w:t>
      </w:r>
      <w:r w:rsidR="00FF5344" w:rsidRPr="0076280A">
        <w:rPr>
          <w:rFonts w:ascii="Times New Roman" w:hAnsi="Times New Roman" w:cs="Times New Roman"/>
          <w:sz w:val="24"/>
          <w:szCs w:val="24"/>
        </w:rPr>
        <w:t>r, alcançando importantes princípios instituídos pela CF, como a gestão democrática, função social da propriedad</w:t>
      </w:r>
      <w:r w:rsidR="0076280A" w:rsidRPr="0076280A">
        <w:rPr>
          <w:rFonts w:ascii="Times New Roman" w:hAnsi="Times New Roman" w:cs="Times New Roman"/>
          <w:sz w:val="24"/>
          <w:szCs w:val="24"/>
        </w:rPr>
        <w:t>e, Planos Diretores Municipais e r</w:t>
      </w:r>
      <w:r w:rsidR="00FF5344" w:rsidRPr="0076280A">
        <w:rPr>
          <w:rFonts w:ascii="Times New Roman" w:hAnsi="Times New Roman" w:cs="Times New Roman"/>
          <w:sz w:val="24"/>
          <w:szCs w:val="24"/>
        </w:rPr>
        <w:t>eg</w:t>
      </w:r>
      <w:r w:rsidR="0076280A" w:rsidRPr="0076280A">
        <w:rPr>
          <w:rFonts w:ascii="Times New Roman" w:hAnsi="Times New Roman" w:cs="Times New Roman"/>
          <w:sz w:val="24"/>
          <w:szCs w:val="24"/>
        </w:rPr>
        <w:t xml:space="preserve">ularização de posses urbanas </w:t>
      </w:r>
      <w:r w:rsidR="00FF5344" w:rsidRPr="0076280A">
        <w:rPr>
          <w:rFonts w:ascii="Times New Roman" w:hAnsi="Times New Roman" w:cs="Times New Roman"/>
          <w:sz w:val="24"/>
          <w:szCs w:val="24"/>
        </w:rPr>
        <w:t>por meio da Usucapião (AZEVEDO, 2011)</w:t>
      </w:r>
      <w:r w:rsidR="00C81CC9" w:rsidRPr="0076280A">
        <w:rPr>
          <w:rFonts w:ascii="Times New Roman" w:hAnsi="Times New Roman" w:cs="Times New Roman"/>
          <w:sz w:val="24"/>
          <w:szCs w:val="24"/>
        </w:rPr>
        <w:t xml:space="preserve">. </w:t>
      </w:r>
      <w:r w:rsidR="00A50D1F">
        <w:rPr>
          <w:rFonts w:ascii="Times New Roman" w:hAnsi="Times New Roman" w:cs="Times New Roman"/>
          <w:sz w:val="24"/>
          <w:szCs w:val="24"/>
        </w:rPr>
        <w:t xml:space="preserve">Seguindo essa </w:t>
      </w:r>
      <w:r w:rsidR="0076280A" w:rsidRPr="0076280A">
        <w:rPr>
          <w:rFonts w:ascii="Times New Roman" w:hAnsi="Times New Roman" w:cs="Times New Roman"/>
          <w:sz w:val="24"/>
          <w:szCs w:val="24"/>
        </w:rPr>
        <w:t>perspectiva</w:t>
      </w:r>
      <w:r w:rsidR="00A50D1F">
        <w:rPr>
          <w:rFonts w:ascii="Times New Roman" w:hAnsi="Times New Roman" w:cs="Times New Roman"/>
          <w:sz w:val="24"/>
          <w:szCs w:val="24"/>
        </w:rPr>
        <w:t>,</w:t>
      </w:r>
      <w:r w:rsidR="0076280A" w:rsidRPr="0076280A">
        <w:rPr>
          <w:rFonts w:ascii="Times New Roman" w:hAnsi="Times New Roman" w:cs="Times New Roman"/>
          <w:sz w:val="24"/>
          <w:szCs w:val="24"/>
        </w:rPr>
        <w:t xml:space="preserve"> novos Planos Diretores surgiram na década de 1990, </w:t>
      </w:r>
      <w:r w:rsidR="00A50D1F">
        <w:rPr>
          <w:rFonts w:ascii="Times New Roman" w:hAnsi="Times New Roman" w:cs="Times New Roman"/>
          <w:sz w:val="24"/>
          <w:szCs w:val="24"/>
        </w:rPr>
        <w:t>inserindo</w:t>
      </w:r>
      <w:r w:rsidR="0076280A" w:rsidRPr="0076280A">
        <w:rPr>
          <w:rFonts w:ascii="Times New Roman" w:hAnsi="Times New Roman" w:cs="Times New Roman"/>
          <w:sz w:val="24"/>
          <w:szCs w:val="24"/>
        </w:rPr>
        <w:t xml:space="preserve"> uma nova prática de planejamento urbano, como a participação popular por meio de audiências públicas, </w:t>
      </w:r>
      <w:r w:rsidR="00A50D1F">
        <w:rPr>
          <w:rFonts w:ascii="Times New Roman" w:hAnsi="Times New Roman" w:cs="Times New Roman"/>
          <w:sz w:val="24"/>
          <w:szCs w:val="24"/>
        </w:rPr>
        <w:t>zoneamentos mais qualificados,</w:t>
      </w:r>
      <w:r w:rsidR="0076280A" w:rsidRPr="0076280A">
        <w:rPr>
          <w:rFonts w:ascii="Times New Roman" w:hAnsi="Times New Roman" w:cs="Times New Roman"/>
          <w:sz w:val="24"/>
          <w:szCs w:val="24"/>
        </w:rPr>
        <w:t xml:space="preserve"> Zonas Especi</w:t>
      </w:r>
      <w:r w:rsidR="00A50D1F">
        <w:rPr>
          <w:rFonts w:ascii="Times New Roman" w:hAnsi="Times New Roman" w:cs="Times New Roman"/>
          <w:sz w:val="24"/>
          <w:szCs w:val="24"/>
        </w:rPr>
        <w:t xml:space="preserve">ais de Interesse Social (ZEIS) </w:t>
      </w:r>
      <w:r w:rsidR="0076280A" w:rsidRPr="0076280A">
        <w:rPr>
          <w:rFonts w:ascii="Times New Roman" w:hAnsi="Times New Roman" w:cs="Times New Roman"/>
          <w:sz w:val="24"/>
          <w:szCs w:val="24"/>
        </w:rPr>
        <w:t xml:space="preserve">e outros instrumentos posteriormente contemplados no Estatuto da Cidade (AZEVEDO, 2011). </w:t>
      </w:r>
    </w:p>
    <w:p w:rsidR="00A50D1F" w:rsidRDefault="00A31746" w:rsidP="00DD1EB7">
      <w:pPr>
        <w:spacing w:after="0" w:line="240" w:lineRule="auto"/>
        <w:ind w:firstLine="708"/>
        <w:jc w:val="both"/>
        <w:rPr>
          <w:rFonts w:ascii="Times New Roman" w:hAnsi="Times New Roman" w:cs="Times New Roman"/>
          <w:sz w:val="24"/>
          <w:szCs w:val="24"/>
        </w:rPr>
      </w:pPr>
      <w:r w:rsidRPr="00DD1EB7">
        <w:rPr>
          <w:rFonts w:ascii="Times New Roman" w:hAnsi="Times New Roman" w:cs="Times New Roman"/>
          <w:sz w:val="24"/>
          <w:szCs w:val="24"/>
        </w:rPr>
        <w:t>Como continuidade dessas propostas</w:t>
      </w:r>
      <w:r w:rsidR="00A50D1F">
        <w:rPr>
          <w:rFonts w:ascii="Times New Roman" w:hAnsi="Times New Roman" w:cs="Times New Roman"/>
          <w:sz w:val="24"/>
          <w:szCs w:val="24"/>
        </w:rPr>
        <w:t>,</w:t>
      </w:r>
      <w:r w:rsidRPr="00DD1EB7">
        <w:rPr>
          <w:rFonts w:ascii="Times New Roman" w:hAnsi="Times New Roman" w:cs="Times New Roman"/>
          <w:sz w:val="24"/>
          <w:szCs w:val="24"/>
        </w:rPr>
        <w:t xml:space="preserve"> </w:t>
      </w:r>
      <w:r w:rsidR="00DD1EB7" w:rsidRPr="00DD1EB7">
        <w:rPr>
          <w:rFonts w:ascii="Times New Roman" w:hAnsi="Times New Roman" w:cs="Times New Roman"/>
          <w:sz w:val="24"/>
          <w:szCs w:val="24"/>
        </w:rPr>
        <w:t>a Lei Federal 10.257/21, conhecida como Estatuto da Cidade, regulamentou novos instrumentos urbanístico, apresentando um marco jurí</w:t>
      </w:r>
      <w:r w:rsidR="00A50D1F">
        <w:rPr>
          <w:rFonts w:ascii="Times New Roman" w:hAnsi="Times New Roman" w:cs="Times New Roman"/>
          <w:sz w:val="24"/>
          <w:szCs w:val="24"/>
        </w:rPr>
        <w:t>dico para o Planejamento Urbano. N</w:t>
      </w:r>
      <w:r w:rsidR="00DD1EB7" w:rsidRPr="00DD1EB7">
        <w:rPr>
          <w:rFonts w:ascii="Times New Roman" w:hAnsi="Times New Roman" w:cs="Times New Roman"/>
          <w:sz w:val="24"/>
          <w:szCs w:val="24"/>
        </w:rPr>
        <w:t>o entanto</w:t>
      </w:r>
      <w:r w:rsidR="00A50D1F">
        <w:rPr>
          <w:rFonts w:ascii="Times New Roman" w:hAnsi="Times New Roman" w:cs="Times New Roman"/>
          <w:sz w:val="24"/>
          <w:szCs w:val="24"/>
        </w:rPr>
        <w:t>,</w:t>
      </w:r>
      <w:r w:rsidR="00DD1EB7" w:rsidRPr="00DD1EB7">
        <w:rPr>
          <w:rFonts w:ascii="Times New Roman" w:hAnsi="Times New Roman" w:cs="Times New Roman"/>
          <w:sz w:val="24"/>
          <w:szCs w:val="24"/>
        </w:rPr>
        <w:t xml:space="preserve"> as medidas</w:t>
      </w:r>
      <w:r w:rsidR="00A50D1F">
        <w:rPr>
          <w:rFonts w:ascii="Times New Roman" w:hAnsi="Times New Roman" w:cs="Times New Roman"/>
          <w:sz w:val="24"/>
          <w:szCs w:val="24"/>
        </w:rPr>
        <w:t xml:space="preserve"> contempladas</w:t>
      </w:r>
      <w:r w:rsidR="00DD1EB7" w:rsidRPr="00DD1EB7">
        <w:rPr>
          <w:rFonts w:ascii="Times New Roman" w:hAnsi="Times New Roman" w:cs="Times New Roman"/>
          <w:sz w:val="24"/>
          <w:szCs w:val="24"/>
        </w:rPr>
        <w:t xml:space="preserve"> também dependem de um conjunto de outros fatores, como a </w:t>
      </w:r>
      <w:r w:rsidR="00A50D1F">
        <w:rPr>
          <w:rFonts w:ascii="Times New Roman" w:hAnsi="Times New Roman" w:cs="Times New Roman"/>
          <w:sz w:val="24"/>
          <w:szCs w:val="24"/>
        </w:rPr>
        <w:t xml:space="preserve">sua </w:t>
      </w:r>
      <w:r w:rsidR="00DD1EB7" w:rsidRPr="00DD1EB7">
        <w:rPr>
          <w:rFonts w:ascii="Times New Roman" w:hAnsi="Times New Roman" w:cs="Times New Roman"/>
          <w:sz w:val="24"/>
          <w:szCs w:val="24"/>
        </w:rPr>
        <w:t>aplicabilidade nos Planos Diretores Municipais e sua regulamentação (SCHVARSBERG,2011).</w:t>
      </w:r>
      <w:r w:rsidR="00E63E9C">
        <w:rPr>
          <w:rFonts w:ascii="Times New Roman" w:hAnsi="Times New Roman" w:cs="Times New Roman"/>
          <w:sz w:val="24"/>
          <w:szCs w:val="24"/>
        </w:rPr>
        <w:t xml:space="preserve"> Em vista disso, a</w:t>
      </w:r>
      <w:r w:rsidR="00184D7E">
        <w:rPr>
          <w:rFonts w:ascii="Times New Roman" w:hAnsi="Times New Roman" w:cs="Times New Roman"/>
          <w:sz w:val="24"/>
          <w:szCs w:val="24"/>
        </w:rPr>
        <w:t>s dificuldades de i</w:t>
      </w:r>
      <w:r w:rsidR="002927A2">
        <w:rPr>
          <w:rFonts w:ascii="Times New Roman" w:hAnsi="Times New Roman" w:cs="Times New Roman"/>
          <w:sz w:val="24"/>
          <w:szCs w:val="24"/>
        </w:rPr>
        <w:t xml:space="preserve">nserir uma política urbana real </w:t>
      </w:r>
      <w:r w:rsidR="00184D7E">
        <w:rPr>
          <w:rFonts w:ascii="Times New Roman" w:hAnsi="Times New Roman" w:cs="Times New Roman"/>
          <w:sz w:val="24"/>
          <w:szCs w:val="24"/>
        </w:rPr>
        <w:t>e exequível passa além do campo legislativo, mas deve ser percebido no âmbito da gestão local, em que a setorização dos departamentos a respeito da política urbana dificulta o diálogo entre planejamento, regulação e meio ambiente</w:t>
      </w:r>
      <w:r w:rsidR="00330814">
        <w:rPr>
          <w:rFonts w:ascii="Times New Roman" w:hAnsi="Times New Roman" w:cs="Times New Roman"/>
          <w:sz w:val="24"/>
          <w:szCs w:val="24"/>
        </w:rPr>
        <w:t xml:space="preserve"> (</w:t>
      </w:r>
      <w:proofErr w:type="spellStart"/>
      <w:r w:rsidR="00330814">
        <w:rPr>
          <w:rFonts w:ascii="Times New Roman" w:hAnsi="Times New Roman" w:cs="Times New Roman"/>
          <w:sz w:val="24"/>
          <w:szCs w:val="24"/>
        </w:rPr>
        <w:t>op.cit</w:t>
      </w:r>
      <w:proofErr w:type="spellEnd"/>
      <w:r w:rsidR="00330814">
        <w:rPr>
          <w:rFonts w:ascii="Times New Roman" w:hAnsi="Times New Roman" w:cs="Times New Roman"/>
          <w:sz w:val="24"/>
          <w:szCs w:val="24"/>
        </w:rPr>
        <w:t>)</w:t>
      </w:r>
      <w:r w:rsidR="00184D7E">
        <w:rPr>
          <w:rFonts w:ascii="Times New Roman" w:hAnsi="Times New Roman" w:cs="Times New Roman"/>
          <w:sz w:val="24"/>
          <w:szCs w:val="24"/>
        </w:rPr>
        <w:t>.</w:t>
      </w:r>
      <w:r w:rsidR="00330814">
        <w:rPr>
          <w:rFonts w:ascii="Times New Roman" w:hAnsi="Times New Roman" w:cs="Times New Roman"/>
          <w:sz w:val="24"/>
          <w:szCs w:val="24"/>
        </w:rPr>
        <w:t xml:space="preserve"> </w:t>
      </w:r>
    </w:p>
    <w:p w:rsidR="00223931" w:rsidRDefault="00330814" w:rsidP="00A50D1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entanto, a busca pelo Direito a cidade e à moradia enfrentam desafios </w:t>
      </w:r>
      <w:r w:rsidR="00E63E9C">
        <w:rPr>
          <w:rFonts w:ascii="Times New Roman" w:hAnsi="Times New Roman" w:cs="Times New Roman"/>
          <w:sz w:val="24"/>
          <w:szCs w:val="24"/>
        </w:rPr>
        <w:t xml:space="preserve">contínuo </w:t>
      </w:r>
      <w:r>
        <w:rPr>
          <w:rFonts w:ascii="Times New Roman" w:hAnsi="Times New Roman" w:cs="Times New Roman"/>
          <w:sz w:val="24"/>
          <w:szCs w:val="24"/>
        </w:rPr>
        <w:t xml:space="preserve">frente a visão da terra como uma mercadoria, </w:t>
      </w:r>
      <w:r w:rsidR="00A50D1F">
        <w:rPr>
          <w:rFonts w:ascii="Times New Roman" w:hAnsi="Times New Roman" w:cs="Times New Roman"/>
          <w:sz w:val="24"/>
          <w:szCs w:val="24"/>
        </w:rPr>
        <w:t>n</w:t>
      </w:r>
      <w:r>
        <w:rPr>
          <w:rFonts w:ascii="Times New Roman" w:hAnsi="Times New Roman" w:cs="Times New Roman"/>
          <w:sz w:val="24"/>
          <w:szCs w:val="24"/>
        </w:rPr>
        <w:t>a qual o funcionamento do solo urbanizado como uma máquina de crescimento dita os conflitos sociais no espaço</w:t>
      </w:r>
      <w:r w:rsidR="00A50D1F">
        <w:rPr>
          <w:rFonts w:ascii="Times New Roman" w:hAnsi="Times New Roman" w:cs="Times New Roman"/>
          <w:sz w:val="24"/>
          <w:szCs w:val="24"/>
        </w:rPr>
        <w:t>,</w:t>
      </w:r>
      <w:r>
        <w:rPr>
          <w:rFonts w:ascii="Times New Roman" w:hAnsi="Times New Roman" w:cs="Times New Roman"/>
          <w:sz w:val="24"/>
          <w:szCs w:val="24"/>
        </w:rPr>
        <w:t xml:space="preserve"> entre o valor de troca do imóvel versus o seu valor de uso (LOGAN e MOLOTCH, 2012). </w:t>
      </w:r>
      <w:r w:rsidR="009F23AC" w:rsidRPr="009F23AC">
        <w:rPr>
          <w:rFonts w:ascii="Times New Roman" w:hAnsi="Times New Roman" w:cs="Times New Roman"/>
          <w:sz w:val="24"/>
          <w:szCs w:val="24"/>
        </w:rPr>
        <w:t>Sendo assim, estruturas políticas e</w:t>
      </w:r>
      <w:r w:rsidR="00E63E9C">
        <w:rPr>
          <w:rFonts w:ascii="Times New Roman" w:hAnsi="Times New Roman" w:cs="Times New Roman"/>
          <w:sz w:val="24"/>
          <w:szCs w:val="24"/>
        </w:rPr>
        <w:t xml:space="preserve"> </w:t>
      </w:r>
      <w:r w:rsidR="009F23AC" w:rsidRPr="009F23AC">
        <w:rPr>
          <w:rFonts w:ascii="Times New Roman" w:hAnsi="Times New Roman" w:cs="Times New Roman"/>
          <w:sz w:val="24"/>
          <w:szCs w:val="24"/>
        </w:rPr>
        <w:t>legislativas são moldadas para a intensificação do uso do solo e aumento do</w:t>
      </w:r>
      <w:r w:rsidR="009F23AC">
        <w:rPr>
          <w:rFonts w:ascii="Times New Roman" w:hAnsi="Times New Roman" w:cs="Times New Roman"/>
          <w:sz w:val="24"/>
          <w:szCs w:val="24"/>
        </w:rPr>
        <w:t xml:space="preserve"> </w:t>
      </w:r>
      <w:proofErr w:type="spellStart"/>
      <w:r w:rsidR="00E63E9C">
        <w:rPr>
          <w:rFonts w:ascii="Times New Roman" w:hAnsi="Times New Roman" w:cs="Times New Roman"/>
          <w:sz w:val="24"/>
          <w:szCs w:val="24"/>
        </w:rPr>
        <w:t>sobrelucro</w:t>
      </w:r>
      <w:proofErr w:type="spellEnd"/>
      <w:r w:rsidR="00E63E9C">
        <w:rPr>
          <w:rFonts w:ascii="Times New Roman" w:hAnsi="Times New Roman" w:cs="Times New Roman"/>
          <w:sz w:val="24"/>
          <w:szCs w:val="24"/>
        </w:rPr>
        <w:t xml:space="preserve"> </w:t>
      </w:r>
      <w:r w:rsidR="009F23AC" w:rsidRPr="009F23AC">
        <w:rPr>
          <w:rFonts w:ascii="Times New Roman" w:hAnsi="Times New Roman" w:cs="Times New Roman"/>
          <w:sz w:val="24"/>
          <w:szCs w:val="24"/>
        </w:rPr>
        <w:t>imobiliário, existindo agentes poderosos na relação entre o setor privado e</w:t>
      </w:r>
      <w:r w:rsidR="009F23AC">
        <w:rPr>
          <w:rFonts w:ascii="Times New Roman" w:hAnsi="Times New Roman" w:cs="Times New Roman"/>
          <w:sz w:val="24"/>
          <w:szCs w:val="24"/>
        </w:rPr>
        <w:t xml:space="preserve"> </w:t>
      </w:r>
      <w:r w:rsidR="00A50D1F">
        <w:rPr>
          <w:rFonts w:ascii="Times New Roman" w:hAnsi="Times New Roman" w:cs="Times New Roman"/>
          <w:sz w:val="24"/>
          <w:szCs w:val="24"/>
        </w:rPr>
        <w:t xml:space="preserve">público, pelo </w:t>
      </w:r>
      <w:r w:rsidR="009F23AC" w:rsidRPr="009F23AC">
        <w:rPr>
          <w:rFonts w:ascii="Times New Roman" w:hAnsi="Times New Roman" w:cs="Times New Roman"/>
          <w:sz w:val="24"/>
          <w:szCs w:val="24"/>
        </w:rPr>
        <w:t>“consenso do crescimento” (LOGAN e MOLOTCH, 2012).</w:t>
      </w:r>
      <w:r w:rsidR="009F23AC">
        <w:rPr>
          <w:rFonts w:ascii="Times New Roman" w:hAnsi="Times New Roman" w:cs="Times New Roman"/>
          <w:sz w:val="24"/>
          <w:szCs w:val="24"/>
        </w:rPr>
        <w:t xml:space="preserve"> </w:t>
      </w:r>
      <w:r w:rsidR="00E63E9C" w:rsidRPr="009F23AC">
        <w:rPr>
          <w:rFonts w:ascii="Times New Roman" w:hAnsi="Times New Roman" w:cs="Times New Roman"/>
          <w:sz w:val="24"/>
          <w:szCs w:val="24"/>
        </w:rPr>
        <w:t xml:space="preserve">Percebe-se que </w:t>
      </w:r>
      <w:r w:rsidR="00A50D1F">
        <w:rPr>
          <w:rFonts w:ascii="Times New Roman" w:hAnsi="Times New Roman" w:cs="Times New Roman"/>
          <w:sz w:val="24"/>
          <w:szCs w:val="24"/>
        </w:rPr>
        <w:t xml:space="preserve">o mercado </w:t>
      </w:r>
      <w:r w:rsidR="00E63E9C" w:rsidRPr="009F23AC">
        <w:rPr>
          <w:rFonts w:ascii="Times New Roman" w:hAnsi="Times New Roman" w:cs="Times New Roman"/>
          <w:sz w:val="24"/>
          <w:szCs w:val="24"/>
        </w:rPr>
        <w:t>fundiário estabelece a relação entre a terra e o seu uso, mas o capital</w:t>
      </w:r>
      <w:r w:rsidR="00E63E9C">
        <w:rPr>
          <w:rFonts w:ascii="Times New Roman" w:hAnsi="Times New Roman" w:cs="Times New Roman"/>
          <w:sz w:val="24"/>
          <w:szCs w:val="24"/>
        </w:rPr>
        <w:t xml:space="preserve"> </w:t>
      </w:r>
      <w:r w:rsidR="00E63E9C" w:rsidRPr="009F23AC">
        <w:rPr>
          <w:rFonts w:ascii="Times New Roman" w:hAnsi="Times New Roman" w:cs="Times New Roman"/>
          <w:sz w:val="24"/>
          <w:szCs w:val="24"/>
        </w:rPr>
        <w:t>financeiro e o Estado atuam como coordenadores dessa produção a fim de promover a</w:t>
      </w:r>
      <w:r w:rsidR="00A833C8">
        <w:rPr>
          <w:rFonts w:ascii="Times New Roman" w:hAnsi="Times New Roman" w:cs="Times New Roman"/>
          <w:sz w:val="24"/>
          <w:szCs w:val="24"/>
        </w:rPr>
        <w:t xml:space="preserve"> </w:t>
      </w:r>
      <w:r w:rsidR="00E63E9C" w:rsidRPr="009F23AC">
        <w:rPr>
          <w:rFonts w:ascii="Times New Roman" w:hAnsi="Times New Roman" w:cs="Times New Roman"/>
          <w:sz w:val="24"/>
          <w:szCs w:val="24"/>
        </w:rPr>
        <w:t>valorização do capital investido (HARVEY, 2004).</w:t>
      </w:r>
    </w:p>
    <w:p w:rsidR="00223931" w:rsidRDefault="009F23AC" w:rsidP="00223931">
      <w:pPr>
        <w:spacing w:after="0" w:line="240" w:lineRule="auto"/>
        <w:ind w:firstLine="708"/>
        <w:jc w:val="both"/>
        <w:rPr>
          <w:rFonts w:ascii="Times New Roman" w:hAnsi="Times New Roman" w:cs="Times New Roman"/>
          <w:sz w:val="24"/>
          <w:szCs w:val="24"/>
        </w:rPr>
      </w:pPr>
      <w:r w:rsidRPr="009F23AC">
        <w:rPr>
          <w:rFonts w:ascii="Times New Roman" w:hAnsi="Times New Roman" w:cs="Times New Roman"/>
          <w:sz w:val="24"/>
          <w:szCs w:val="24"/>
        </w:rPr>
        <w:t>O</w:t>
      </w:r>
      <w:r>
        <w:rPr>
          <w:rFonts w:ascii="Times New Roman" w:hAnsi="Times New Roman" w:cs="Times New Roman"/>
          <w:sz w:val="24"/>
          <w:szCs w:val="24"/>
        </w:rPr>
        <w:t xml:space="preserve"> </w:t>
      </w:r>
      <w:r w:rsidRPr="009F23AC">
        <w:rPr>
          <w:rFonts w:ascii="Times New Roman" w:hAnsi="Times New Roman" w:cs="Times New Roman"/>
          <w:sz w:val="24"/>
          <w:szCs w:val="24"/>
        </w:rPr>
        <w:t>capital envolvido nas transações dos imóveis exige a multiplicação do solo urbano e</w:t>
      </w:r>
      <w:r>
        <w:rPr>
          <w:rFonts w:ascii="Times New Roman" w:hAnsi="Times New Roman" w:cs="Times New Roman"/>
          <w:sz w:val="24"/>
          <w:szCs w:val="24"/>
        </w:rPr>
        <w:t xml:space="preserve"> </w:t>
      </w:r>
      <w:r w:rsidRPr="009F23AC">
        <w:rPr>
          <w:rFonts w:ascii="Times New Roman" w:hAnsi="Times New Roman" w:cs="Times New Roman"/>
          <w:sz w:val="24"/>
          <w:szCs w:val="24"/>
        </w:rPr>
        <w:t>atinge o seu expoente máximo com a chegada da verticalização. Nesse sentido, não é</w:t>
      </w:r>
      <w:r>
        <w:rPr>
          <w:rFonts w:ascii="Times New Roman" w:hAnsi="Times New Roman" w:cs="Times New Roman"/>
          <w:sz w:val="24"/>
          <w:szCs w:val="24"/>
        </w:rPr>
        <w:t xml:space="preserve"> </w:t>
      </w:r>
      <w:r w:rsidRPr="009F23AC">
        <w:rPr>
          <w:rFonts w:ascii="Times New Roman" w:hAnsi="Times New Roman" w:cs="Times New Roman"/>
          <w:sz w:val="24"/>
          <w:szCs w:val="24"/>
        </w:rPr>
        <w:t>somente a valorização fundiária da terra urbana como a estratégia utilizada no</w:t>
      </w:r>
      <w:r>
        <w:rPr>
          <w:rFonts w:ascii="Times New Roman" w:hAnsi="Times New Roman" w:cs="Times New Roman"/>
          <w:sz w:val="24"/>
          <w:szCs w:val="24"/>
        </w:rPr>
        <w:t xml:space="preserve"> </w:t>
      </w:r>
      <w:r w:rsidRPr="009F23AC">
        <w:rPr>
          <w:rFonts w:ascii="Times New Roman" w:hAnsi="Times New Roman" w:cs="Times New Roman"/>
          <w:sz w:val="24"/>
          <w:szCs w:val="24"/>
        </w:rPr>
        <w:t>loteamento de áreas periféricas, mas também o quanto se pode edificar na terra já</w:t>
      </w:r>
      <w:r w:rsidR="00B74ED0">
        <w:rPr>
          <w:rFonts w:ascii="Times New Roman" w:hAnsi="Times New Roman" w:cs="Times New Roman"/>
          <w:sz w:val="24"/>
          <w:szCs w:val="24"/>
        </w:rPr>
        <w:t xml:space="preserve"> </w:t>
      </w:r>
      <w:r w:rsidRPr="009F23AC">
        <w:rPr>
          <w:rFonts w:ascii="Times New Roman" w:hAnsi="Times New Roman" w:cs="Times New Roman"/>
          <w:sz w:val="24"/>
          <w:szCs w:val="24"/>
        </w:rPr>
        <w:t>valorizada (</w:t>
      </w:r>
      <w:r w:rsidR="00223931">
        <w:rPr>
          <w:rFonts w:ascii="Times New Roman" w:hAnsi="Times New Roman" w:cs="Times New Roman"/>
          <w:sz w:val="24"/>
          <w:szCs w:val="24"/>
        </w:rPr>
        <w:t>SOMEKH, 2014</w:t>
      </w:r>
      <w:r w:rsidRPr="009F23AC">
        <w:rPr>
          <w:rFonts w:ascii="Times New Roman" w:hAnsi="Times New Roman" w:cs="Times New Roman"/>
          <w:sz w:val="24"/>
          <w:szCs w:val="24"/>
        </w:rPr>
        <w:t>)</w:t>
      </w:r>
      <w:r w:rsidR="00223931">
        <w:rPr>
          <w:rFonts w:ascii="Times New Roman" w:hAnsi="Times New Roman" w:cs="Times New Roman"/>
          <w:sz w:val="24"/>
          <w:szCs w:val="24"/>
        </w:rPr>
        <w:t xml:space="preserve">. </w:t>
      </w:r>
      <w:r w:rsidR="00064997" w:rsidRPr="00064997">
        <w:rPr>
          <w:rFonts w:ascii="Times New Roman" w:hAnsi="Times New Roman" w:cs="Times New Roman"/>
          <w:sz w:val="24"/>
          <w:szCs w:val="24"/>
        </w:rPr>
        <w:t xml:space="preserve">Sendo assim, ao tratar da economia política da incorporação imobiliária, </w:t>
      </w:r>
      <w:proofErr w:type="spellStart"/>
      <w:r w:rsidRPr="00064997">
        <w:rPr>
          <w:rFonts w:ascii="Times New Roman" w:hAnsi="Times New Roman" w:cs="Times New Roman"/>
          <w:sz w:val="24"/>
          <w:szCs w:val="24"/>
        </w:rPr>
        <w:t>Hoyler</w:t>
      </w:r>
      <w:proofErr w:type="spellEnd"/>
      <w:r w:rsidRPr="00064997">
        <w:rPr>
          <w:rFonts w:ascii="Times New Roman" w:hAnsi="Times New Roman" w:cs="Times New Roman"/>
          <w:sz w:val="24"/>
          <w:szCs w:val="24"/>
        </w:rPr>
        <w:t xml:space="preserve"> (</w:t>
      </w:r>
      <w:r w:rsidR="00B74ED0">
        <w:rPr>
          <w:rFonts w:ascii="Times New Roman" w:hAnsi="Times New Roman" w:cs="Times New Roman"/>
          <w:sz w:val="24"/>
          <w:szCs w:val="24"/>
        </w:rPr>
        <w:t xml:space="preserve">2014) </w:t>
      </w:r>
      <w:r w:rsidR="00064997" w:rsidRPr="00064997">
        <w:rPr>
          <w:rFonts w:ascii="Times New Roman" w:hAnsi="Times New Roman" w:cs="Times New Roman"/>
          <w:sz w:val="24"/>
          <w:szCs w:val="24"/>
        </w:rPr>
        <w:t>argumenta que essa nova produção realizada na cidade pode ocasionar ou</w:t>
      </w:r>
      <w:r w:rsidR="00223931">
        <w:rPr>
          <w:rFonts w:ascii="Times New Roman" w:hAnsi="Times New Roman" w:cs="Times New Roman"/>
          <w:sz w:val="24"/>
          <w:szCs w:val="24"/>
        </w:rPr>
        <w:t xml:space="preserve"> </w:t>
      </w:r>
      <w:r w:rsidR="00064997" w:rsidRPr="00064997">
        <w:rPr>
          <w:rFonts w:ascii="Times New Roman" w:hAnsi="Times New Roman" w:cs="Times New Roman"/>
          <w:sz w:val="24"/>
          <w:szCs w:val="24"/>
        </w:rPr>
        <w:t xml:space="preserve">acentuar as desigualdades urbanas por meio, por exemplo, da </w:t>
      </w:r>
      <w:proofErr w:type="spellStart"/>
      <w:r w:rsidR="00064997" w:rsidRPr="00064997">
        <w:rPr>
          <w:rFonts w:ascii="Times New Roman" w:hAnsi="Times New Roman" w:cs="Times New Roman"/>
          <w:sz w:val="24"/>
          <w:szCs w:val="24"/>
        </w:rPr>
        <w:t>hiperconcentração</w:t>
      </w:r>
      <w:proofErr w:type="spellEnd"/>
      <w:r w:rsidR="00064997" w:rsidRPr="00064997">
        <w:rPr>
          <w:rFonts w:ascii="Times New Roman" w:hAnsi="Times New Roman" w:cs="Times New Roman"/>
          <w:sz w:val="24"/>
          <w:szCs w:val="24"/>
        </w:rPr>
        <w:t xml:space="preserve"> de</w:t>
      </w:r>
      <w:r w:rsidR="00223931">
        <w:rPr>
          <w:rFonts w:ascii="Times New Roman" w:hAnsi="Times New Roman" w:cs="Times New Roman"/>
          <w:sz w:val="24"/>
          <w:szCs w:val="24"/>
        </w:rPr>
        <w:t xml:space="preserve"> </w:t>
      </w:r>
      <w:r w:rsidR="00064997" w:rsidRPr="00064997">
        <w:rPr>
          <w:rFonts w:ascii="Times New Roman" w:hAnsi="Times New Roman" w:cs="Times New Roman"/>
          <w:sz w:val="24"/>
          <w:szCs w:val="24"/>
        </w:rPr>
        <w:t>investimentos. Essa operação produz uma paisagem que não é somente produto das</w:t>
      </w:r>
      <w:r w:rsidR="00B74ED0">
        <w:rPr>
          <w:rFonts w:ascii="Times New Roman" w:hAnsi="Times New Roman" w:cs="Times New Roman"/>
          <w:sz w:val="24"/>
          <w:szCs w:val="24"/>
        </w:rPr>
        <w:t xml:space="preserve"> </w:t>
      </w:r>
      <w:r w:rsidR="00064997" w:rsidRPr="00064997">
        <w:rPr>
          <w:rFonts w:ascii="Times New Roman" w:hAnsi="Times New Roman" w:cs="Times New Roman"/>
          <w:sz w:val="24"/>
          <w:szCs w:val="24"/>
        </w:rPr>
        <w:t>transformações cap</w:t>
      </w:r>
      <w:r w:rsidR="006A7E7D">
        <w:rPr>
          <w:rFonts w:ascii="Times New Roman" w:hAnsi="Times New Roman" w:cs="Times New Roman"/>
          <w:sz w:val="24"/>
          <w:szCs w:val="24"/>
        </w:rPr>
        <w:t xml:space="preserve">italistas, mas </w:t>
      </w:r>
      <w:r w:rsidR="00064997" w:rsidRPr="00064997">
        <w:rPr>
          <w:rFonts w:ascii="Times New Roman" w:hAnsi="Times New Roman" w:cs="Times New Roman"/>
          <w:sz w:val="24"/>
          <w:szCs w:val="24"/>
        </w:rPr>
        <w:t>possui lógica própria e formas específicas de</w:t>
      </w:r>
      <w:r>
        <w:rPr>
          <w:rFonts w:ascii="Times New Roman" w:hAnsi="Times New Roman" w:cs="Times New Roman"/>
          <w:sz w:val="24"/>
          <w:szCs w:val="24"/>
        </w:rPr>
        <w:t xml:space="preserve"> </w:t>
      </w:r>
      <w:r w:rsidR="00064997" w:rsidRPr="00064997">
        <w:rPr>
          <w:rFonts w:ascii="Times New Roman" w:hAnsi="Times New Roman" w:cs="Times New Roman"/>
          <w:sz w:val="24"/>
          <w:szCs w:val="24"/>
        </w:rPr>
        <w:t>contradiç</w:t>
      </w:r>
      <w:r w:rsidR="006A7E7D">
        <w:rPr>
          <w:rFonts w:ascii="Times New Roman" w:hAnsi="Times New Roman" w:cs="Times New Roman"/>
          <w:sz w:val="24"/>
          <w:szCs w:val="24"/>
        </w:rPr>
        <w:t xml:space="preserve">ão (FIX, </w:t>
      </w:r>
      <w:r w:rsidR="00064997" w:rsidRPr="00064997">
        <w:rPr>
          <w:rFonts w:ascii="Times New Roman" w:hAnsi="Times New Roman" w:cs="Times New Roman"/>
          <w:sz w:val="24"/>
          <w:szCs w:val="24"/>
        </w:rPr>
        <w:t xml:space="preserve">2009). </w:t>
      </w:r>
    </w:p>
    <w:p w:rsidR="009F23AC" w:rsidRPr="00064997" w:rsidRDefault="00064997" w:rsidP="00223931">
      <w:pPr>
        <w:spacing w:after="0" w:line="240" w:lineRule="auto"/>
        <w:ind w:firstLine="708"/>
        <w:jc w:val="both"/>
        <w:rPr>
          <w:rFonts w:ascii="Times New Roman" w:hAnsi="Times New Roman" w:cs="Times New Roman"/>
          <w:sz w:val="24"/>
          <w:szCs w:val="24"/>
        </w:rPr>
      </w:pPr>
      <w:r w:rsidRPr="00064997">
        <w:rPr>
          <w:rFonts w:ascii="Times New Roman" w:hAnsi="Times New Roman" w:cs="Times New Roman"/>
          <w:sz w:val="24"/>
          <w:szCs w:val="24"/>
        </w:rPr>
        <w:t>Portanto, pode-se dizer que os</w:t>
      </w:r>
      <w:r w:rsidR="009F23AC">
        <w:rPr>
          <w:rFonts w:ascii="Times New Roman" w:hAnsi="Times New Roman" w:cs="Times New Roman"/>
          <w:sz w:val="24"/>
          <w:szCs w:val="24"/>
        </w:rPr>
        <w:t xml:space="preserve"> </w:t>
      </w:r>
      <w:r w:rsidRPr="00064997">
        <w:rPr>
          <w:rFonts w:ascii="Times New Roman" w:hAnsi="Times New Roman" w:cs="Times New Roman"/>
          <w:sz w:val="24"/>
          <w:szCs w:val="24"/>
        </w:rPr>
        <w:t>grandes empreendimentos, voltados para as camadas de rendimentos mais altos da</w:t>
      </w:r>
      <w:r w:rsidR="00223931">
        <w:rPr>
          <w:rFonts w:ascii="Times New Roman" w:hAnsi="Times New Roman" w:cs="Times New Roman"/>
          <w:sz w:val="24"/>
          <w:szCs w:val="24"/>
        </w:rPr>
        <w:t xml:space="preserve"> </w:t>
      </w:r>
      <w:r w:rsidRPr="00064997">
        <w:rPr>
          <w:rFonts w:ascii="Times New Roman" w:hAnsi="Times New Roman" w:cs="Times New Roman"/>
          <w:sz w:val="24"/>
          <w:szCs w:val="24"/>
        </w:rPr>
        <w:t>população, ao concentrarem seus investimentos em áreas já valorizadas, consolidadas</w:t>
      </w:r>
      <w:r w:rsidR="009F23AC">
        <w:rPr>
          <w:rFonts w:ascii="Times New Roman" w:hAnsi="Times New Roman" w:cs="Times New Roman"/>
          <w:sz w:val="24"/>
          <w:szCs w:val="24"/>
        </w:rPr>
        <w:t xml:space="preserve"> </w:t>
      </w:r>
      <w:r w:rsidRPr="00064997">
        <w:rPr>
          <w:rFonts w:ascii="Times New Roman" w:hAnsi="Times New Roman" w:cs="Times New Roman"/>
          <w:sz w:val="24"/>
          <w:szCs w:val="24"/>
        </w:rPr>
        <w:t xml:space="preserve">por infraestrutura e equipamentos públicos, acentuam a fragmentação </w:t>
      </w:r>
      <w:r w:rsidR="006A7E7D">
        <w:rPr>
          <w:rFonts w:ascii="Times New Roman" w:hAnsi="Times New Roman" w:cs="Times New Roman"/>
          <w:sz w:val="24"/>
          <w:szCs w:val="24"/>
        </w:rPr>
        <w:t xml:space="preserve">do espaço </w:t>
      </w:r>
      <w:r w:rsidRPr="00064997">
        <w:rPr>
          <w:rFonts w:ascii="Times New Roman" w:hAnsi="Times New Roman" w:cs="Times New Roman"/>
          <w:sz w:val="24"/>
          <w:szCs w:val="24"/>
        </w:rPr>
        <w:t>urban</w:t>
      </w:r>
      <w:r w:rsidR="006A7E7D">
        <w:rPr>
          <w:rFonts w:ascii="Times New Roman" w:hAnsi="Times New Roman" w:cs="Times New Roman"/>
          <w:sz w:val="24"/>
          <w:szCs w:val="24"/>
        </w:rPr>
        <w:t>o</w:t>
      </w:r>
      <w:r w:rsidR="009F23AC">
        <w:rPr>
          <w:rFonts w:ascii="Times New Roman" w:hAnsi="Times New Roman" w:cs="Times New Roman"/>
          <w:sz w:val="24"/>
          <w:szCs w:val="24"/>
        </w:rPr>
        <w:t xml:space="preserve"> </w:t>
      </w:r>
      <w:r w:rsidRPr="00064997">
        <w:rPr>
          <w:rFonts w:ascii="Times New Roman" w:hAnsi="Times New Roman" w:cs="Times New Roman"/>
          <w:sz w:val="24"/>
          <w:szCs w:val="24"/>
        </w:rPr>
        <w:t>(BOTELHO,2007). Ainda assim, não se trata apenas da extração de uma renda, mas</w:t>
      </w:r>
      <w:r w:rsidR="00223931">
        <w:rPr>
          <w:rFonts w:ascii="Times New Roman" w:hAnsi="Times New Roman" w:cs="Times New Roman"/>
          <w:sz w:val="24"/>
          <w:szCs w:val="24"/>
        </w:rPr>
        <w:t xml:space="preserve"> </w:t>
      </w:r>
      <w:r w:rsidRPr="00064997">
        <w:rPr>
          <w:rFonts w:ascii="Times New Roman" w:hAnsi="Times New Roman" w:cs="Times New Roman"/>
          <w:sz w:val="24"/>
          <w:szCs w:val="24"/>
        </w:rPr>
        <w:t>também de um processo de valorização somado à valorização da terra (BOTELHO,</w:t>
      </w:r>
      <w:r w:rsidRPr="00064997">
        <w:rPr>
          <w:rFonts w:ascii="Times New Roman" w:hAnsi="Times New Roman" w:cs="Times New Roman"/>
          <w:sz w:val="24"/>
          <w:szCs w:val="24"/>
        </w:rPr>
        <w:br/>
        <w:t>2005)</w:t>
      </w:r>
      <w:r w:rsidR="009F23AC">
        <w:rPr>
          <w:rFonts w:ascii="Times New Roman" w:hAnsi="Times New Roman" w:cs="Times New Roman"/>
          <w:sz w:val="24"/>
          <w:szCs w:val="24"/>
        </w:rPr>
        <w:t xml:space="preserve">. </w:t>
      </w:r>
      <w:r w:rsidR="00223931">
        <w:rPr>
          <w:rFonts w:ascii="Times New Roman" w:hAnsi="Times New Roman" w:cs="Times New Roman"/>
          <w:sz w:val="24"/>
          <w:szCs w:val="24"/>
        </w:rPr>
        <w:t>Desse modo</w:t>
      </w:r>
      <w:r w:rsidR="009F23AC" w:rsidRPr="00064997">
        <w:rPr>
          <w:rFonts w:ascii="Times New Roman" w:hAnsi="Times New Roman" w:cs="Times New Roman"/>
          <w:sz w:val="24"/>
          <w:szCs w:val="24"/>
        </w:rPr>
        <w:t>, esse mecanismo da renda seria um instrumento econômico</w:t>
      </w:r>
      <w:r w:rsidR="009F23AC">
        <w:rPr>
          <w:rFonts w:ascii="Times New Roman" w:hAnsi="Times New Roman" w:cs="Times New Roman"/>
          <w:sz w:val="24"/>
          <w:szCs w:val="24"/>
        </w:rPr>
        <w:t xml:space="preserve"> </w:t>
      </w:r>
      <w:r w:rsidR="009F23AC" w:rsidRPr="00064997">
        <w:rPr>
          <w:rFonts w:ascii="Times New Roman" w:hAnsi="Times New Roman" w:cs="Times New Roman"/>
          <w:sz w:val="24"/>
          <w:szCs w:val="24"/>
        </w:rPr>
        <w:t>de reprodução da Divisão Econômica e Social do Espaço (DESE), assegurando às classes</w:t>
      </w:r>
      <w:r w:rsidR="009F23AC">
        <w:rPr>
          <w:rFonts w:ascii="Times New Roman" w:hAnsi="Times New Roman" w:cs="Times New Roman"/>
          <w:sz w:val="24"/>
          <w:szCs w:val="24"/>
        </w:rPr>
        <w:t xml:space="preserve"> </w:t>
      </w:r>
      <w:r w:rsidR="009F23AC" w:rsidRPr="00064997">
        <w:rPr>
          <w:rFonts w:ascii="Times New Roman" w:hAnsi="Times New Roman" w:cs="Times New Roman"/>
          <w:sz w:val="24"/>
          <w:szCs w:val="24"/>
        </w:rPr>
        <w:t>sociais os distintos locais do aglomerado urbano (</w:t>
      </w:r>
      <w:r w:rsidR="009F23AC">
        <w:rPr>
          <w:rFonts w:ascii="Times New Roman" w:hAnsi="Times New Roman" w:cs="Times New Roman"/>
          <w:sz w:val="24"/>
          <w:szCs w:val="24"/>
        </w:rPr>
        <w:t>LIPIETZ, 1979</w:t>
      </w:r>
      <w:r w:rsidR="009F23AC" w:rsidRPr="00064997">
        <w:rPr>
          <w:rFonts w:ascii="Times New Roman" w:hAnsi="Times New Roman" w:cs="Times New Roman"/>
          <w:sz w:val="24"/>
          <w:szCs w:val="24"/>
        </w:rPr>
        <w:t>). Assim, pode-se considerar</w:t>
      </w:r>
      <w:r w:rsidR="009F23AC">
        <w:rPr>
          <w:rFonts w:ascii="Times New Roman" w:hAnsi="Times New Roman" w:cs="Times New Roman"/>
          <w:sz w:val="24"/>
          <w:szCs w:val="24"/>
        </w:rPr>
        <w:t xml:space="preserve"> </w:t>
      </w:r>
      <w:r w:rsidR="009F23AC" w:rsidRPr="00064997">
        <w:rPr>
          <w:rFonts w:ascii="Times New Roman" w:hAnsi="Times New Roman" w:cs="Times New Roman"/>
          <w:sz w:val="24"/>
          <w:szCs w:val="24"/>
        </w:rPr>
        <w:t>também outras estratégias utilizadas na produção espacial da cidade, como o</w:t>
      </w:r>
      <w:r w:rsidR="009F23AC">
        <w:rPr>
          <w:rFonts w:ascii="Times New Roman" w:hAnsi="Times New Roman" w:cs="Times New Roman"/>
          <w:sz w:val="24"/>
          <w:szCs w:val="24"/>
        </w:rPr>
        <w:t xml:space="preserve"> </w:t>
      </w:r>
      <w:r w:rsidR="009F23AC" w:rsidRPr="00064997">
        <w:rPr>
          <w:rFonts w:ascii="Times New Roman" w:hAnsi="Times New Roman" w:cs="Times New Roman"/>
          <w:sz w:val="24"/>
          <w:szCs w:val="24"/>
        </w:rPr>
        <w:t xml:space="preserve">deslocamento dos investimentos </w:t>
      </w:r>
      <w:r w:rsidR="009F23AC" w:rsidRPr="00064997">
        <w:rPr>
          <w:rFonts w:ascii="Times New Roman" w:hAnsi="Times New Roman" w:cs="Times New Roman"/>
          <w:sz w:val="24"/>
          <w:szCs w:val="24"/>
        </w:rPr>
        <w:lastRenderedPageBreak/>
        <w:t>para áreas menos centrais, em que a construção de</w:t>
      </w:r>
      <w:r w:rsidR="009F23AC">
        <w:rPr>
          <w:rFonts w:ascii="Times New Roman" w:hAnsi="Times New Roman" w:cs="Times New Roman"/>
          <w:sz w:val="24"/>
          <w:szCs w:val="24"/>
        </w:rPr>
        <w:t xml:space="preserve"> </w:t>
      </w:r>
      <w:r w:rsidR="009F23AC" w:rsidRPr="00064997">
        <w:rPr>
          <w:rFonts w:ascii="Times New Roman" w:hAnsi="Times New Roman" w:cs="Times New Roman"/>
          <w:sz w:val="24"/>
          <w:szCs w:val="24"/>
        </w:rPr>
        <w:t>loteamentos e/ou edifício verticais nas periferias da cidade, constituem-se como meio</w:t>
      </w:r>
      <w:r w:rsidR="009F23AC">
        <w:rPr>
          <w:rFonts w:ascii="Times New Roman" w:hAnsi="Times New Roman" w:cs="Times New Roman"/>
          <w:sz w:val="24"/>
          <w:szCs w:val="24"/>
        </w:rPr>
        <w:t xml:space="preserve"> </w:t>
      </w:r>
      <w:r w:rsidR="009F23AC" w:rsidRPr="00064997">
        <w:rPr>
          <w:rFonts w:ascii="Times New Roman" w:hAnsi="Times New Roman" w:cs="Times New Roman"/>
          <w:sz w:val="24"/>
          <w:szCs w:val="24"/>
        </w:rPr>
        <w:t>para a elevação do preço do solo e sua valorização imobiliária (SOMEKH, 2014).</w:t>
      </w:r>
    </w:p>
    <w:p w:rsidR="009F23AC" w:rsidRDefault="00064997" w:rsidP="00064997">
      <w:pPr>
        <w:spacing w:after="0" w:line="240" w:lineRule="auto"/>
        <w:ind w:firstLine="708"/>
        <w:jc w:val="both"/>
        <w:rPr>
          <w:rFonts w:ascii="Times New Roman" w:hAnsi="Times New Roman" w:cs="Times New Roman"/>
          <w:sz w:val="24"/>
          <w:szCs w:val="24"/>
        </w:rPr>
      </w:pPr>
      <w:r w:rsidRPr="00064997">
        <w:rPr>
          <w:rFonts w:ascii="Times New Roman" w:hAnsi="Times New Roman" w:cs="Times New Roman"/>
          <w:sz w:val="24"/>
          <w:szCs w:val="24"/>
        </w:rPr>
        <w:t>Complementar a isso, é notório perceber que a cidade como máquina de</w:t>
      </w:r>
      <w:r w:rsidRPr="00064997">
        <w:rPr>
          <w:rFonts w:ascii="Times New Roman" w:hAnsi="Times New Roman" w:cs="Times New Roman"/>
          <w:sz w:val="24"/>
          <w:szCs w:val="24"/>
        </w:rPr>
        <w:br/>
        <w:t xml:space="preserve">crescimento </w:t>
      </w:r>
      <w:r w:rsidR="00E63E9C">
        <w:rPr>
          <w:rFonts w:ascii="Times New Roman" w:hAnsi="Times New Roman" w:cs="Times New Roman"/>
          <w:sz w:val="24"/>
          <w:szCs w:val="24"/>
        </w:rPr>
        <w:t>contempla</w:t>
      </w:r>
      <w:r w:rsidRPr="00064997">
        <w:rPr>
          <w:rFonts w:ascii="Times New Roman" w:hAnsi="Times New Roman" w:cs="Times New Roman"/>
          <w:sz w:val="24"/>
          <w:szCs w:val="24"/>
        </w:rPr>
        <w:t xml:space="preserve"> tendências para os investimentos públicos, buscando concentrar os</w:t>
      </w:r>
      <w:r w:rsidR="006A7E7D">
        <w:rPr>
          <w:rFonts w:ascii="Times New Roman" w:hAnsi="Times New Roman" w:cs="Times New Roman"/>
          <w:sz w:val="24"/>
          <w:szCs w:val="24"/>
        </w:rPr>
        <w:t xml:space="preserve"> </w:t>
      </w:r>
      <w:r w:rsidRPr="00064997">
        <w:rPr>
          <w:rFonts w:ascii="Times New Roman" w:hAnsi="Times New Roman" w:cs="Times New Roman"/>
          <w:sz w:val="24"/>
          <w:szCs w:val="24"/>
        </w:rPr>
        <w:t>benefícios na esfera formal da cidade (FERREIRA, 2003). Um exemplo disso, segundo</w:t>
      </w:r>
      <w:r w:rsidR="00A833C8">
        <w:rPr>
          <w:rFonts w:ascii="Times New Roman" w:hAnsi="Times New Roman" w:cs="Times New Roman"/>
          <w:sz w:val="24"/>
          <w:szCs w:val="24"/>
        </w:rPr>
        <w:t xml:space="preserve"> </w:t>
      </w:r>
      <w:r w:rsidR="006A7E7D">
        <w:rPr>
          <w:rFonts w:ascii="Times New Roman" w:hAnsi="Times New Roman" w:cs="Times New Roman"/>
          <w:sz w:val="24"/>
          <w:szCs w:val="24"/>
        </w:rPr>
        <w:t xml:space="preserve">Ferreira </w:t>
      </w:r>
      <w:r w:rsidRPr="00064997">
        <w:rPr>
          <w:rFonts w:ascii="Times New Roman" w:hAnsi="Times New Roman" w:cs="Times New Roman"/>
          <w:sz w:val="24"/>
          <w:szCs w:val="24"/>
        </w:rPr>
        <w:t>(2003), é a importância das áreas centrais nas agendas de investimentos a partir</w:t>
      </w:r>
      <w:r w:rsidR="00A833C8">
        <w:rPr>
          <w:rFonts w:ascii="Times New Roman" w:hAnsi="Times New Roman" w:cs="Times New Roman"/>
          <w:sz w:val="24"/>
          <w:szCs w:val="24"/>
        </w:rPr>
        <w:t xml:space="preserve"> </w:t>
      </w:r>
      <w:r w:rsidRPr="00064997">
        <w:rPr>
          <w:rFonts w:ascii="Times New Roman" w:hAnsi="Times New Roman" w:cs="Times New Roman"/>
          <w:sz w:val="24"/>
          <w:szCs w:val="24"/>
        </w:rPr>
        <w:t>da década de 1990, com projetos de requalificação, operações urbanas e renovação</w:t>
      </w:r>
      <w:r w:rsidR="008227B5">
        <w:rPr>
          <w:rFonts w:ascii="Times New Roman" w:hAnsi="Times New Roman" w:cs="Times New Roman"/>
          <w:sz w:val="24"/>
          <w:szCs w:val="24"/>
        </w:rPr>
        <w:t xml:space="preserve"> </w:t>
      </w:r>
      <w:r w:rsidRPr="00064997">
        <w:rPr>
          <w:rFonts w:ascii="Times New Roman" w:hAnsi="Times New Roman" w:cs="Times New Roman"/>
          <w:sz w:val="24"/>
          <w:szCs w:val="24"/>
        </w:rPr>
        <w:t>nesses espaços, antes sob o discurso de áreas degradadas devido ao deslocamento do</w:t>
      </w:r>
      <w:r w:rsidR="008227B5">
        <w:rPr>
          <w:rFonts w:ascii="Times New Roman" w:hAnsi="Times New Roman" w:cs="Times New Roman"/>
          <w:sz w:val="24"/>
          <w:szCs w:val="24"/>
        </w:rPr>
        <w:t xml:space="preserve"> </w:t>
      </w:r>
      <w:r w:rsidRPr="00064997">
        <w:rPr>
          <w:rFonts w:ascii="Times New Roman" w:hAnsi="Times New Roman" w:cs="Times New Roman"/>
          <w:sz w:val="24"/>
          <w:szCs w:val="24"/>
        </w:rPr>
        <w:t>mercado imobiliário para outras frentes da cidade.</w:t>
      </w:r>
      <w:r>
        <w:rPr>
          <w:rFonts w:ascii="Times New Roman" w:hAnsi="Times New Roman" w:cs="Times New Roman"/>
          <w:sz w:val="24"/>
          <w:szCs w:val="24"/>
        </w:rPr>
        <w:t xml:space="preserve"> </w:t>
      </w:r>
      <w:r w:rsidRPr="00064997">
        <w:rPr>
          <w:rFonts w:ascii="Times New Roman" w:hAnsi="Times New Roman" w:cs="Times New Roman"/>
          <w:sz w:val="24"/>
          <w:szCs w:val="24"/>
        </w:rPr>
        <w:t>Essas diferentes at</w:t>
      </w:r>
      <w:r w:rsidR="008227B5">
        <w:rPr>
          <w:rFonts w:ascii="Times New Roman" w:hAnsi="Times New Roman" w:cs="Times New Roman"/>
          <w:sz w:val="24"/>
          <w:szCs w:val="24"/>
        </w:rPr>
        <w:t xml:space="preserve">uações mercadológicas na cidade </w:t>
      </w:r>
      <w:r w:rsidRPr="00064997">
        <w:rPr>
          <w:rFonts w:ascii="Times New Roman" w:hAnsi="Times New Roman" w:cs="Times New Roman"/>
          <w:sz w:val="24"/>
          <w:szCs w:val="24"/>
        </w:rPr>
        <w:t>podem ser entendidas por</w:t>
      </w:r>
      <w:r>
        <w:rPr>
          <w:rFonts w:ascii="Times New Roman" w:hAnsi="Times New Roman" w:cs="Times New Roman"/>
          <w:sz w:val="24"/>
          <w:szCs w:val="24"/>
        </w:rPr>
        <w:t xml:space="preserve"> </w:t>
      </w:r>
      <w:r w:rsidRPr="00064997">
        <w:rPr>
          <w:rFonts w:ascii="Times New Roman" w:hAnsi="Times New Roman" w:cs="Times New Roman"/>
          <w:sz w:val="24"/>
          <w:szCs w:val="24"/>
        </w:rPr>
        <w:t>meio da hierarquia de usos d</w:t>
      </w:r>
      <w:r w:rsidR="008227B5">
        <w:rPr>
          <w:rFonts w:ascii="Times New Roman" w:hAnsi="Times New Roman" w:cs="Times New Roman"/>
          <w:sz w:val="24"/>
          <w:szCs w:val="24"/>
        </w:rPr>
        <w:t xml:space="preserve">o solo, em que essa estrutura é </w:t>
      </w:r>
      <w:r w:rsidRPr="00064997">
        <w:rPr>
          <w:rFonts w:ascii="Times New Roman" w:hAnsi="Times New Roman" w:cs="Times New Roman"/>
          <w:sz w:val="24"/>
          <w:szCs w:val="24"/>
        </w:rPr>
        <w:t>determinada pelo valor de</w:t>
      </w:r>
      <w:r>
        <w:rPr>
          <w:rFonts w:ascii="Times New Roman" w:hAnsi="Times New Roman" w:cs="Times New Roman"/>
          <w:sz w:val="24"/>
          <w:szCs w:val="24"/>
        </w:rPr>
        <w:t xml:space="preserve"> </w:t>
      </w:r>
      <w:r w:rsidRPr="00064997">
        <w:rPr>
          <w:rFonts w:ascii="Times New Roman" w:hAnsi="Times New Roman" w:cs="Times New Roman"/>
          <w:sz w:val="24"/>
          <w:szCs w:val="24"/>
        </w:rPr>
        <w:t>uso da centralidade e pela capaci</w:t>
      </w:r>
      <w:r w:rsidR="008227B5">
        <w:rPr>
          <w:rFonts w:ascii="Times New Roman" w:hAnsi="Times New Roman" w:cs="Times New Roman"/>
          <w:sz w:val="24"/>
          <w:szCs w:val="24"/>
        </w:rPr>
        <w:t xml:space="preserve">dade que os usuários possuem em </w:t>
      </w:r>
      <w:r w:rsidRPr="00064997">
        <w:rPr>
          <w:rFonts w:ascii="Times New Roman" w:hAnsi="Times New Roman" w:cs="Times New Roman"/>
          <w:sz w:val="24"/>
          <w:szCs w:val="24"/>
        </w:rPr>
        <w:t>pagar por essa terra</w:t>
      </w:r>
      <w:r>
        <w:rPr>
          <w:rFonts w:ascii="Times New Roman" w:hAnsi="Times New Roman" w:cs="Times New Roman"/>
          <w:sz w:val="24"/>
          <w:szCs w:val="24"/>
        </w:rPr>
        <w:t xml:space="preserve"> </w:t>
      </w:r>
      <w:r w:rsidR="00A833C8">
        <w:rPr>
          <w:rFonts w:ascii="Times New Roman" w:hAnsi="Times New Roman" w:cs="Times New Roman"/>
          <w:sz w:val="24"/>
          <w:szCs w:val="24"/>
        </w:rPr>
        <w:t xml:space="preserve">(LIPIETZ, </w:t>
      </w:r>
      <w:r w:rsidRPr="00064997">
        <w:rPr>
          <w:rFonts w:ascii="Times New Roman" w:hAnsi="Times New Roman" w:cs="Times New Roman"/>
          <w:sz w:val="24"/>
          <w:szCs w:val="24"/>
        </w:rPr>
        <w:t xml:space="preserve">1979). </w:t>
      </w:r>
    </w:p>
    <w:p w:rsidR="00064997" w:rsidRPr="00A833C8" w:rsidRDefault="00064997" w:rsidP="00064997">
      <w:pPr>
        <w:spacing w:after="0" w:line="240" w:lineRule="auto"/>
        <w:ind w:firstLine="708"/>
        <w:jc w:val="both"/>
        <w:rPr>
          <w:rFonts w:ascii="Times New Roman" w:hAnsi="Times New Roman" w:cs="Times New Roman"/>
          <w:sz w:val="24"/>
          <w:szCs w:val="24"/>
        </w:rPr>
      </w:pPr>
      <w:r w:rsidRPr="00A833C8">
        <w:rPr>
          <w:rFonts w:ascii="Times New Roman" w:hAnsi="Times New Roman" w:cs="Times New Roman"/>
          <w:sz w:val="24"/>
          <w:szCs w:val="24"/>
        </w:rPr>
        <w:t xml:space="preserve">A partir do exposto, pode-se perceber a existência de estratégias produtivas </w:t>
      </w:r>
      <w:r w:rsidR="009F23AC" w:rsidRPr="00A833C8">
        <w:rPr>
          <w:rFonts w:ascii="Times New Roman" w:hAnsi="Times New Roman" w:cs="Times New Roman"/>
          <w:sz w:val="24"/>
          <w:szCs w:val="24"/>
        </w:rPr>
        <w:t>no mercado</w:t>
      </w:r>
      <w:r w:rsidRPr="00A833C8">
        <w:rPr>
          <w:rFonts w:ascii="Times New Roman" w:hAnsi="Times New Roman" w:cs="Times New Roman"/>
          <w:sz w:val="24"/>
          <w:szCs w:val="24"/>
        </w:rPr>
        <w:t xml:space="preserve"> imobiliário, em que não se constituem isoladamente, mas são dependentes das relações macroeconômicas, espaciais e legislativas.</w:t>
      </w:r>
      <w:r w:rsidR="00A833C8" w:rsidRPr="00A833C8">
        <w:t xml:space="preserve"> </w:t>
      </w:r>
      <w:r w:rsidR="00A833C8" w:rsidRPr="00A833C8">
        <w:rPr>
          <w:rFonts w:ascii="Times New Roman" w:hAnsi="Times New Roman" w:cs="Times New Roman"/>
          <w:sz w:val="24"/>
          <w:szCs w:val="24"/>
        </w:rPr>
        <w:t xml:space="preserve">A importância da localização nessa lógica produtiva garante ainda a obtenção de </w:t>
      </w:r>
      <w:proofErr w:type="spellStart"/>
      <w:r w:rsidR="00A833C8" w:rsidRPr="00A833C8">
        <w:rPr>
          <w:rFonts w:ascii="Times New Roman" w:hAnsi="Times New Roman" w:cs="Times New Roman"/>
          <w:sz w:val="24"/>
          <w:szCs w:val="24"/>
        </w:rPr>
        <w:t>sobrelucros</w:t>
      </w:r>
      <w:proofErr w:type="spellEnd"/>
      <w:r w:rsidR="00A833C8" w:rsidRPr="00A833C8">
        <w:rPr>
          <w:rFonts w:ascii="Times New Roman" w:hAnsi="Times New Roman" w:cs="Times New Roman"/>
          <w:sz w:val="24"/>
          <w:szCs w:val="24"/>
        </w:rPr>
        <w:t xml:space="preserve">, ampliando o ganho da transação, e nesse sentido, a incorporação imobiliária vem definindo novos padrões para moradia (RUFINO, 2012). </w:t>
      </w:r>
      <w:r w:rsidR="00D73A39" w:rsidRPr="00A833C8">
        <w:rPr>
          <w:rFonts w:ascii="Times New Roman" w:hAnsi="Times New Roman" w:cs="Times New Roman"/>
          <w:sz w:val="24"/>
          <w:szCs w:val="24"/>
        </w:rPr>
        <w:t xml:space="preserve"> </w:t>
      </w:r>
      <w:r w:rsidR="00A833C8" w:rsidRPr="00A833C8">
        <w:rPr>
          <w:rFonts w:ascii="Times New Roman" w:hAnsi="Times New Roman" w:cs="Times New Roman"/>
          <w:sz w:val="24"/>
          <w:szCs w:val="24"/>
        </w:rPr>
        <w:t>Como reforço das ações do mercado imobiliário nas áreas consolidadas por infraestrutura e equipamentos urbanos, Bernardino (2018) aponta para o surgimento do imaginário social das áreas centrais como área habitacional ideal para a classe média e alta nas últimas décadas. Esse fato é reforçado pela publicidade dos novos empreendiment</w:t>
      </w:r>
      <w:r w:rsidR="006A7E7D">
        <w:rPr>
          <w:rFonts w:ascii="Times New Roman" w:hAnsi="Times New Roman" w:cs="Times New Roman"/>
          <w:sz w:val="24"/>
          <w:szCs w:val="24"/>
        </w:rPr>
        <w:t xml:space="preserve">os, que evidenciam a diminuição </w:t>
      </w:r>
      <w:r w:rsidR="00A833C8" w:rsidRPr="00A833C8">
        <w:rPr>
          <w:rFonts w:ascii="Times New Roman" w:hAnsi="Times New Roman" w:cs="Times New Roman"/>
          <w:sz w:val="24"/>
          <w:szCs w:val="24"/>
        </w:rPr>
        <w:t>de deslocamentos rotineiros e a proximidade com o</w:t>
      </w:r>
      <w:r w:rsidR="006A7E7D">
        <w:rPr>
          <w:rFonts w:ascii="Times New Roman" w:hAnsi="Times New Roman" w:cs="Times New Roman"/>
          <w:sz w:val="24"/>
          <w:szCs w:val="24"/>
        </w:rPr>
        <w:t xml:space="preserve">s principais serviços da cidade </w:t>
      </w:r>
      <w:r w:rsidR="00A833C8" w:rsidRPr="00A833C8">
        <w:rPr>
          <w:rFonts w:ascii="Times New Roman" w:hAnsi="Times New Roman" w:cs="Times New Roman"/>
          <w:sz w:val="24"/>
          <w:szCs w:val="24"/>
        </w:rPr>
        <w:t>(BERNARDINO, 2018).</w:t>
      </w:r>
    </w:p>
    <w:p w:rsidR="009B4804" w:rsidRDefault="009B4804" w:rsidP="009B4804">
      <w:pPr>
        <w:spacing w:after="0" w:line="240" w:lineRule="auto"/>
        <w:ind w:firstLine="708"/>
        <w:jc w:val="both"/>
        <w:rPr>
          <w:rFonts w:ascii="Times New Roman" w:hAnsi="Times New Roman" w:cs="Times New Roman"/>
          <w:sz w:val="24"/>
          <w:szCs w:val="24"/>
        </w:rPr>
      </w:pPr>
      <w:r w:rsidRPr="009B4804">
        <w:rPr>
          <w:rFonts w:ascii="Times New Roman" w:hAnsi="Times New Roman" w:cs="Times New Roman"/>
          <w:sz w:val="24"/>
          <w:szCs w:val="24"/>
        </w:rPr>
        <w:t>Dessa maneira, ao tratar da centralidade histórica fala-se em conflitos na</w:t>
      </w:r>
      <w:r w:rsidR="00874CD9">
        <w:rPr>
          <w:rFonts w:ascii="Times New Roman" w:hAnsi="Times New Roman" w:cs="Times New Roman"/>
          <w:sz w:val="24"/>
          <w:szCs w:val="24"/>
        </w:rPr>
        <w:t xml:space="preserve"> </w:t>
      </w:r>
      <w:r w:rsidRPr="009B4804">
        <w:rPr>
          <w:rFonts w:ascii="Times New Roman" w:hAnsi="Times New Roman" w:cs="Times New Roman"/>
          <w:sz w:val="24"/>
          <w:szCs w:val="24"/>
        </w:rPr>
        <w:t>produção imobiliária produzida</w:t>
      </w:r>
      <w:r w:rsidR="006A7E7D">
        <w:rPr>
          <w:rFonts w:ascii="Times New Roman" w:hAnsi="Times New Roman" w:cs="Times New Roman"/>
          <w:sz w:val="24"/>
          <w:szCs w:val="24"/>
        </w:rPr>
        <w:t>,</w:t>
      </w:r>
      <w:r w:rsidRPr="009B4804">
        <w:rPr>
          <w:rFonts w:ascii="Times New Roman" w:hAnsi="Times New Roman" w:cs="Times New Roman"/>
          <w:sz w:val="24"/>
          <w:szCs w:val="24"/>
        </w:rPr>
        <w:t xml:space="preserve"> e processos de valorização e desvalorização das</w:t>
      </w:r>
      <w:r>
        <w:rPr>
          <w:rFonts w:ascii="Times New Roman" w:hAnsi="Times New Roman" w:cs="Times New Roman"/>
          <w:sz w:val="24"/>
          <w:szCs w:val="24"/>
        </w:rPr>
        <w:t xml:space="preserve"> </w:t>
      </w:r>
      <w:r w:rsidR="00874CD9">
        <w:rPr>
          <w:rFonts w:ascii="Times New Roman" w:hAnsi="Times New Roman" w:cs="Times New Roman"/>
          <w:sz w:val="24"/>
          <w:szCs w:val="24"/>
        </w:rPr>
        <w:t xml:space="preserve">espacialidades </w:t>
      </w:r>
      <w:r w:rsidRPr="009B4804">
        <w:rPr>
          <w:rFonts w:ascii="Times New Roman" w:hAnsi="Times New Roman" w:cs="Times New Roman"/>
          <w:sz w:val="24"/>
          <w:szCs w:val="24"/>
        </w:rPr>
        <w:t>existentes (LACERDA,2018). Essa dinâmica ocorrente afeta a permanência</w:t>
      </w:r>
      <w:r>
        <w:rPr>
          <w:rFonts w:ascii="Times New Roman" w:hAnsi="Times New Roman" w:cs="Times New Roman"/>
          <w:sz w:val="24"/>
          <w:szCs w:val="24"/>
        </w:rPr>
        <w:t xml:space="preserve"> </w:t>
      </w:r>
      <w:r w:rsidRPr="009B4804">
        <w:rPr>
          <w:rFonts w:ascii="Times New Roman" w:hAnsi="Times New Roman" w:cs="Times New Roman"/>
          <w:sz w:val="24"/>
          <w:szCs w:val="24"/>
        </w:rPr>
        <w:t>dos bens</w:t>
      </w:r>
      <w:r w:rsidR="00874CD9">
        <w:rPr>
          <w:rFonts w:ascii="Times New Roman" w:hAnsi="Times New Roman" w:cs="Times New Roman"/>
          <w:sz w:val="24"/>
          <w:szCs w:val="24"/>
        </w:rPr>
        <w:t xml:space="preserve"> </w:t>
      </w:r>
      <w:r w:rsidRPr="009B4804">
        <w:rPr>
          <w:rFonts w:ascii="Times New Roman" w:hAnsi="Times New Roman" w:cs="Times New Roman"/>
          <w:sz w:val="24"/>
          <w:szCs w:val="24"/>
        </w:rPr>
        <w:t>protegidos e a função social do espaço urbano, tendo em vista os processos de</w:t>
      </w:r>
      <w:r w:rsidR="007F7BAD">
        <w:rPr>
          <w:rFonts w:ascii="Times New Roman" w:hAnsi="Times New Roman" w:cs="Times New Roman"/>
          <w:sz w:val="24"/>
          <w:szCs w:val="24"/>
        </w:rPr>
        <w:t xml:space="preserve"> abandono, demolição de </w:t>
      </w:r>
      <w:r w:rsidRPr="009B4804">
        <w:rPr>
          <w:rFonts w:ascii="Times New Roman" w:hAnsi="Times New Roman" w:cs="Times New Roman"/>
          <w:sz w:val="24"/>
          <w:szCs w:val="24"/>
        </w:rPr>
        <w:t>imóveis antigos e ação de especulação imobiliária com os</w:t>
      </w:r>
      <w:r>
        <w:rPr>
          <w:rFonts w:ascii="Times New Roman" w:hAnsi="Times New Roman" w:cs="Times New Roman"/>
          <w:sz w:val="24"/>
          <w:szCs w:val="24"/>
        </w:rPr>
        <w:t xml:space="preserve"> terrenos </w:t>
      </w:r>
      <w:r w:rsidRPr="009B4804">
        <w:rPr>
          <w:rFonts w:ascii="Times New Roman" w:hAnsi="Times New Roman" w:cs="Times New Roman"/>
          <w:sz w:val="24"/>
          <w:szCs w:val="24"/>
        </w:rPr>
        <w:t>vazios nessas áreas valorizadas.</w:t>
      </w:r>
      <w:r>
        <w:rPr>
          <w:rFonts w:ascii="Times New Roman" w:hAnsi="Times New Roman" w:cs="Times New Roman"/>
          <w:sz w:val="24"/>
          <w:szCs w:val="24"/>
        </w:rPr>
        <w:t xml:space="preserve"> D</w:t>
      </w:r>
      <w:r w:rsidRPr="009B4804">
        <w:rPr>
          <w:rFonts w:ascii="Times New Roman" w:hAnsi="Times New Roman" w:cs="Times New Roman"/>
          <w:sz w:val="24"/>
          <w:szCs w:val="24"/>
        </w:rPr>
        <w:t>evido às normativas rígidas no núcleo histórico, os imóveis possuem uma</w:t>
      </w:r>
      <w:r>
        <w:rPr>
          <w:rFonts w:ascii="Times New Roman" w:hAnsi="Times New Roman" w:cs="Times New Roman"/>
          <w:sz w:val="24"/>
          <w:szCs w:val="24"/>
        </w:rPr>
        <w:t xml:space="preserve"> </w:t>
      </w:r>
      <w:proofErr w:type="spellStart"/>
      <w:r w:rsidRPr="009B4804">
        <w:rPr>
          <w:rFonts w:ascii="Times New Roman" w:hAnsi="Times New Roman" w:cs="Times New Roman"/>
          <w:sz w:val="24"/>
          <w:szCs w:val="24"/>
        </w:rPr>
        <w:t>inelasticidade</w:t>
      </w:r>
      <w:proofErr w:type="spellEnd"/>
      <w:r w:rsidRPr="009B4804">
        <w:rPr>
          <w:rFonts w:ascii="Times New Roman" w:hAnsi="Times New Roman" w:cs="Times New Roman"/>
          <w:sz w:val="24"/>
          <w:szCs w:val="24"/>
        </w:rPr>
        <w:t xml:space="preserve"> por parte da oferta, pois não podem adequar-se à grandes mudanças ou</w:t>
      </w:r>
      <w:r>
        <w:rPr>
          <w:rFonts w:ascii="Times New Roman" w:hAnsi="Times New Roman" w:cs="Times New Roman"/>
          <w:sz w:val="24"/>
          <w:szCs w:val="24"/>
        </w:rPr>
        <w:t xml:space="preserve"> </w:t>
      </w:r>
      <w:r w:rsidRPr="009B4804">
        <w:rPr>
          <w:rFonts w:ascii="Times New Roman" w:hAnsi="Times New Roman" w:cs="Times New Roman"/>
          <w:sz w:val="24"/>
          <w:szCs w:val="24"/>
        </w:rPr>
        <w:t>a qualquer tipologia (LACERDA,2018). Dessa forma, o mercado volta-se para as áreas</w:t>
      </w:r>
      <w:r w:rsidR="007F7BAD">
        <w:rPr>
          <w:rFonts w:ascii="Times New Roman" w:hAnsi="Times New Roman" w:cs="Times New Roman"/>
          <w:sz w:val="24"/>
          <w:szCs w:val="24"/>
        </w:rPr>
        <w:t xml:space="preserve"> </w:t>
      </w:r>
      <w:r w:rsidR="006A7E7D">
        <w:rPr>
          <w:rFonts w:ascii="Times New Roman" w:hAnsi="Times New Roman" w:cs="Times New Roman"/>
          <w:sz w:val="24"/>
          <w:szCs w:val="24"/>
        </w:rPr>
        <w:t xml:space="preserve">de maior </w:t>
      </w:r>
      <w:r w:rsidRPr="009B4804">
        <w:rPr>
          <w:rFonts w:ascii="Times New Roman" w:hAnsi="Times New Roman" w:cs="Times New Roman"/>
          <w:sz w:val="24"/>
          <w:szCs w:val="24"/>
        </w:rPr>
        <w:t>elasticidade, onde podem obter maior rentabilidade com o imóvel, por meio</w:t>
      </w:r>
      <w:r w:rsidR="007F7BAD">
        <w:rPr>
          <w:rFonts w:ascii="Times New Roman" w:hAnsi="Times New Roman" w:cs="Times New Roman"/>
          <w:sz w:val="24"/>
          <w:szCs w:val="24"/>
        </w:rPr>
        <w:t xml:space="preserve"> </w:t>
      </w:r>
      <w:r w:rsidRPr="009B4804">
        <w:rPr>
          <w:rFonts w:ascii="Times New Roman" w:hAnsi="Times New Roman" w:cs="Times New Roman"/>
          <w:sz w:val="24"/>
          <w:szCs w:val="24"/>
        </w:rPr>
        <w:t>da verticalização, promovendo a transformação no entorno já consolidado (</w:t>
      </w:r>
      <w:proofErr w:type="spellStart"/>
      <w:r w:rsidRPr="009B4804">
        <w:rPr>
          <w:rFonts w:ascii="Times New Roman" w:hAnsi="Times New Roman" w:cs="Times New Roman"/>
          <w:sz w:val="24"/>
          <w:szCs w:val="24"/>
        </w:rPr>
        <w:t>op.cit</w:t>
      </w:r>
      <w:proofErr w:type="spellEnd"/>
      <w:r w:rsidRPr="009B4804">
        <w:rPr>
          <w:rFonts w:ascii="Times New Roman" w:hAnsi="Times New Roman" w:cs="Times New Roman"/>
          <w:sz w:val="24"/>
          <w:szCs w:val="24"/>
        </w:rPr>
        <w:t>).</w:t>
      </w:r>
    </w:p>
    <w:p w:rsidR="009B4804" w:rsidRDefault="009B4804" w:rsidP="009B4804">
      <w:pPr>
        <w:spacing w:after="0" w:line="240" w:lineRule="auto"/>
        <w:ind w:firstLine="708"/>
        <w:jc w:val="both"/>
        <w:rPr>
          <w:rFonts w:ascii="Times New Roman" w:hAnsi="Times New Roman" w:cs="Times New Roman"/>
          <w:sz w:val="24"/>
          <w:szCs w:val="24"/>
        </w:rPr>
      </w:pPr>
      <w:r w:rsidRPr="009B4804">
        <w:rPr>
          <w:rFonts w:ascii="Times New Roman" w:hAnsi="Times New Roman" w:cs="Times New Roman"/>
          <w:sz w:val="24"/>
          <w:szCs w:val="24"/>
        </w:rPr>
        <w:t>Esse entorno da área de preservação abriga as transformações e inovações</w:t>
      </w:r>
      <w:r w:rsidR="006A7E7D">
        <w:rPr>
          <w:rFonts w:ascii="Times New Roman" w:hAnsi="Times New Roman" w:cs="Times New Roman"/>
          <w:sz w:val="24"/>
          <w:szCs w:val="24"/>
        </w:rPr>
        <w:t xml:space="preserve"> </w:t>
      </w:r>
      <w:r w:rsidRPr="009B4804">
        <w:rPr>
          <w:rFonts w:ascii="Times New Roman" w:hAnsi="Times New Roman" w:cs="Times New Roman"/>
          <w:sz w:val="24"/>
          <w:szCs w:val="24"/>
        </w:rPr>
        <w:t>propostas pelo mercado, como é o caso dos edifícios do tipo condomínio clube</w:t>
      </w:r>
      <w:r w:rsidR="006A7E7D">
        <w:rPr>
          <w:rFonts w:ascii="Times New Roman" w:hAnsi="Times New Roman" w:cs="Times New Roman"/>
          <w:sz w:val="24"/>
          <w:szCs w:val="24"/>
        </w:rPr>
        <w:t xml:space="preserve"> </w:t>
      </w:r>
      <w:r w:rsidRPr="009B4804">
        <w:rPr>
          <w:rFonts w:ascii="Times New Roman" w:hAnsi="Times New Roman" w:cs="Times New Roman"/>
          <w:sz w:val="24"/>
          <w:szCs w:val="24"/>
        </w:rPr>
        <w:t xml:space="preserve">identificados por </w:t>
      </w:r>
      <w:proofErr w:type="spellStart"/>
      <w:r w:rsidRPr="009B4804">
        <w:rPr>
          <w:rFonts w:ascii="Times New Roman" w:hAnsi="Times New Roman" w:cs="Times New Roman"/>
          <w:sz w:val="24"/>
          <w:szCs w:val="24"/>
        </w:rPr>
        <w:t>Shimbo</w:t>
      </w:r>
      <w:proofErr w:type="spellEnd"/>
      <w:r w:rsidRPr="009B4804">
        <w:rPr>
          <w:rFonts w:ascii="Times New Roman" w:hAnsi="Times New Roman" w:cs="Times New Roman"/>
          <w:sz w:val="24"/>
          <w:szCs w:val="24"/>
        </w:rPr>
        <w:t xml:space="preserve"> (2013) no centro de São Paulo e as Torres habitacionais</w:t>
      </w:r>
      <w:r w:rsidR="006A7E7D">
        <w:rPr>
          <w:rFonts w:ascii="Times New Roman" w:hAnsi="Times New Roman" w:cs="Times New Roman"/>
          <w:sz w:val="24"/>
          <w:szCs w:val="24"/>
        </w:rPr>
        <w:t xml:space="preserve"> </w:t>
      </w:r>
      <w:r w:rsidRPr="009B4804">
        <w:rPr>
          <w:rFonts w:ascii="Times New Roman" w:hAnsi="Times New Roman" w:cs="Times New Roman"/>
          <w:sz w:val="24"/>
          <w:szCs w:val="24"/>
        </w:rPr>
        <w:t>evidenciadas por Bernardino (2018) na área central da cidade de Recife. Essa nova</w:t>
      </w:r>
      <w:r w:rsidR="006A7E7D">
        <w:rPr>
          <w:rFonts w:ascii="Times New Roman" w:hAnsi="Times New Roman" w:cs="Times New Roman"/>
          <w:sz w:val="24"/>
          <w:szCs w:val="24"/>
        </w:rPr>
        <w:t xml:space="preserve"> </w:t>
      </w:r>
      <w:r w:rsidRPr="009B4804">
        <w:rPr>
          <w:rFonts w:ascii="Times New Roman" w:hAnsi="Times New Roman" w:cs="Times New Roman"/>
          <w:sz w:val="24"/>
          <w:szCs w:val="24"/>
        </w:rPr>
        <w:t>mercadoria</w:t>
      </w:r>
      <w:r w:rsidR="006A7E7D">
        <w:rPr>
          <w:rFonts w:ascii="Times New Roman" w:hAnsi="Times New Roman" w:cs="Times New Roman"/>
          <w:sz w:val="24"/>
          <w:szCs w:val="24"/>
        </w:rPr>
        <w:t xml:space="preserve"> produzida, adota as tendências </w:t>
      </w:r>
      <w:r w:rsidRPr="009B4804">
        <w:rPr>
          <w:rFonts w:ascii="Times New Roman" w:hAnsi="Times New Roman" w:cs="Times New Roman"/>
          <w:sz w:val="24"/>
          <w:szCs w:val="24"/>
        </w:rPr>
        <w:t xml:space="preserve">estabelecidas pelo mercado </w:t>
      </w:r>
      <w:proofErr w:type="spellStart"/>
      <w:r w:rsidRPr="009B4804">
        <w:rPr>
          <w:rFonts w:ascii="Times New Roman" w:hAnsi="Times New Roman" w:cs="Times New Roman"/>
          <w:sz w:val="24"/>
          <w:szCs w:val="24"/>
        </w:rPr>
        <w:t>financeirizado</w:t>
      </w:r>
      <w:proofErr w:type="spellEnd"/>
      <w:r w:rsidRPr="009B4804">
        <w:rPr>
          <w:rFonts w:ascii="Times New Roman" w:hAnsi="Times New Roman" w:cs="Times New Roman"/>
          <w:sz w:val="24"/>
          <w:szCs w:val="24"/>
        </w:rPr>
        <w:t>,</w:t>
      </w:r>
      <w:r w:rsidR="006A7E7D">
        <w:rPr>
          <w:rFonts w:ascii="Times New Roman" w:hAnsi="Times New Roman" w:cs="Times New Roman"/>
          <w:sz w:val="24"/>
          <w:szCs w:val="24"/>
        </w:rPr>
        <w:t xml:space="preserve"> </w:t>
      </w:r>
      <w:r w:rsidRPr="009B4804">
        <w:rPr>
          <w:rFonts w:ascii="Times New Roman" w:hAnsi="Times New Roman" w:cs="Times New Roman"/>
          <w:sz w:val="24"/>
          <w:szCs w:val="24"/>
        </w:rPr>
        <w:t xml:space="preserve">como é o caso do avanço da tipologia </w:t>
      </w:r>
      <w:proofErr w:type="spellStart"/>
      <w:r w:rsidRPr="0062429F">
        <w:rPr>
          <w:rFonts w:ascii="Times New Roman" w:hAnsi="Times New Roman" w:cs="Times New Roman"/>
          <w:i/>
          <w:sz w:val="24"/>
          <w:szCs w:val="24"/>
        </w:rPr>
        <w:t>studio</w:t>
      </w:r>
      <w:proofErr w:type="spellEnd"/>
      <w:r w:rsidRPr="009B4804">
        <w:rPr>
          <w:rFonts w:ascii="Times New Roman" w:hAnsi="Times New Roman" w:cs="Times New Roman"/>
          <w:sz w:val="24"/>
          <w:szCs w:val="24"/>
        </w:rPr>
        <w:t xml:space="preserve"> nas unidades habitacionais dos novos</w:t>
      </w:r>
      <w:r w:rsidR="007F7BAD">
        <w:rPr>
          <w:rFonts w:ascii="Times New Roman" w:hAnsi="Times New Roman" w:cs="Times New Roman"/>
          <w:sz w:val="24"/>
          <w:szCs w:val="24"/>
        </w:rPr>
        <w:t xml:space="preserve"> </w:t>
      </w:r>
      <w:r w:rsidRPr="009B4804">
        <w:rPr>
          <w:rFonts w:ascii="Times New Roman" w:hAnsi="Times New Roman" w:cs="Times New Roman"/>
          <w:sz w:val="24"/>
          <w:szCs w:val="24"/>
        </w:rPr>
        <w:t>edifícios no centro da capital paulista (VANNUCHI, 2020).</w:t>
      </w:r>
      <w:r>
        <w:rPr>
          <w:rFonts w:ascii="Times New Roman" w:hAnsi="Times New Roman" w:cs="Times New Roman"/>
          <w:sz w:val="24"/>
          <w:szCs w:val="24"/>
        </w:rPr>
        <w:t xml:space="preserve"> </w:t>
      </w:r>
      <w:r w:rsidRPr="009B4804">
        <w:rPr>
          <w:rFonts w:ascii="Times New Roman" w:hAnsi="Times New Roman" w:cs="Times New Roman"/>
          <w:sz w:val="24"/>
          <w:szCs w:val="24"/>
        </w:rPr>
        <w:t>Esses pequenos apartamentos, em localizações estratégicas, estão diretamente</w:t>
      </w:r>
      <w:r>
        <w:rPr>
          <w:rFonts w:ascii="Times New Roman" w:hAnsi="Times New Roman" w:cs="Times New Roman"/>
          <w:sz w:val="24"/>
          <w:szCs w:val="24"/>
        </w:rPr>
        <w:t xml:space="preserve"> </w:t>
      </w:r>
      <w:r w:rsidRPr="009B4804">
        <w:rPr>
          <w:rFonts w:ascii="Times New Roman" w:hAnsi="Times New Roman" w:cs="Times New Roman"/>
          <w:sz w:val="24"/>
          <w:szCs w:val="24"/>
        </w:rPr>
        <w:t>associados a uma demanda de investidores interessados em locar o seu imóvel em</w:t>
      </w:r>
      <w:r>
        <w:rPr>
          <w:rFonts w:ascii="Times New Roman" w:hAnsi="Times New Roman" w:cs="Times New Roman"/>
          <w:sz w:val="24"/>
          <w:szCs w:val="24"/>
        </w:rPr>
        <w:t xml:space="preserve"> </w:t>
      </w:r>
      <w:r w:rsidRPr="009B4804">
        <w:rPr>
          <w:rFonts w:ascii="Times New Roman" w:hAnsi="Times New Roman" w:cs="Times New Roman"/>
          <w:sz w:val="24"/>
          <w:szCs w:val="24"/>
        </w:rPr>
        <w:t xml:space="preserve">plataformas digitais, como o </w:t>
      </w:r>
      <w:proofErr w:type="spellStart"/>
      <w:r w:rsidRPr="0062429F">
        <w:rPr>
          <w:rFonts w:ascii="Times New Roman" w:hAnsi="Times New Roman" w:cs="Times New Roman"/>
          <w:i/>
          <w:sz w:val="24"/>
          <w:szCs w:val="24"/>
        </w:rPr>
        <w:t>Airbnb</w:t>
      </w:r>
      <w:proofErr w:type="spellEnd"/>
      <w:r w:rsidRPr="009B4804">
        <w:rPr>
          <w:rFonts w:ascii="Times New Roman" w:hAnsi="Times New Roman" w:cs="Times New Roman"/>
          <w:sz w:val="24"/>
          <w:szCs w:val="24"/>
        </w:rPr>
        <w:t>, o que promove uma produção imobiliária</w:t>
      </w:r>
      <w:r>
        <w:rPr>
          <w:rFonts w:ascii="Times New Roman" w:hAnsi="Times New Roman" w:cs="Times New Roman"/>
          <w:sz w:val="24"/>
          <w:szCs w:val="24"/>
        </w:rPr>
        <w:t xml:space="preserve"> </w:t>
      </w:r>
      <w:r w:rsidRPr="009B4804">
        <w:rPr>
          <w:rFonts w:ascii="Times New Roman" w:hAnsi="Times New Roman" w:cs="Times New Roman"/>
          <w:sz w:val="24"/>
          <w:szCs w:val="24"/>
        </w:rPr>
        <w:t>direcionada direta ou indiretamente para o mercado de aluguel (VANNUCHI, 2020).</w:t>
      </w:r>
      <w:r>
        <w:rPr>
          <w:rFonts w:ascii="Times New Roman" w:hAnsi="Times New Roman" w:cs="Times New Roman"/>
          <w:sz w:val="24"/>
          <w:szCs w:val="24"/>
        </w:rPr>
        <w:t xml:space="preserve"> </w:t>
      </w:r>
    </w:p>
    <w:p w:rsidR="00064997" w:rsidRDefault="009B4804" w:rsidP="009B4804">
      <w:pPr>
        <w:spacing w:after="0" w:line="240" w:lineRule="auto"/>
        <w:ind w:firstLine="708"/>
        <w:jc w:val="both"/>
        <w:rPr>
          <w:rFonts w:ascii="Times New Roman" w:hAnsi="Times New Roman" w:cs="Times New Roman"/>
          <w:sz w:val="24"/>
          <w:szCs w:val="24"/>
        </w:rPr>
      </w:pPr>
      <w:r w:rsidRPr="009B4804">
        <w:rPr>
          <w:rFonts w:ascii="Times New Roman" w:hAnsi="Times New Roman" w:cs="Times New Roman"/>
          <w:sz w:val="24"/>
          <w:szCs w:val="24"/>
        </w:rPr>
        <w:lastRenderedPageBreak/>
        <w:t>Essas distintas relações do mercado na área central afetam a permanência e</w:t>
      </w:r>
      <w:r w:rsidRPr="009B4804">
        <w:rPr>
          <w:rFonts w:ascii="Times New Roman" w:hAnsi="Times New Roman" w:cs="Times New Roman"/>
          <w:sz w:val="24"/>
          <w:szCs w:val="24"/>
        </w:rPr>
        <w:br/>
        <w:t>preservação das espacialidades existentes. Por esse fato, a conservação dos bens</w:t>
      </w:r>
      <w:r w:rsidRPr="009B4804">
        <w:rPr>
          <w:rFonts w:ascii="Times New Roman" w:hAnsi="Times New Roman" w:cs="Times New Roman"/>
          <w:sz w:val="24"/>
          <w:szCs w:val="24"/>
        </w:rPr>
        <w:br/>
        <w:t>patrimoniais está cada vez mais sujeita às lógicas mercadológicas, e a consolidação da</w:t>
      </w:r>
      <w:r w:rsidR="006A7E7D">
        <w:rPr>
          <w:rFonts w:ascii="Times New Roman" w:hAnsi="Times New Roman" w:cs="Times New Roman"/>
          <w:sz w:val="24"/>
          <w:szCs w:val="24"/>
        </w:rPr>
        <w:t xml:space="preserve"> </w:t>
      </w:r>
      <w:r w:rsidRPr="009B4804">
        <w:rPr>
          <w:rFonts w:ascii="Times New Roman" w:hAnsi="Times New Roman" w:cs="Times New Roman"/>
          <w:sz w:val="24"/>
          <w:szCs w:val="24"/>
        </w:rPr>
        <w:t>verticalização no entorno das áreas centrais vem produzindo uma clara diferenciação</w:t>
      </w:r>
      <w:r w:rsidRPr="009B4804">
        <w:rPr>
          <w:rFonts w:ascii="Times New Roman" w:hAnsi="Times New Roman" w:cs="Times New Roman"/>
          <w:sz w:val="24"/>
          <w:szCs w:val="24"/>
        </w:rPr>
        <w:br/>
      </w:r>
      <w:r w:rsidR="006A7E7D">
        <w:rPr>
          <w:rFonts w:ascii="Times New Roman" w:hAnsi="Times New Roman" w:cs="Times New Roman"/>
          <w:sz w:val="24"/>
          <w:szCs w:val="24"/>
        </w:rPr>
        <w:t xml:space="preserve"> </w:t>
      </w:r>
      <w:proofErr w:type="spellStart"/>
      <w:r w:rsidRPr="009B4804">
        <w:rPr>
          <w:rFonts w:ascii="Times New Roman" w:hAnsi="Times New Roman" w:cs="Times New Roman"/>
          <w:sz w:val="24"/>
          <w:szCs w:val="24"/>
        </w:rPr>
        <w:t>ntre</w:t>
      </w:r>
      <w:proofErr w:type="spellEnd"/>
      <w:r w:rsidRPr="009B4804">
        <w:rPr>
          <w:rFonts w:ascii="Times New Roman" w:hAnsi="Times New Roman" w:cs="Times New Roman"/>
          <w:sz w:val="24"/>
          <w:szCs w:val="24"/>
        </w:rPr>
        <w:t xml:space="preserve"> o mercado de habitações novas e antigas (LACERDA, 2018).</w:t>
      </w:r>
      <w:r>
        <w:rPr>
          <w:rFonts w:ascii="Times New Roman" w:hAnsi="Times New Roman" w:cs="Times New Roman"/>
          <w:sz w:val="24"/>
          <w:szCs w:val="24"/>
        </w:rPr>
        <w:t xml:space="preserve"> </w:t>
      </w:r>
      <w:r w:rsidR="00AE17D7">
        <w:rPr>
          <w:rFonts w:ascii="Times New Roman" w:hAnsi="Times New Roman" w:cs="Times New Roman"/>
          <w:sz w:val="24"/>
          <w:szCs w:val="24"/>
        </w:rPr>
        <w:t xml:space="preserve">Sendo assim, a lógica </w:t>
      </w:r>
      <w:r w:rsidRPr="009B4804">
        <w:rPr>
          <w:rFonts w:ascii="Times New Roman" w:hAnsi="Times New Roman" w:cs="Times New Roman"/>
          <w:sz w:val="24"/>
          <w:szCs w:val="24"/>
        </w:rPr>
        <w:t>predominante na espacialidade histórica e em seu entorno</w:t>
      </w:r>
      <w:r>
        <w:rPr>
          <w:rFonts w:ascii="Times New Roman" w:hAnsi="Times New Roman" w:cs="Times New Roman"/>
          <w:sz w:val="24"/>
          <w:szCs w:val="24"/>
        </w:rPr>
        <w:t xml:space="preserve"> </w:t>
      </w:r>
      <w:r w:rsidRPr="009B4804">
        <w:rPr>
          <w:rFonts w:ascii="Times New Roman" w:hAnsi="Times New Roman" w:cs="Times New Roman"/>
          <w:sz w:val="24"/>
          <w:szCs w:val="24"/>
        </w:rPr>
        <w:t>pode ser compreendida por meio de uma conservação inovadora, na qual o velho deve</w:t>
      </w:r>
      <w:r>
        <w:rPr>
          <w:rFonts w:ascii="Times New Roman" w:hAnsi="Times New Roman" w:cs="Times New Roman"/>
          <w:sz w:val="24"/>
          <w:szCs w:val="24"/>
        </w:rPr>
        <w:t xml:space="preserve"> </w:t>
      </w:r>
      <w:r w:rsidRPr="009B4804">
        <w:rPr>
          <w:rFonts w:ascii="Times New Roman" w:hAnsi="Times New Roman" w:cs="Times New Roman"/>
          <w:sz w:val="24"/>
          <w:szCs w:val="24"/>
        </w:rPr>
        <w:t>modernizar-se para abrigar o novo</w:t>
      </w:r>
      <w:r w:rsidR="006A7E7D">
        <w:rPr>
          <w:rFonts w:ascii="Times New Roman" w:hAnsi="Times New Roman" w:cs="Times New Roman"/>
          <w:sz w:val="24"/>
          <w:szCs w:val="24"/>
        </w:rPr>
        <w:t xml:space="preserve">, ou por </w:t>
      </w:r>
      <w:r w:rsidRPr="009B4804">
        <w:rPr>
          <w:rFonts w:ascii="Times New Roman" w:hAnsi="Times New Roman" w:cs="Times New Roman"/>
          <w:sz w:val="24"/>
          <w:szCs w:val="24"/>
        </w:rPr>
        <w:t>meio da destruição das antigas</w:t>
      </w:r>
      <w:r>
        <w:rPr>
          <w:rFonts w:ascii="Times New Roman" w:hAnsi="Times New Roman" w:cs="Times New Roman"/>
          <w:sz w:val="24"/>
          <w:szCs w:val="24"/>
        </w:rPr>
        <w:t xml:space="preserve"> </w:t>
      </w:r>
      <w:r w:rsidRPr="009B4804">
        <w:rPr>
          <w:rFonts w:ascii="Times New Roman" w:hAnsi="Times New Roman" w:cs="Times New Roman"/>
          <w:sz w:val="24"/>
          <w:szCs w:val="24"/>
        </w:rPr>
        <w:t>espacialidades, na qual se permite a inovação imobiliária no entorno do Centro Histórico,</w:t>
      </w:r>
      <w:r>
        <w:rPr>
          <w:rFonts w:ascii="Times New Roman" w:hAnsi="Times New Roman" w:cs="Times New Roman"/>
          <w:sz w:val="24"/>
          <w:szCs w:val="24"/>
        </w:rPr>
        <w:t xml:space="preserve"> </w:t>
      </w:r>
      <w:r w:rsidRPr="009B4804">
        <w:rPr>
          <w:rFonts w:ascii="Times New Roman" w:hAnsi="Times New Roman" w:cs="Times New Roman"/>
          <w:sz w:val="24"/>
          <w:szCs w:val="24"/>
        </w:rPr>
        <w:t>marcada por normativas menos rí</w:t>
      </w:r>
      <w:r w:rsidR="006A7E7D">
        <w:rPr>
          <w:rFonts w:ascii="Times New Roman" w:hAnsi="Times New Roman" w:cs="Times New Roman"/>
          <w:sz w:val="24"/>
          <w:szCs w:val="24"/>
        </w:rPr>
        <w:t xml:space="preserve">gidas e parâmetros urbanísticos </w:t>
      </w:r>
      <w:r w:rsidRPr="009B4804">
        <w:rPr>
          <w:rFonts w:ascii="Times New Roman" w:hAnsi="Times New Roman" w:cs="Times New Roman"/>
          <w:sz w:val="24"/>
          <w:szCs w:val="24"/>
        </w:rPr>
        <w:t>mais flexíveis</w:t>
      </w:r>
      <w:r>
        <w:rPr>
          <w:rFonts w:ascii="Times New Roman" w:hAnsi="Times New Roman" w:cs="Times New Roman"/>
          <w:sz w:val="24"/>
          <w:szCs w:val="24"/>
        </w:rPr>
        <w:t xml:space="preserve"> </w:t>
      </w:r>
      <w:r w:rsidRPr="009B4804">
        <w:rPr>
          <w:rFonts w:ascii="Times New Roman" w:hAnsi="Times New Roman" w:cs="Times New Roman"/>
          <w:sz w:val="24"/>
          <w:szCs w:val="24"/>
        </w:rPr>
        <w:t>(LACERDA, 2018).</w:t>
      </w:r>
      <w:r>
        <w:rPr>
          <w:rFonts w:ascii="Times New Roman" w:hAnsi="Times New Roman" w:cs="Times New Roman"/>
          <w:sz w:val="24"/>
          <w:szCs w:val="24"/>
        </w:rPr>
        <w:t xml:space="preserve"> </w:t>
      </w:r>
      <w:r w:rsidRPr="009B4804">
        <w:rPr>
          <w:rFonts w:ascii="Times New Roman" w:hAnsi="Times New Roman" w:cs="Times New Roman"/>
          <w:sz w:val="24"/>
          <w:szCs w:val="24"/>
        </w:rPr>
        <w:t>Por conseguinte, é evidente notar que a não regulamentação de medidas</w:t>
      </w:r>
      <w:r>
        <w:rPr>
          <w:rFonts w:ascii="Times New Roman" w:hAnsi="Times New Roman" w:cs="Times New Roman"/>
          <w:sz w:val="24"/>
          <w:szCs w:val="24"/>
        </w:rPr>
        <w:t xml:space="preserve"> </w:t>
      </w:r>
      <w:r w:rsidRPr="009B4804">
        <w:rPr>
          <w:rFonts w:ascii="Times New Roman" w:hAnsi="Times New Roman" w:cs="Times New Roman"/>
          <w:sz w:val="24"/>
          <w:szCs w:val="24"/>
        </w:rPr>
        <w:t>protetivas, de incentivos fiscais e financeiros por parte do Estado, afetam a permanência</w:t>
      </w:r>
      <w:r>
        <w:rPr>
          <w:rFonts w:ascii="Times New Roman" w:hAnsi="Times New Roman" w:cs="Times New Roman"/>
          <w:sz w:val="24"/>
          <w:szCs w:val="24"/>
        </w:rPr>
        <w:t xml:space="preserve"> </w:t>
      </w:r>
      <w:r w:rsidRPr="009B4804">
        <w:rPr>
          <w:rFonts w:ascii="Times New Roman" w:hAnsi="Times New Roman" w:cs="Times New Roman"/>
          <w:sz w:val="24"/>
          <w:szCs w:val="24"/>
        </w:rPr>
        <w:t>dos bens protegidos.</w:t>
      </w:r>
    </w:p>
    <w:p w:rsidR="0029518E" w:rsidRDefault="0029518E" w:rsidP="007F7BAD">
      <w:pPr>
        <w:spacing w:after="0" w:line="240" w:lineRule="auto"/>
        <w:ind w:firstLine="708"/>
        <w:jc w:val="both"/>
        <w:rPr>
          <w:rFonts w:ascii="Times New Roman" w:hAnsi="Times New Roman" w:cs="Times New Roman"/>
          <w:sz w:val="24"/>
          <w:szCs w:val="24"/>
        </w:rPr>
      </w:pPr>
      <w:r w:rsidRPr="0029518E">
        <w:rPr>
          <w:rFonts w:ascii="Times New Roman" w:hAnsi="Times New Roman" w:cs="Times New Roman"/>
          <w:sz w:val="24"/>
          <w:szCs w:val="24"/>
        </w:rPr>
        <w:t>Conforme Botelho (2007), na medida em que a cidade se torna um negócio para o capital,</w:t>
      </w:r>
      <w:r>
        <w:rPr>
          <w:rFonts w:ascii="Times New Roman" w:hAnsi="Times New Roman" w:cs="Times New Roman"/>
          <w:sz w:val="24"/>
          <w:szCs w:val="24"/>
        </w:rPr>
        <w:t xml:space="preserve"> </w:t>
      </w:r>
      <w:r w:rsidRPr="0029518E">
        <w:rPr>
          <w:rFonts w:ascii="Times New Roman" w:hAnsi="Times New Roman" w:cs="Times New Roman"/>
          <w:sz w:val="24"/>
          <w:szCs w:val="24"/>
        </w:rPr>
        <w:t>as leis operantes do mercado passam a estabele</w:t>
      </w:r>
      <w:r w:rsidR="003262FA">
        <w:rPr>
          <w:rFonts w:ascii="Times New Roman" w:hAnsi="Times New Roman" w:cs="Times New Roman"/>
          <w:sz w:val="24"/>
          <w:szCs w:val="24"/>
        </w:rPr>
        <w:t xml:space="preserve">cer as regras de ordenamento da </w:t>
      </w:r>
      <w:r w:rsidRPr="0029518E">
        <w:rPr>
          <w:rFonts w:ascii="Times New Roman" w:hAnsi="Times New Roman" w:cs="Times New Roman"/>
          <w:sz w:val="24"/>
          <w:szCs w:val="24"/>
        </w:rPr>
        <w:t>ocupação</w:t>
      </w:r>
      <w:r>
        <w:rPr>
          <w:rFonts w:ascii="Times New Roman" w:hAnsi="Times New Roman" w:cs="Times New Roman"/>
          <w:sz w:val="24"/>
          <w:szCs w:val="24"/>
        </w:rPr>
        <w:t xml:space="preserve"> </w:t>
      </w:r>
      <w:proofErr w:type="spellStart"/>
      <w:r w:rsidRPr="0029518E">
        <w:rPr>
          <w:rFonts w:ascii="Times New Roman" w:hAnsi="Times New Roman" w:cs="Times New Roman"/>
          <w:sz w:val="24"/>
          <w:szCs w:val="24"/>
        </w:rPr>
        <w:t>socioespacial</w:t>
      </w:r>
      <w:proofErr w:type="spellEnd"/>
      <w:r w:rsidRPr="0029518E">
        <w:rPr>
          <w:rFonts w:ascii="Times New Roman" w:hAnsi="Times New Roman" w:cs="Times New Roman"/>
          <w:sz w:val="24"/>
          <w:szCs w:val="24"/>
        </w:rPr>
        <w:t>, chegando na mercantilização dos lugares. Segundo o autor (</w:t>
      </w:r>
      <w:proofErr w:type="spellStart"/>
      <w:r w:rsidRPr="0029518E">
        <w:rPr>
          <w:rFonts w:ascii="Times New Roman" w:hAnsi="Times New Roman" w:cs="Times New Roman"/>
          <w:sz w:val="24"/>
          <w:szCs w:val="24"/>
        </w:rPr>
        <w:t>op.cit</w:t>
      </w:r>
      <w:proofErr w:type="spellEnd"/>
      <w:r w:rsidRPr="0029518E">
        <w:rPr>
          <w:rFonts w:ascii="Times New Roman" w:hAnsi="Times New Roman" w:cs="Times New Roman"/>
          <w:sz w:val="24"/>
          <w:szCs w:val="24"/>
        </w:rPr>
        <w:t>), esse fato é</w:t>
      </w:r>
      <w:r>
        <w:rPr>
          <w:rFonts w:ascii="Times New Roman" w:hAnsi="Times New Roman" w:cs="Times New Roman"/>
          <w:sz w:val="24"/>
          <w:szCs w:val="24"/>
        </w:rPr>
        <w:t xml:space="preserve"> </w:t>
      </w:r>
      <w:r w:rsidRPr="0029518E">
        <w:rPr>
          <w:rFonts w:ascii="Times New Roman" w:hAnsi="Times New Roman" w:cs="Times New Roman"/>
          <w:sz w:val="24"/>
          <w:szCs w:val="24"/>
        </w:rPr>
        <w:t>reforçado quando acontece a transferência da responsabilidade da provisão e do financiamento</w:t>
      </w:r>
      <w:r>
        <w:rPr>
          <w:rFonts w:ascii="Times New Roman" w:hAnsi="Times New Roman" w:cs="Times New Roman"/>
          <w:sz w:val="24"/>
          <w:szCs w:val="24"/>
        </w:rPr>
        <w:t xml:space="preserve"> </w:t>
      </w:r>
      <w:r w:rsidRPr="0029518E">
        <w:rPr>
          <w:rFonts w:ascii="Times New Roman" w:hAnsi="Times New Roman" w:cs="Times New Roman"/>
          <w:sz w:val="24"/>
          <w:szCs w:val="24"/>
        </w:rPr>
        <w:t>habitacional para o mercado. Consoante a isso, analisando a produção do espaço urbano nos anos</w:t>
      </w:r>
      <w:r>
        <w:rPr>
          <w:rFonts w:ascii="Times New Roman" w:hAnsi="Times New Roman" w:cs="Times New Roman"/>
          <w:sz w:val="24"/>
          <w:szCs w:val="24"/>
        </w:rPr>
        <w:t xml:space="preserve"> </w:t>
      </w:r>
      <w:r w:rsidRPr="0029518E">
        <w:rPr>
          <w:rFonts w:ascii="Times New Roman" w:hAnsi="Times New Roman" w:cs="Times New Roman"/>
          <w:sz w:val="24"/>
          <w:szCs w:val="24"/>
        </w:rPr>
        <w:t>2000, pode-se perceber a presença do Estado como agente produtivo e articulador, em que sua</w:t>
      </w:r>
      <w:r>
        <w:rPr>
          <w:rFonts w:ascii="Times New Roman" w:hAnsi="Times New Roman" w:cs="Times New Roman"/>
          <w:sz w:val="24"/>
          <w:szCs w:val="24"/>
        </w:rPr>
        <w:t xml:space="preserve"> </w:t>
      </w:r>
      <w:r w:rsidRPr="0029518E">
        <w:rPr>
          <w:rFonts w:ascii="Times New Roman" w:hAnsi="Times New Roman" w:cs="Times New Roman"/>
          <w:sz w:val="24"/>
          <w:szCs w:val="24"/>
        </w:rPr>
        <w:t>atuação está exposta por meio de programas de financiamento, efetivação de leis, resoluções e</w:t>
      </w:r>
      <w:r>
        <w:rPr>
          <w:rFonts w:ascii="Times New Roman" w:hAnsi="Times New Roman" w:cs="Times New Roman"/>
          <w:sz w:val="24"/>
          <w:szCs w:val="24"/>
        </w:rPr>
        <w:t xml:space="preserve"> </w:t>
      </w:r>
      <w:r w:rsidRPr="0029518E">
        <w:rPr>
          <w:rFonts w:ascii="Times New Roman" w:hAnsi="Times New Roman" w:cs="Times New Roman"/>
          <w:sz w:val="24"/>
          <w:szCs w:val="24"/>
        </w:rPr>
        <w:t>criação de instituições (SHIMBO, 2013).</w:t>
      </w:r>
      <w:r>
        <w:rPr>
          <w:rFonts w:ascii="Times New Roman" w:hAnsi="Times New Roman" w:cs="Times New Roman"/>
          <w:sz w:val="24"/>
          <w:szCs w:val="24"/>
        </w:rPr>
        <w:t xml:space="preserve"> </w:t>
      </w:r>
      <w:r w:rsidRPr="0029518E">
        <w:rPr>
          <w:rFonts w:ascii="Times New Roman" w:hAnsi="Times New Roman" w:cs="Times New Roman"/>
          <w:sz w:val="24"/>
          <w:szCs w:val="24"/>
        </w:rPr>
        <w:t>Percebe-se que o mercado fundiário estabelece a relação entre a terra e o seu uso, mas o</w:t>
      </w:r>
      <w:r>
        <w:rPr>
          <w:rFonts w:ascii="Times New Roman" w:hAnsi="Times New Roman" w:cs="Times New Roman"/>
          <w:sz w:val="24"/>
          <w:szCs w:val="24"/>
        </w:rPr>
        <w:t xml:space="preserve"> </w:t>
      </w:r>
      <w:r w:rsidR="006A7E7D">
        <w:rPr>
          <w:rFonts w:ascii="Times New Roman" w:hAnsi="Times New Roman" w:cs="Times New Roman"/>
          <w:sz w:val="24"/>
          <w:szCs w:val="24"/>
        </w:rPr>
        <w:t xml:space="preserve">capital financeiro e o </w:t>
      </w:r>
      <w:r w:rsidRPr="0029518E">
        <w:rPr>
          <w:rFonts w:ascii="Times New Roman" w:hAnsi="Times New Roman" w:cs="Times New Roman"/>
          <w:sz w:val="24"/>
          <w:szCs w:val="24"/>
        </w:rPr>
        <w:t xml:space="preserve">Estado atuam como coordenadores dessa produção a fim de </w:t>
      </w:r>
      <w:r w:rsidR="00BA38A3" w:rsidRPr="0029518E">
        <w:rPr>
          <w:rFonts w:ascii="Times New Roman" w:hAnsi="Times New Roman" w:cs="Times New Roman"/>
          <w:sz w:val="24"/>
          <w:szCs w:val="24"/>
        </w:rPr>
        <w:t xml:space="preserve">promover </w:t>
      </w:r>
      <w:r w:rsidR="00BA38A3">
        <w:rPr>
          <w:rFonts w:ascii="Times New Roman" w:hAnsi="Times New Roman" w:cs="Times New Roman"/>
          <w:sz w:val="24"/>
          <w:szCs w:val="24"/>
        </w:rPr>
        <w:t>a valorização</w:t>
      </w:r>
      <w:r w:rsidR="006A7E7D">
        <w:rPr>
          <w:rFonts w:ascii="Times New Roman" w:hAnsi="Times New Roman" w:cs="Times New Roman"/>
          <w:sz w:val="24"/>
          <w:szCs w:val="24"/>
        </w:rPr>
        <w:t xml:space="preserve"> do capital </w:t>
      </w:r>
      <w:r w:rsidRPr="0029518E">
        <w:rPr>
          <w:rFonts w:ascii="Times New Roman" w:hAnsi="Times New Roman" w:cs="Times New Roman"/>
          <w:sz w:val="24"/>
          <w:szCs w:val="24"/>
        </w:rPr>
        <w:t>investido (HARVEY, 2004)</w:t>
      </w:r>
    </w:p>
    <w:p w:rsidR="0029518E" w:rsidRDefault="0029518E" w:rsidP="00B52D96">
      <w:pPr>
        <w:spacing w:after="0" w:line="240" w:lineRule="auto"/>
        <w:ind w:firstLine="708"/>
        <w:jc w:val="both"/>
        <w:rPr>
          <w:rFonts w:ascii="Times New Roman" w:hAnsi="Times New Roman" w:cs="Times New Roman"/>
          <w:sz w:val="24"/>
          <w:szCs w:val="24"/>
        </w:rPr>
      </w:pPr>
      <w:r w:rsidRPr="0029518E">
        <w:rPr>
          <w:rFonts w:ascii="Times New Roman" w:hAnsi="Times New Roman" w:cs="Times New Roman"/>
          <w:sz w:val="24"/>
          <w:szCs w:val="24"/>
        </w:rPr>
        <w:t>Ao estudar a forma urbana e as políticas de zoneamento, Silva</w:t>
      </w:r>
      <w:r>
        <w:rPr>
          <w:rFonts w:ascii="Times New Roman" w:hAnsi="Times New Roman" w:cs="Times New Roman"/>
          <w:sz w:val="24"/>
          <w:szCs w:val="24"/>
        </w:rPr>
        <w:t xml:space="preserve"> </w:t>
      </w:r>
      <w:r w:rsidRPr="0029518E">
        <w:rPr>
          <w:rFonts w:ascii="Times New Roman" w:hAnsi="Times New Roman" w:cs="Times New Roman"/>
          <w:sz w:val="24"/>
          <w:szCs w:val="24"/>
        </w:rPr>
        <w:t>(2014) levanta o questionamento acerca da não implementação dos instrumentos propostos pelo</w:t>
      </w:r>
      <w:r w:rsidR="007F7BAD">
        <w:rPr>
          <w:rFonts w:ascii="Times New Roman" w:hAnsi="Times New Roman" w:cs="Times New Roman"/>
          <w:sz w:val="24"/>
          <w:szCs w:val="24"/>
        </w:rPr>
        <w:t xml:space="preserve"> </w:t>
      </w:r>
      <w:r w:rsidRPr="0029518E">
        <w:rPr>
          <w:rFonts w:ascii="Times New Roman" w:hAnsi="Times New Roman" w:cs="Times New Roman"/>
          <w:sz w:val="24"/>
          <w:szCs w:val="24"/>
        </w:rPr>
        <w:t>Estatuto da Cidade (Lei Nº 10.257/2001) em muitas cidades brasileiras.</w:t>
      </w:r>
      <w:r w:rsidR="007F7BAD">
        <w:rPr>
          <w:rFonts w:ascii="Times New Roman" w:hAnsi="Times New Roman" w:cs="Times New Roman"/>
          <w:sz w:val="24"/>
          <w:szCs w:val="24"/>
        </w:rPr>
        <w:t xml:space="preserve"> </w:t>
      </w:r>
      <w:r w:rsidRPr="0029518E">
        <w:rPr>
          <w:rFonts w:ascii="Times New Roman" w:hAnsi="Times New Roman" w:cs="Times New Roman"/>
          <w:sz w:val="24"/>
          <w:szCs w:val="24"/>
        </w:rPr>
        <w:t>Em vista disso, Silva (</w:t>
      </w:r>
      <w:r w:rsidR="006A7E7D" w:rsidRPr="0029518E">
        <w:rPr>
          <w:rFonts w:ascii="Times New Roman" w:hAnsi="Times New Roman" w:cs="Times New Roman"/>
          <w:sz w:val="24"/>
          <w:szCs w:val="24"/>
        </w:rPr>
        <w:t xml:space="preserve">2014) </w:t>
      </w:r>
      <w:r w:rsidR="006A7E7D">
        <w:rPr>
          <w:rFonts w:ascii="Times New Roman" w:hAnsi="Times New Roman" w:cs="Times New Roman"/>
          <w:sz w:val="24"/>
          <w:szCs w:val="24"/>
        </w:rPr>
        <w:t>questiona</w:t>
      </w:r>
      <w:r w:rsidRPr="0029518E">
        <w:rPr>
          <w:rFonts w:ascii="Times New Roman" w:hAnsi="Times New Roman" w:cs="Times New Roman"/>
          <w:sz w:val="24"/>
          <w:szCs w:val="24"/>
        </w:rPr>
        <w:t xml:space="preserve"> também sobre de que maneira o que se vê na</w:t>
      </w:r>
      <w:r w:rsidR="007F7BAD">
        <w:rPr>
          <w:rFonts w:ascii="Times New Roman" w:hAnsi="Times New Roman" w:cs="Times New Roman"/>
          <w:sz w:val="24"/>
          <w:szCs w:val="24"/>
        </w:rPr>
        <w:t xml:space="preserve"> </w:t>
      </w:r>
      <w:r w:rsidRPr="0029518E">
        <w:rPr>
          <w:rFonts w:ascii="Times New Roman" w:hAnsi="Times New Roman" w:cs="Times New Roman"/>
          <w:sz w:val="24"/>
          <w:szCs w:val="24"/>
        </w:rPr>
        <w:t>cidade é</w:t>
      </w:r>
      <w:r w:rsidR="00B52D96">
        <w:rPr>
          <w:rFonts w:ascii="Times New Roman" w:hAnsi="Times New Roman" w:cs="Times New Roman"/>
          <w:sz w:val="24"/>
          <w:szCs w:val="24"/>
        </w:rPr>
        <w:t xml:space="preserve"> controlado pelo poder público, </w:t>
      </w:r>
      <w:r w:rsidRPr="0029518E">
        <w:rPr>
          <w:rFonts w:ascii="Times New Roman" w:hAnsi="Times New Roman" w:cs="Times New Roman"/>
          <w:sz w:val="24"/>
          <w:szCs w:val="24"/>
        </w:rPr>
        <w:t>uma vez que manter u</w:t>
      </w:r>
      <w:r>
        <w:rPr>
          <w:rFonts w:ascii="Times New Roman" w:hAnsi="Times New Roman" w:cs="Times New Roman"/>
          <w:sz w:val="24"/>
          <w:szCs w:val="24"/>
        </w:rPr>
        <w:t xml:space="preserve">ma legislação que não demonstra </w:t>
      </w:r>
      <w:r w:rsidRPr="0029518E">
        <w:rPr>
          <w:rFonts w:ascii="Times New Roman" w:hAnsi="Times New Roman" w:cs="Times New Roman"/>
          <w:sz w:val="24"/>
          <w:szCs w:val="24"/>
        </w:rPr>
        <w:t>o</w:t>
      </w:r>
      <w:r>
        <w:rPr>
          <w:rFonts w:ascii="Times New Roman" w:hAnsi="Times New Roman" w:cs="Times New Roman"/>
          <w:sz w:val="24"/>
          <w:szCs w:val="24"/>
        </w:rPr>
        <w:t xml:space="preserve"> </w:t>
      </w:r>
      <w:r w:rsidRPr="0029518E">
        <w:rPr>
          <w:rFonts w:ascii="Times New Roman" w:hAnsi="Times New Roman" w:cs="Times New Roman"/>
          <w:sz w:val="24"/>
          <w:szCs w:val="24"/>
        </w:rPr>
        <w:t xml:space="preserve">que </w:t>
      </w:r>
      <w:r w:rsidR="00B52D96">
        <w:rPr>
          <w:rFonts w:ascii="Times New Roman" w:hAnsi="Times New Roman" w:cs="Times New Roman"/>
          <w:sz w:val="24"/>
          <w:szCs w:val="24"/>
        </w:rPr>
        <w:t xml:space="preserve">se deseja para a cidade permite </w:t>
      </w:r>
      <w:r w:rsidRPr="0029518E">
        <w:rPr>
          <w:rFonts w:ascii="Times New Roman" w:hAnsi="Times New Roman" w:cs="Times New Roman"/>
          <w:sz w:val="24"/>
          <w:szCs w:val="24"/>
        </w:rPr>
        <w:t>aberturas para novas frentes de expansão do capital para o</w:t>
      </w:r>
      <w:r>
        <w:rPr>
          <w:rFonts w:ascii="Times New Roman" w:hAnsi="Times New Roman" w:cs="Times New Roman"/>
          <w:sz w:val="24"/>
          <w:szCs w:val="24"/>
        </w:rPr>
        <w:t xml:space="preserve"> </w:t>
      </w:r>
      <w:r w:rsidRPr="0029518E">
        <w:rPr>
          <w:rFonts w:ascii="Times New Roman" w:hAnsi="Times New Roman" w:cs="Times New Roman"/>
          <w:sz w:val="24"/>
          <w:szCs w:val="24"/>
        </w:rPr>
        <w:t xml:space="preserve">“produto da vez”. De acordo com </w:t>
      </w:r>
      <w:proofErr w:type="spellStart"/>
      <w:r w:rsidRPr="0029518E">
        <w:rPr>
          <w:rFonts w:ascii="Times New Roman" w:hAnsi="Times New Roman" w:cs="Times New Roman"/>
          <w:sz w:val="24"/>
          <w:szCs w:val="24"/>
        </w:rPr>
        <w:t>Hoyler</w:t>
      </w:r>
      <w:proofErr w:type="spellEnd"/>
      <w:r w:rsidRPr="0029518E">
        <w:rPr>
          <w:rFonts w:ascii="Times New Roman" w:hAnsi="Times New Roman" w:cs="Times New Roman"/>
          <w:sz w:val="24"/>
          <w:szCs w:val="24"/>
        </w:rPr>
        <w:t xml:space="preserve"> (2019), para entender essa produção desarticulada é</w:t>
      </w:r>
      <w:r>
        <w:rPr>
          <w:rFonts w:ascii="Times New Roman" w:hAnsi="Times New Roman" w:cs="Times New Roman"/>
          <w:sz w:val="24"/>
          <w:szCs w:val="24"/>
        </w:rPr>
        <w:t xml:space="preserve"> </w:t>
      </w:r>
      <w:r w:rsidRPr="0029518E">
        <w:rPr>
          <w:rFonts w:ascii="Times New Roman" w:hAnsi="Times New Roman" w:cs="Times New Roman"/>
          <w:sz w:val="24"/>
          <w:szCs w:val="24"/>
        </w:rPr>
        <w:t>importante analisar o segundo nível da regulação urbanística, que consiste no cumprimento de</w:t>
      </w:r>
      <w:r>
        <w:rPr>
          <w:rFonts w:ascii="Times New Roman" w:hAnsi="Times New Roman" w:cs="Times New Roman"/>
          <w:sz w:val="24"/>
          <w:szCs w:val="24"/>
        </w:rPr>
        <w:t xml:space="preserve"> </w:t>
      </w:r>
      <w:r w:rsidRPr="0029518E">
        <w:rPr>
          <w:rFonts w:ascii="Times New Roman" w:hAnsi="Times New Roman" w:cs="Times New Roman"/>
          <w:sz w:val="24"/>
          <w:szCs w:val="24"/>
        </w:rPr>
        <w:t>normas e diretrizes para a aprovação dos projetos na prefeitura, sendo fundamental estudar a</w:t>
      </w:r>
      <w:r>
        <w:rPr>
          <w:rFonts w:ascii="Times New Roman" w:hAnsi="Times New Roman" w:cs="Times New Roman"/>
          <w:sz w:val="24"/>
          <w:szCs w:val="24"/>
        </w:rPr>
        <w:t xml:space="preserve"> </w:t>
      </w:r>
      <w:r w:rsidRPr="0029518E">
        <w:rPr>
          <w:rFonts w:ascii="Times New Roman" w:hAnsi="Times New Roman" w:cs="Times New Roman"/>
          <w:sz w:val="24"/>
          <w:szCs w:val="24"/>
        </w:rPr>
        <w:t>estrutura dessa gestão. Segundo a autora (</w:t>
      </w:r>
      <w:proofErr w:type="spellStart"/>
      <w:r w:rsidRPr="0029518E">
        <w:rPr>
          <w:rFonts w:ascii="Times New Roman" w:hAnsi="Times New Roman" w:cs="Times New Roman"/>
          <w:sz w:val="24"/>
          <w:szCs w:val="24"/>
        </w:rPr>
        <w:t>op.cit</w:t>
      </w:r>
      <w:proofErr w:type="spellEnd"/>
      <w:r w:rsidRPr="0029518E">
        <w:rPr>
          <w:rFonts w:ascii="Times New Roman" w:hAnsi="Times New Roman" w:cs="Times New Roman"/>
          <w:sz w:val="24"/>
          <w:szCs w:val="24"/>
        </w:rPr>
        <w:t>), esse segundo nível recebe pouca atenção nos</w:t>
      </w:r>
      <w:r>
        <w:rPr>
          <w:rFonts w:ascii="Times New Roman" w:hAnsi="Times New Roman" w:cs="Times New Roman"/>
          <w:sz w:val="24"/>
          <w:szCs w:val="24"/>
        </w:rPr>
        <w:t xml:space="preserve"> </w:t>
      </w:r>
      <w:r w:rsidRPr="0029518E">
        <w:rPr>
          <w:rFonts w:ascii="Times New Roman" w:hAnsi="Times New Roman" w:cs="Times New Roman"/>
          <w:sz w:val="24"/>
          <w:szCs w:val="24"/>
        </w:rPr>
        <w:t>estudos, sendo necessário evidenciar a operacionalização da legislação no meio urbano.</w:t>
      </w:r>
    </w:p>
    <w:p w:rsidR="0029518E" w:rsidRDefault="0029518E" w:rsidP="0029518E">
      <w:pPr>
        <w:spacing w:after="0" w:line="240" w:lineRule="auto"/>
        <w:ind w:firstLine="708"/>
        <w:jc w:val="both"/>
        <w:rPr>
          <w:rFonts w:ascii="Times New Roman" w:hAnsi="Times New Roman" w:cs="Times New Roman"/>
          <w:sz w:val="24"/>
          <w:szCs w:val="24"/>
        </w:rPr>
      </w:pPr>
      <w:r w:rsidRPr="0029518E">
        <w:rPr>
          <w:rFonts w:ascii="Times New Roman" w:hAnsi="Times New Roman" w:cs="Times New Roman"/>
          <w:sz w:val="24"/>
          <w:szCs w:val="24"/>
        </w:rPr>
        <w:t>Em síntese, por meio da análise da estrutura, das modificações nos parâmetros</w:t>
      </w:r>
      <w:r w:rsidR="00AE17D7">
        <w:rPr>
          <w:rFonts w:ascii="Times New Roman" w:hAnsi="Times New Roman" w:cs="Times New Roman"/>
          <w:sz w:val="24"/>
          <w:szCs w:val="24"/>
        </w:rPr>
        <w:t xml:space="preserve"> </w:t>
      </w:r>
      <w:r w:rsidRPr="0029518E">
        <w:rPr>
          <w:rFonts w:ascii="Times New Roman" w:hAnsi="Times New Roman" w:cs="Times New Roman"/>
          <w:sz w:val="24"/>
          <w:szCs w:val="24"/>
        </w:rPr>
        <w:t>urbanísticos, zoneamento, Código de Obras, Plano Dir</w:t>
      </w:r>
      <w:r w:rsidR="006A7E7D">
        <w:rPr>
          <w:rFonts w:ascii="Times New Roman" w:hAnsi="Times New Roman" w:cs="Times New Roman"/>
          <w:sz w:val="24"/>
          <w:szCs w:val="24"/>
        </w:rPr>
        <w:t xml:space="preserve">etor e verificação dos produtos </w:t>
      </w:r>
      <w:r w:rsidRPr="0029518E">
        <w:rPr>
          <w:rFonts w:ascii="Times New Roman" w:hAnsi="Times New Roman" w:cs="Times New Roman"/>
          <w:sz w:val="24"/>
          <w:szCs w:val="24"/>
        </w:rPr>
        <w:t>aprovados</w:t>
      </w:r>
      <w:r>
        <w:rPr>
          <w:rFonts w:ascii="Times New Roman" w:hAnsi="Times New Roman" w:cs="Times New Roman"/>
          <w:sz w:val="24"/>
          <w:szCs w:val="24"/>
        </w:rPr>
        <w:t xml:space="preserve"> </w:t>
      </w:r>
      <w:r w:rsidRPr="0029518E">
        <w:rPr>
          <w:rFonts w:ascii="Times New Roman" w:hAnsi="Times New Roman" w:cs="Times New Roman"/>
          <w:sz w:val="24"/>
          <w:szCs w:val="24"/>
        </w:rPr>
        <w:t>pelo poder público, pode-se chegar à interpretação da</w:t>
      </w:r>
      <w:r w:rsidR="00AE17D7">
        <w:rPr>
          <w:rFonts w:ascii="Times New Roman" w:hAnsi="Times New Roman" w:cs="Times New Roman"/>
          <w:sz w:val="24"/>
          <w:szCs w:val="24"/>
        </w:rPr>
        <w:t xml:space="preserve"> multiplicidade, dos interesses </w:t>
      </w:r>
      <w:r w:rsidRPr="0029518E">
        <w:rPr>
          <w:rFonts w:ascii="Times New Roman" w:hAnsi="Times New Roman" w:cs="Times New Roman"/>
          <w:sz w:val="24"/>
          <w:szCs w:val="24"/>
        </w:rPr>
        <w:t>e dos</w:t>
      </w:r>
      <w:r>
        <w:rPr>
          <w:rFonts w:ascii="Times New Roman" w:hAnsi="Times New Roman" w:cs="Times New Roman"/>
          <w:sz w:val="24"/>
          <w:szCs w:val="24"/>
        </w:rPr>
        <w:t xml:space="preserve"> </w:t>
      </w:r>
      <w:r w:rsidRPr="0029518E">
        <w:rPr>
          <w:rFonts w:ascii="Times New Roman" w:hAnsi="Times New Roman" w:cs="Times New Roman"/>
          <w:sz w:val="24"/>
          <w:szCs w:val="24"/>
        </w:rPr>
        <w:t>processos ocorrentes na estrutura espacial. Por fim, considera-se que essas análises evidenciam a</w:t>
      </w:r>
      <w:r>
        <w:rPr>
          <w:rFonts w:ascii="Times New Roman" w:hAnsi="Times New Roman" w:cs="Times New Roman"/>
          <w:sz w:val="24"/>
          <w:szCs w:val="24"/>
        </w:rPr>
        <w:t xml:space="preserve"> </w:t>
      </w:r>
      <w:r w:rsidRPr="0029518E">
        <w:rPr>
          <w:rFonts w:ascii="Times New Roman" w:hAnsi="Times New Roman" w:cs="Times New Roman"/>
          <w:sz w:val="24"/>
          <w:szCs w:val="24"/>
        </w:rPr>
        <w:t>fragilidade na legislação e gestão operante, e revela os diferentes arranjos que contribuem, ou não,</w:t>
      </w:r>
      <w:r>
        <w:rPr>
          <w:rFonts w:ascii="Times New Roman" w:hAnsi="Times New Roman" w:cs="Times New Roman"/>
          <w:sz w:val="24"/>
          <w:szCs w:val="24"/>
        </w:rPr>
        <w:t xml:space="preserve"> </w:t>
      </w:r>
      <w:r w:rsidRPr="0029518E">
        <w:rPr>
          <w:rFonts w:ascii="Times New Roman" w:hAnsi="Times New Roman" w:cs="Times New Roman"/>
          <w:sz w:val="24"/>
          <w:szCs w:val="24"/>
        </w:rPr>
        <w:t>para a realização das políticas g</w:t>
      </w:r>
      <w:r w:rsidR="00AE17D7">
        <w:rPr>
          <w:rFonts w:ascii="Times New Roman" w:hAnsi="Times New Roman" w:cs="Times New Roman"/>
          <w:sz w:val="24"/>
          <w:szCs w:val="24"/>
        </w:rPr>
        <w:t xml:space="preserve">overnamentais (PIRES e GOMILDE, </w:t>
      </w:r>
      <w:r w:rsidRPr="0029518E">
        <w:rPr>
          <w:rFonts w:ascii="Times New Roman" w:hAnsi="Times New Roman" w:cs="Times New Roman"/>
          <w:sz w:val="24"/>
          <w:szCs w:val="24"/>
        </w:rPr>
        <w:t>2018).</w:t>
      </w:r>
    </w:p>
    <w:p w:rsidR="006A7E7D" w:rsidRDefault="006A7E7D" w:rsidP="0029518E">
      <w:pPr>
        <w:spacing w:after="0" w:line="240" w:lineRule="auto"/>
        <w:ind w:firstLine="708"/>
        <w:jc w:val="both"/>
        <w:rPr>
          <w:rFonts w:ascii="Times New Roman" w:hAnsi="Times New Roman" w:cs="Times New Roman"/>
          <w:sz w:val="24"/>
          <w:szCs w:val="24"/>
        </w:rPr>
      </w:pPr>
    </w:p>
    <w:p w:rsidR="00D373F9" w:rsidRDefault="00D373F9" w:rsidP="0029518E">
      <w:pPr>
        <w:spacing w:after="0" w:line="240" w:lineRule="auto"/>
        <w:ind w:firstLine="708"/>
        <w:jc w:val="both"/>
        <w:rPr>
          <w:rFonts w:ascii="Times New Roman" w:hAnsi="Times New Roman" w:cs="Times New Roman"/>
          <w:sz w:val="24"/>
          <w:szCs w:val="24"/>
        </w:rPr>
      </w:pPr>
    </w:p>
    <w:p w:rsidR="00D373F9" w:rsidRDefault="00D373F9" w:rsidP="0029518E">
      <w:pPr>
        <w:spacing w:after="0" w:line="240" w:lineRule="auto"/>
        <w:ind w:firstLine="708"/>
        <w:jc w:val="both"/>
        <w:rPr>
          <w:rFonts w:ascii="Times New Roman" w:hAnsi="Times New Roman" w:cs="Times New Roman"/>
          <w:sz w:val="24"/>
          <w:szCs w:val="24"/>
        </w:rPr>
      </w:pPr>
    </w:p>
    <w:p w:rsidR="006C24B9" w:rsidRDefault="007F0D2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 </w:t>
      </w:r>
      <w:r w:rsidR="00CC4346">
        <w:rPr>
          <w:rFonts w:ascii="Times New Roman" w:hAnsi="Times New Roman" w:cs="Times New Roman"/>
          <w:b/>
          <w:bCs/>
          <w:sz w:val="24"/>
          <w:szCs w:val="24"/>
        </w:rPr>
        <w:t xml:space="preserve">CAMPINA GRANDE: CIDADE E PRODUTO </w:t>
      </w:r>
    </w:p>
    <w:p w:rsidR="00F4794F" w:rsidRDefault="00C4338A" w:rsidP="009912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44778C" w:rsidRDefault="00C7753B" w:rsidP="00FB270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Os resultados e discussões do trabalho serão analisados primeiramente com o levantamento legislativo acerca da produção urbana, a partir da regulação urbanística, seguindo a divisões elencadas no campo nacional, que também são percebidas no Planejamento Urbano de Campina Grande. </w:t>
      </w:r>
      <w:r w:rsidR="00FB2705" w:rsidRPr="00FB2705">
        <w:rPr>
          <w:rFonts w:ascii="Times New Roman" w:hAnsi="Times New Roman" w:cs="Times New Roman"/>
          <w:sz w:val="24"/>
          <w:szCs w:val="24"/>
        </w:rPr>
        <w:t xml:space="preserve">De acordo com </w:t>
      </w:r>
      <w:proofErr w:type="spellStart"/>
      <w:r w:rsidR="00FB2705" w:rsidRPr="00FB2705">
        <w:rPr>
          <w:rFonts w:ascii="Times New Roman" w:hAnsi="Times New Roman" w:cs="Times New Roman"/>
          <w:sz w:val="24"/>
          <w:szCs w:val="24"/>
        </w:rPr>
        <w:t>Hoyler</w:t>
      </w:r>
      <w:proofErr w:type="spellEnd"/>
      <w:r w:rsidR="00FB2705" w:rsidRPr="00FB2705">
        <w:rPr>
          <w:rFonts w:ascii="Times New Roman" w:hAnsi="Times New Roman" w:cs="Times New Roman"/>
          <w:sz w:val="24"/>
          <w:szCs w:val="24"/>
        </w:rPr>
        <w:t xml:space="preserve"> (2019), para entender a produção desarticulada</w:t>
      </w:r>
      <w:r w:rsidR="00350E63">
        <w:rPr>
          <w:rFonts w:ascii="Times New Roman" w:hAnsi="Times New Roman" w:cs="Times New Roman"/>
          <w:sz w:val="24"/>
          <w:szCs w:val="24"/>
        </w:rPr>
        <w:t xml:space="preserve"> do espaço urbano</w:t>
      </w:r>
      <w:r w:rsidR="00FB2705" w:rsidRPr="00FB2705">
        <w:rPr>
          <w:rFonts w:ascii="Times New Roman" w:hAnsi="Times New Roman" w:cs="Times New Roman"/>
          <w:sz w:val="24"/>
          <w:szCs w:val="24"/>
        </w:rPr>
        <w:t xml:space="preserve"> é</w:t>
      </w:r>
      <w:r w:rsidR="00FB2705">
        <w:rPr>
          <w:rFonts w:ascii="Times New Roman" w:hAnsi="Times New Roman" w:cs="Times New Roman"/>
          <w:sz w:val="24"/>
          <w:szCs w:val="24"/>
        </w:rPr>
        <w:t xml:space="preserve"> </w:t>
      </w:r>
      <w:r w:rsidR="00FB2705" w:rsidRPr="00FB2705">
        <w:rPr>
          <w:rFonts w:ascii="Times New Roman" w:hAnsi="Times New Roman" w:cs="Times New Roman"/>
          <w:sz w:val="24"/>
          <w:szCs w:val="24"/>
        </w:rPr>
        <w:t>importante analisar o segundo nível da regulação urbanística, que consiste no</w:t>
      </w:r>
      <w:r w:rsidR="00FB2705">
        <w:rPr>
          <w:rFonts w:ascii="Times New Roman" w:hAnsi="Times New Roman" w:cs="Times New Roman"/>
          <w:sz w:val="24"/>
          <w:szCs w:val="24"/>
        </w:rPr>
        <w:t xml:space="preserve"> </w:t>
      </w:r>
      <w:r w:rsidR="00FB2705" w:rsidRPr="00FB2705">
        <w:rPr>
          <w:rFonts w:ascii="Times New Roman" w:hAnsi="Times New Roman" w:cs="Times New Roman"/>
          <w:sz w:val="24"/>
          <w:szCs w:val="24"/>
        </w:rPr>
        <w:t>cumprimento de normas e diretrizes para a aprovação dos projetos na prefeitura, sendo</w:t>
      </w:r>
      <w:r w:rsidR="00350E63">
        <w:rPr>
          <w:rFonts w:ascii="Times New Roman" w:hAnsi="Times New Roman" w:cs="Times New Roman"/>
          <w:sz w:val="24"/>
          <w:szCs w:val="24"/>
        </w:rPr>
        <w:t xml:space="preserve"> </w:t>
      </w:r>
      <w:r w:rsidR="00FB2705" w:rsidRPr="00FB2705">
        <w:rPr>
          <w:rFonts w:ascii="Times New Roman" w:hAnsi="Times New Roman" w:cs="Times New Roman"/>
          <w:sz w:val="24"/>
          <w:szCs w:val="24"/>
        </w:rPr>
        <w:t>fundamental estudar a estrutura dessa gestão. Segundo a autora (</w:t>
      </w:r>
      <w:proofErr w:type="spellStart"/>
      <w:r w:rsidR="00FB2705" w:rsidRPr="00FB2705">
        <w:rPr>
          <w:rFonts w:ascii="Times New Roman" w:hAnsi="Times New Roman" w:cs="Times New Roman"/>
          <w:sz w:val="24"/>
          <w:szCs w:val="24"/>
        </w:rPr>
        <w:t>op.cit</w:t>
      </w:r>
      <w:proofErr w:type="spellEnd"/>
      <w:r w:rsidR="00FB2705" w:rsidRPr="00FB2705">
        <w:rPr>
          <w:rFonts w:ascii="Times New Roman" w:hAnsi="Times New Roman" w:cs="Times New Roman"/>
          <w:sz w:val="24"/>
          <w:szCs w:val="24"/>
        </w:rPr>
        <w:t>), esse segundo</w:t>
      </w:r>
      <w:r w:rsidR="00FB2705">
        <w:rPr>
          <w:rFonts w:ascii="Times New Roman" w:hAnsi="Times New Roman" w:cs="Times New Roman"/>
          <w:sz w:val="24"/>
          <w:szCs w:val="24"/>
        </w:rPr>
        <w:t xml:space="preserve"> </w:t>
      </w:r>
      <w:r w:rsidR="00FB2705" w:rsidRPr="00FB2705">
        <w:rPr>
          <w:rFonts w:ascii="Times New Roman" w:hAnsi="Times New Roman" w:cs="Times New Roman"/>
          <w:sz w:val="24"/>
          <w:szCs w:val="24"/>
        </w:rPr>
        <w:t>nível recebe pouca atenção nos estudos, sendo necessário evidenciar a</w:t>
      </w:r>
      <w:r w:rsidR="00FB2705">
        <w:rPr>
          <w:rFonts w:ascii="Times New Roman" w:hAnsi="Times New Roman" w:cs="Times New Roman"/>
          <w:sz w:val="24"/>
          <w:szCs w:val="24"/>
        </w:rPr>
        <w:t xml:space="preserve"> </w:t>
      </w:r>
      <w:r w:rsidR="00350E63">
        <w:rPr>
          <w:rFonts w:ascii="Times New Roman" w:hAnsi="Times New Roman" w:cs="Times New Roman"/>
          <w:sz w:val="24"/>
          <w:szCs w:val="24"/>
        </w:rPr>
        <w:t xml:space="preserve">operacionalização da </w:t>
      </w:r>
      <w:r w:rsidR="00FB2705" w:rsidRPr="00FB2705">
        <w:rPr>
          <w:rFonts w:ascii="Times New Roman" w:hAnsi="Times New Roman" w:cs="Times New Roman"/>
          <w:sz w:val="24"/>
          <w:szCs w:val="24"/>
        </w:rPr>
        <w:t xml:space="preserve">legislação </w:t>
      </w:r>
      <w:r w:rsidR="00350E63">
        <w:rPr>
          <w:rFonts w:ascii="Times New Roman" w:hAnsi="Times New Roman" w:cs="Times New Roman"/>
          <w:sz w:val="24"/>
          <w:szCs w:val="24"/>
        </w:rPr>
        <w:t>no ambiente citadino</w:t>
      </w:r>
      <w:r w:rsidR="00FB2705" w:rsidRPr="00FB2705">
        <w:rPr>
          <w:rFonts w:ascii="Times New Roman" w:hAnsi="Times New Roman" w:cs="Times New Roman"/>
          <w:sz w:val="24"/>
          <w:szCs w:val="24"/>
        </w:rPr>
        <w:t>.</w:t>
      </w:r>
      <w:r w:rsidR="00FB2705">
        <w:rPr>
          <w:rFonts w:ascii="Times New Roman" w:hAnsi="Times New Roman" w:cs="Times New Roman"/>
          <w:sz w:val="24"/>
          <w:szCs w:val="24"/>
        </w:rPr>
        <w:t xml:space="preserve"> </w:t>
      </w:r>
    </w:p>
    <w:p w:rsidR="00F4794F" w:rsidRDefault="0044778C" w:rsidP="00FB270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FB2705">
        <w:rPr>
          <w:rFonts w:ascii="Times New Roman" w:hAnsi="Times New Roman" w:cs="Times New Roman"/>
          <w:sz w:val="24"/>
          <w:szCs w:val="24"/>
        </w:rPr>
        <w:t xml:space="preserve"> partir disso</w:t>
      </w:r>
      <w:r>
        <w:rPr>
          <w:rFonts w:ascii="Times New Roman" w:hAnsi="Times New Roman" w:cs="Times New Roman"/>
          <w:sz w:val="24"/>
          <w:szCs w:val="24"/>
        </w:rPr>
        <w:t xml:space="preserve">, </w:t>
      </w:r>
      <w:r w:rsidR="00F4794F">
        <w:rPr>
          <w:rFonts w:ascii="Times New Roman" w:hAnsi="Times New Roman" w:cs="Times New Roman"/>
          <w:sz w:val="24"/>
          <w:szCs w:val="24"/>
        </w:rPr>
        <w:t xml:space="preserve">as análises serão focadas </w:t>
      </w:r>
      <w:r w:rsidR="00FB2705">
        <w:rPr>
          <w:rFonts w:ascii="Times New Roman" w:hAnsi="Times New Roman" w:cs="Times New Roman"/>
          <w:sz w:val="24"/>
          <w:szCs w:val="24"/>
        </w:rPr>
        <w:t>em um recorte específico,</w:t>
      </w:r>
      <w:r>
        <w:rPr>
          <w:rFonts w:ascii="Times New Roman" w:hAnsi="Times New Roman" w:cs="Times New Roman"/>
          <w:sz w:val="24"/>
          <w:szCs w:val="24"/>
        </w:rPr>
        <w:t xml:space="preserve"> </w:t>
      </w:r>
      <w:r w:rsidR="00FB2705">
        <w:rPr>
          <w:rFonts w:ascii="Times New Roman" w:hAnsi="Times New Roman" w:cs="Times New Roman"/>
          <w:sz w:val="24"/>
          <w:szCs w:val="24"/>
        </w:rPr>
        <w:t>a</w:t>
      </w:r>
      <w:r w:rsidR="00F4794F">
        <w:rPr>
          <w:rFonts w:ascii="Times New Roman" w:hAnsi="Times New Roman" w:cs="Times New Roman"/>
          <w:sz w:val="24"/>
          <w:szCs w:val="24"/>
        </w:rPr>
        <w:t>bordando as problemáticas entre o Campo Legislativo, Normat</w:t>
      </w:r>
      <w:r>
        <w:rPr>
          <w:rFonts w:ascii="Times New Roman" w:hAnsi="Times New Roman" w:cs="Times New Roman"/>
          <w:sz w:val="24"/>
          <w:szCs w:val="24"/>
        </w:rPr>
        <w:t>ivo e de gestão da área central. Os recortes utilizados compreendem a</w:t>
      </w:r>
      <w:r w:rsidR="00F4794F">
        <w:rPr>
          <w:rFonts w:ascii="Times New Roman" w:hAnsi="Times New Roman" w:cs="Times New Roman"/>
          <w:sz w:val="24"/>
          <w:szCs w:val="24"/>
        </w:rPr>
        <w:t xml:space="preserve"> Áreas de Preservação Rigorosa</w:t>
      </w:r>
      <w:r>
        <w:rPr>
          <w:rFonts w:ascii="Times New Roman" w:hAnsi="Times New Roman" w:cs="Times New Roman"/>
          <w:sz w:val="24"/>
          <w:szCs w:val="24"/>
        </w:rPr>
        <w:t xml:space="preserve"> (2004), Área de Preservação do </w:t>
      </w:r>
      <w:r w:rsidR="00F4794F">
        <w:rPr>
          <w:rFonts w:ascii="Times New Roman" w:hAnsi="Times New Roman" w:cs="Times New Roman"/>
          <w:sz w:val="24"/>
          <w:szCs w:val="24"/>
        </w:rPr>
        <w:t>Ent</w:t>
      </w:r>
      <w:r>
        <w:rPr>
          <w:rFonts w:ascii="Times New Roman" w:hAnsi="Times New Roman" w:cs="Times New Roman"/>
          <w:sz w:val="24"/>
          <w:szCs w:val="24"/>
        </w:rPr>
        <w:t xml:space="preserve">orno (2013), bens tombados/cadastrados </w:t>
      </w:r>
      <w:r w:rsidR="00F4794F">
        <w:rPr>
          <w:rFonts w:ascii="Times New Roman" w:hAnsi="Times New Roman" w:cs="Times New Roman"/>
          <w:sz w:val="24"/>
          <w:szCs w:val="24"/>
        </w:rPr>
        <w:t>individua</w:t>
      </w:r>
      <w:r>
        <w:rPr>
          <w:rFonts w:ascii="Times New Roman" w:hAnsi="Times New Roman" w:cs="Times New Roman"/>
          <w:sz w:val="24"/>
          <w:szCs w:val="24"/>
        </w:rPr>
        <w:t xml:space="preserve">lmente, assim como a atuação da </w:t>
      </w:r>
      <w:r w:rsidR="00F4794F">
        <w:rPr>
          <w:rFonts w:ascii="Times New Roman" w:hAnsi="Times New Roman" w:cs="Times New Roman"/>
          <w:sz w:val="24"/>
          <w:szCs w:val="24"/>
        </w:rPr>
        <w:t>Prefeitura Municipal de Campina Grande (PMGC), Instituto de Preservação Histórico e Artístico da Paraíba (IPHAEP) e Procuradoria Geral do Município (PGM).</w:t>
      </w:r>
      <w:r w:rsidR="00EC55F1">
        <w:rPr>
          <w:rFonts w:ascii="Times New Roman" w:hAnsi="Times New Roman" w:cs="Times New Roman"/>
          <w:sz w:val="24"/>
          <w:szCs w:val="24"/>
        </w:rPr>
        <w:t xml:space="preserve"> </w:t>
      </w:r>
    </w:p>
    <w:p w:rsidR="0044778C" w:rsidRDefault="0044778C" w:rsidP="00FB2705">
      <w:pPr>
        <w:spacing w:after="0" w:line="240" w:lineRule="auto"/>
        <w:ind w:firstLine="708"/>
        <w:jc w:val="both"/>
        <w:rPr>
          <w:rFonts w:ascii="Times New Roman" w:hAnsi="Times New Roman" w:cs="Times New Roman"/>
          <w:sz w:val="24"/>
          <w:szCs w:val="24"/>
        </w:rPr>
      </w:pPr>
      <w:r w:rsidRPr="0044778C">
        <w:rPr>
          <w:rFonts w:ascii="Times New Roman" w:hAnsi="Times New Roman" w:cs="Times New Roman"/>
          <w:sz w:val="24"/>
          <w:szCs w:val="24"/>
        </w:rPr>
        <w:t>Os tópicos seguintes busca</w:t>
      </w:r>
      <w:r w:rsidR="00350E63">
        <w:rPr>
          <w:rFonts w:ascii="Times New Roman" w:hAnsi="Times New Roman" w:cs="Times New Roman"/>
          <w:sz w:val="24"/>
          <w:szCs w:val="24"/>
        </w:rPr>
        <w:t>m</w:t>
      </w:r>
      <w:r w:rsidRPr="0044778C">
        <w:rPr>
          <w:rFonts w:ascii="Times New Roman" w:hAnsi="Times New Roman" w:cs="Times New Roman"/>
          <w:sz w:val="24"/>
          <w:szCs w:val="24"/>
        </w:rPr>
        <w:t xml:space="preserve"> evidenciar que a articulação entre legislação e gestão é fundamental</w:t>
      </w:r>
      <w:r>
        <w:rPr>
          <w:rFonts w:ascii="Times New Roman" w:hAnsi="Times New Roman" w:cs="Times New Roman"/>
          <w:sz w:val="24"/>
          <w:szCs w:val="24"/>
        </w:rPr>
        <w:t xml:space="preserve"> </w:t>
      </w:r>
      <w:r w:rsidRPr="0044778C">
        <w:rPr>
          <w:rFonts w:ascii="Times New Roman" w:hAnsi="Times New Roman" w:cs="Times New Roman"/>
          <w:sz w:val="24"/>
          <w:szCs w:val="24"/>
        </w:rPr>
        <w:t xml:space="preserve">para a real permanência do bem material cultural. Os conflitos entre as legislações incidentes, a ausência de discussão efetiva do </w:t>
      </w:r>
      <w:r w:rsidR="00350E63">
        <w:rPr>
          <w:rFonts w:ascii="Times New Roman" w:hAnsi="Times New Roman" w:cs="Times New Roman"/>
          <w:sz w:val="24"/>
          <w:szCs w:val="24"/>
        </w:rPr>
        <w:t>C</w:t>
      </w:r>
      <w:r w:rsidRPr="0044778C">
        <w:rPr>
          <w:rFonts w:ascii="Times New Roman" w:hAnsi="Times New Roman" w:cs="Times New Roman"/>
          <w:sz w:val="24"/>
          <w:szCs w:val="24"/>
        </w:rPr>
        <w:t xml:space="preserve">entro </w:t>
      </w:r>
      <w:r w:rsidR="00350E63">
        <w:rPr>
          <w:rFonts w:ascii="Times New Roman" w:hAnsi="Times New Roman" w:cs="Times New Roman"/>
          <w:sz w:val="24"/>
          <w:szCs w:val="24"/>
        </w:rPr>
        <w:t xml:space="preserve">Histórico no planejamento urbano </w:t>
      </w:r>
      <w:r w:rsidRPr="0044778C">
        <w:rPr>
          <w:rFonts w:ascii="Times New Roman" w:hAnsi="Times New Roman" w:cs="Times New Roman"/>
          <w:sz w:val="24"/>
          <w:szCs w:val="24"/>
        </w:rPr>
        <w:t>municipal, a gestão dos bens culturais, a regulamentação das normativas incidentes, a discricionariedade no marco regulatório, a falta de diálogo entre as difer</w:t>
      </w:r>
      <w:r>
        <w:rPr>
          <w:rFonts w:ascii="Times New Roman" w:hAnsi="Times New Roman" w:cs="Times New Roman"/>
          <w:sz w:val="24"/>
          <w:szCs w:val="24"/>
        </w:rPr>
        <w:t xml:space="preserve">entes esferas de atuação </w:t>
      </w:r>
      <w:r w:rsidRPr="0044778C">
        <w:rPr>
          <w:rFonts w:ascii="Times New Roman" w:hAnsi="Times New Roman" w:cs="Times New Roman"/>
          <w:sz w:val="24"/>
          <w:szCs w:val="24"/>
        </w:rPr>
        <w:t xml:space="preserve">e as modificações entre as legislações de ordenamento territorial, </w:t>
      </w:r>
      <w:r>
        <w:rPr>
          <w:rFonts w:ascii="Times New Roman" w:hAnsi="Times New Roman" w:cs="Times New Roman"/>
          <w:sz w:val="24"/>
          <w:szCs w:val="24"/>
        </w:rPr>
        <w:t xml:space="preserve">contribuem com as </w:t>
      </w:r>
      <w:r w:rsidRPr="0044778C">
        <w:rPr>
          <w:rFonts w:ascii="Times New Roman" w:hAnsi="Times New Roman" w:cs="Times New Roman"/>
          <w:sz w:val="24"/>
          <w:szCs w:val="24"/>
        </w:rPr>
        <w:t>transformações que ocorrem no entorno dos bens protegidos.</w:t>
      </w:r>
    </w:p>
    <w:p w:rsidR="0044778C" w:rsidRDefault="0044778C" w:rsidP="00FB2705">
      <w:pPr>
        <w:spacing w:after="0" w:line="240" w:lineRule="auto"/>
        <w:ind w:firstLine="708"/>
        <w:jc w:val="both"/>
        <w:rPr>
          <w:rFonts w:ascii="Times New Roman" w:hAnsi="Times New Roman" w:cs="Times New Roman"/>
          <w:sz w:val="24"/>
          <w:szCs w:val="24"/>
        </w:rPr>
      </w:pPr>
    </w:p>
    <w:p w:rsidR="00257DE0" w:rsidRPr="00C4338A" w:rsidRDefault="00C35EB0" w:rsidP="0099125D">
      <w:pPr>
        <w:spacing w:after="0" w:line="240" w:lineRule="auto"/>
        <w:jc w:val="both"/>
        <w:rPr>
          <w:rFonts w:ascii="Times New Roman" w:hAnsi="Times New Roman" w:cs="Times New Roman"/>
          <w:b/>
          <w:sz w:val="24"/>
          <w:szCs w:val="24"/>
        </w:rPr>
      </w:pPr>
      <w:r w:rsidRPr="00C4338A">
        <w:rPr>
          <w:rFonts w:ascii="Times New Roman" w:hAnsi="Times New Roman" w:cs="Times New Roman"/>
          <w:b/>
          <w:sz w:val="24"/>
          <w:szCs w:val="24"/>
        </w:rPr>
        <w:t>4.1- Produção</w:t>
      </w:r>
      <w:r w:rsidR="00CC4346" w:rsidRPr="00C4338A">
        <w:rPr>
          <w:rFonts w:ascii="Times New Roman" w:hAnsi="Times New Roman" w:cs="Times New Roman"/>
          <w:b/>
          <w:sz w:val="24"/>
          <w:szCs w:val="24"/>
        </w:rPr>
        <w:t xml:space="preserve"> do espaço</w:t>
      </w:r>
      <w:r w:rsidRPr="00C4338A">
        <w:rPr>
          <w:rFonts w:ascii="Times New Roman" w:hAnsi="Times New Roman" w:cs="Times New Roman"/>
          <w:b/>
          <w:sz w:val="24"/>
          <w:szCs w:val="24"/>
        </w:rPr>
        <w:t xml:space="preserve"> e Regulação da cidade</w:t>
      </w:r>
    </w:p>
    <w:p w:rsidR="00C4338A" w:rsidRDefault="00C4338A" w:rsidP="00101657">
      <w:pPr>
        <w:spacing w:after="0" w:line="240" w:lineRule="auto"/>
        <w:ind w:firstLine="708"/>
        <w:jc w:val="both"/>
        <w:rPr>
          <w:rFonts w:ascii="Times New Roman" w:hAnsi="Times New Roman" w:cs="Times New Roman"/>
          <w:sz w:val="24"/>
          <w:szCs w:val="24"/>
        </w:rPr>
      </w:pPr>
    </w:p>
    <w:p w:rsidR="00184D7E" w:rsidRDefault="00257DE0" w:rsidP="0010165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leitura apresentada no </w:t>
      </w:r>
      <w:r w:rsidR="00350E63">
        <w:rPr>
          <w:rFonts w:ascii="Times New Roman" w:hAnsi="Times New Roman" w:cs="Times New Roman"/>
          <w:sz w:val="24"/>
          <w:szCs w:val="24"/>
        </w:rPr>
        <w:t>referencial teórico</w:t>
      </w:r>
      <w:r>
        <w:rPr>
          <w:rFonts w:ascii="Times New Roman" w:hAnsi="Times New Roman" w:cs="Times New Roman"/>
          <w:sz w:val="24"/>
          <w:szCs w:val="24"/>
        </w:rPr>
        <w:t xml:space="preserve"> acerca do Planejamento Urbano e sua regulação no campo nacional </w:t>
      </w:r>
      <w:r w:rsidR="00101657">
        <w:rPr>
          <w:rFonts w:ascii="Times New Roman" w:hAnsi="Times New Roman" w:cs="Times New Roman"/>
          <w:sz w:val="24"/>
          <w:szCs w:val="24"/>
        </w:rPr>
        <w:t>pode ser vista no recorte proposto. E</w:t>
      </w:r>
      <w:r w:rsidR="00350E63">
        <w:rPr>
          <w:rFonts w:ascii="Times New Roman" w:hAnsi="Times New Roman" w:cs="Times New Roman"/>
          <w:sz w:val="24"/>
          <w:szCs w:val="24"/>
        </w:rPr>
        <w:t xml:space="preserve">m Campina Grande, cidade média e </w:t>
      </w:r>
      <w:r w:rsidR="00101657">
        <w:rPr>
          <w:rFonts w:ascii="Times New Roman" w:hAnsi="Times New Roman" w:cs="Times New Roman"/>
          <w:sz w:val="24"/>
          <w:szCs w:val="24"/>
        </w:rPr>
        <w:t xml:space="preserve">importante centro regional localizado no interior paraibano, </w:t>
      </w:r>
      <w:r w:rsidR="00C4338A">
        <w:rPr>
          <w:rFonts w:ascii="Times New Roman" w:hAnsi="Times New Roman" w:cs="Times New Roman"/>
          <w:sz w:val="24"/>
          <w:szCs w:val="24"/>
        </w:rPr>
        <w:t>a forma de ordenar o seu espaço urbano se identifica</w:t>
      </w:r>
      <w:r w:rsidR="005615D4">
        <w:rPr>
          <w:rFonts w:ascii="Times New Roman" w:hAnsi="Times New Roman" w:cs="Times New Roman"/>
          <w:sz w:val="24"/>
          <w:szCs w:val="24"/>
        </w:rPr>
        <w:t xml:space="preserve"> com </w:t>
      </w:r>
      <w:r w:rsidR="00350E63">
        <w:rPr>
          <w:rFonts w:ascii="Times New Roman" w:hAnsi="Times New Roman" w:cs="Times New Roman"/>
          <w:sz w:val="24"/>
          <w:szCs w:val="24"/>
        </w:rPr>
        <w:t>ess</w:t>
      </w:r>
      <w:r w:rsidR="005615D4">
        <w:rPr>
          <w:rFonts w:ascii="Times New Roman" w:hAnsi="Times New Roman" w:cs="Times New Roman"/>
          <w:sz w:val="24"/>
          <w:szCs w:val="24"/>
        </w:rPr>
        <w:t>a periodização nacio</w:t>
      </w:r>
      <w:r w:rsidR="00350E63">
        <w:rPr>
          <w:rFonts w:ascii="Times New Roman" w:hAnsi="Times New Roman" w:cs="Times New Roman"/>
          <w:sz w:val="24"/>
          <w:szCs w:val="24"/>
        </w:rPr>
        <w:t xml:space="preserve">nal, possuindo particularidades temporais em relação as transformações legislativas e espaciais que ocorreram nos grandes centros urbanos. </w:t>
      </w:r>
      <w:r w:rsidR="005615D4">
        <w:rPr>
          <w:rFonts w:ascii="Times New Roman" w:hAnsi="Times New Roman" w:cs="Times New Roman"/>
          <w:sz w:val="24"/>
          <w:szCs w:val="24"/>
        </w:rPr>
        <w:t xml:space="preserve"> </w:t>
      </w:r>
      <w:r w:rsidR="00101657" w:rsidRPr="00184D7E">
        <w:rPr>
          <w:rFonts w:ascii="Times New Roman" w:hAnsi="Times New Roman" w:cs="Times New Roman"/>
          <w:sz w:val="24"/>
          <w:szCs w:val="24"/>
        </w:rPr>
        <w:t xml:space="preserve"> </w:t>
      </w:r>
    </w:p>
    <w:p w:rsidR="00724D66" w:rsidRDefault="00724D66" w:rsidP="00101657">
      <w:pPr>
        <w:spacing w:after="0" w:line="240" w:lineRule="auto"/>
        <w:ind w:firstLine="708"/>
        <w:jc w:val="both"/>
        <w:rPr>
          <w:rFonts w:ascii="Times New Roman" w:hAnsi="Times New Roman" w:cs="Times New Roman"/>
          <w:sz w:val="24"/>
          <w:szCs w:val="24"/>
        </w:rPr>
      </w:pPr>
      <w:r w:rsidRPr="00724D66">
        <w:rPr>
          <w:rFonts w:ascii="Times New Roman" w:hAnsi="Times New Roman" w:cs="Times New Roman"/>
          <w:sz w:val="24"/>
          <w:szCs w:val="24"/>
        </w:rPr>
        <w:t>Conf</w:t>
      </w:r>
      <w:r w:rsidR="00350E63">
        <w:rPr>
          <w:rFonts w:ascii="Times New Roman" w:hAnsi="Times New Roman" w:cs="Times New Roman"/>
          <w:sz w:val="24"/>
          <w:szCs w:val="24"/>
        </w:rPr>
        <w:t>orme Queiroz (2008</w:t>
      </w:r>
      <w:r w:rsidRPr="00724D66">
        <w:rPr>
          <w:rFonts w:ascii="Times New Roman" w:hAnsi="Times New Roman" w:cs="Times New Roman"/>
          <w:sz w:val="24"/>
          <w:szCs w:val="24"/>
        </w:rPr>
        <w:t xml:space="preserve">), </w:t>
      </w:r>
      <w:r w:rsidR="00350E63">
        <w:rPr>
          <w:rFonts w:ascii="Times New Roman" w:hAnsi="Times New Roman" w:cs="Times New Roman"/>
          <w:sz w:val="24"/>
          <w:szCs w:val="24"/>
        </w:rPr>
        <w:t xml:space="preserve">no decorrer da década de 1930 </w:t>
      </w:r>
      <w:r w:rsidRPr="00724D66">
        <w:rPr>
          <w:rFonts w:ascii="Times New Roman" w:hAnsi="Times New Roman" w:cs="Times New Roman"/>
          <w:sz w:val="24"/>
          <w:szCs w:val="24"/>
        </w:rPr>
        <w:t>a dinâmica urbana</w:t>
      </w:r>
      <w:r w:rsidR="00350E63">
        <w:rPr>
          <w:rFonts w:ascii="Times New Roman" w:hAnsi="Times New Roman" w:cs="Times New Roman"/>
          <w:sz w:val="24"/>
          <w:szCs w:val="24"/>
        </w:rPr>
        <w:t xml:space="preserve"> em Campina Grande</w:t>
      </w:r>
      <w:r w:rsidRPr="00724D66">
        <w:rPr>
          <w:rFonts w:ascii="Times New Roman" w:hAnsi="Times New Roman" w:cs="Times New Roman"/>
          <w:sz w:val="24"/>
          <w:szCs w:val="24"/>
        </w:rPr>
        <w:t xml:space="preserve"> é acelerada com serviços de saneamento, implantação de praças, abertura de novas vias, obras de drenagem,</w:t>
      </w:r>
      <w:r>
        <w:rPr>
          <w:rFonts w:ascii="Times New Roman" w:hAnsi="Times New Roman" w:cs="Times New Roman"/>
          <w:sz w:val="24"/>
          <w:szCs w:val="24"/>
        </w:rPr>
        <w:t xml:space="preserve"> </w:t>
      </w:r>
      <w:r w:rsidRPr="00724D66">
        <w:rPr>
          <w:rFonts w:ascii="Times New Roman" w:hAnsi="Times New Roman" w:cs="Times New Roman"/>
          <w:sz w:val="24"/>
          <w:szCs w:val="24"/>
        </w:rPr>
        <w:t>pavimentação e ar</w:t>
      </w:r>
      <w:r w:rsidR="00350E63">
        <w:rPr>
          <w:rFonts w:ascii="Times New Roman" w:hAnsi="Times New Roman" w:cs="Times New Roman"/>
          <w:sz w:val="24"/>
          <w:szCs w:val="24"/>
        </w:rPr>
        <w:t>borização de ruas (QUEIROZ, 2008</w:t>
      </w:r>
      <w:r w:rsidRPr="00724D66">
        <w:rPr>
          <w:rFonts w:ascii="Times New Roman" w:hAnsi="Times New Roman" w:cs="Times New Roman"/>
          <w:sz w:val="24"/>
          <w:szCs w:val="24"/>
        </w:rPr>
        <w:t>). Segundo o mesmo autor (</w:t>
      </w:r>
      <w:proofErr w:type="spellStart"/>
      <w:r w:rsidRPr="00724D66">
        <w:rPr>
          <w:rFonts w:ascii="Times New Roman" w:hAnsi="Times New Roman" w:cs="Times New Roman"/>
          <w:sz w:val="24"/>
          <w:szCs w:val="24"/>
        </w:rPr>
        <w:t>op.cit</w:t>
      </w:r>
      <w:proofErr w:type="spellEnd"/>
      <w:r w:rsidRPr="00724D66">
        <w:rPr>
          <w:rFonts w:ascii="Times New Roman" w:hAnsi="Times New Roman" w:cs="Times New Roman"/>
          <w:sz w:val="24"/>
          <w:szCs w:val="24"/>
        </w:rPr>
        <w:t xml:space="preserve">), essas melhorias e investimentos, assim como os </w:t>
      </w:r>
      <w:r w:rsidR="00350E63">
        <w:rPr>
          <w:rFonts w:ascii="Times New Roman" w:hAnsi="Times New Roman" w:cs="Times New Roman"/>
          <w:sz w:val="24"/>
          <w:szCs w:val="24"/>
        </w:rPr>
        <w:t xml:space="preserve">planos para </w:t>
      </w:r>
      <w:r>
        <w:rPr>
          <w:rFonts w:ascii="Times New Roman" w:hAnsi="Times New Roman" w:cs="Times New Roman"/>
          <w:sz w:val="24"/>
          <w:szCs w:val="24"/>
        </w:rPr>
        <w:t xml:space="preserve">“embelezamento” da </w:t>
      </w:r>
      <w:r w:rsidRPr="00724D66">
        <w:rPr>
          <w:rFonts w:ascii="Times New Roman" w:hAnsi="Times New Roman" w:cs="Times New Roman"/>
          <w:sz w:val="24"/>
          <w:szCs w:val="24"/>
        </w:rPr>
        <w:t>cidade, não visavam a reestruturação completa do tecido urbano, mas sim mantinham-se concentrados na área central e em suas imediações, onde estav</w:t>
      </w:r>
      <w:r>
        <w:rPr>
          <w:rFonts w:ascii="Times New Roman" w:hAnsi="Times New Roman" w:cs="Times New Roman"/>
          <w:sz w:val="24"/>
          <w:szCs w:val="24"/>
        </w:rPr>
        <w:t xml:space="preserve">a localizada a população mais </w:t>
      </w:r>
      <w:r w:rsidRPr="00724D66">
        <w:rPr>
          <w:rFonts w:ascii="Times New Roman" w:hAnsi="Times New Roman" w:cs="Times New Roman"/>
          <w:sz w:val="24"/>
          <w:szCs w:val="24"/>
        </w:rPr>
        <w:t>abastada.</w:t>
      </w:r>
      <w:r w:rsidR="006578B2">
        <w:rPr>
          <w:rFonts w:ascii="Times New Roman" w:hAnsi="Times New Roman" w:cs="Times New Roman"/>
          <w:sz w:val="24"/>
          <w:szCs w:val="24"/>
        </w:rPr>
        <w:t xml:space="preserve"> Exemplo disso foi </w:t>
      </w:r>
      <w:r w:rsidR="006578B2" w:rsidRPr="006578B2">
        <w:rPr>
          <w:rFonts w:ascii="Times New Roman" w:hAnsi="Times New Roman" w:cs="Times New Roman"/>
          <w:sz w:val="24"/>
          <w:szCs w:val="24"/>
        </w:rPr>
        <w:t xml:space="preserve">o </w:t>
      </w:r>
      <w:r w:rsidR="00350E63">
        <w:rPr>
          <w:rFonts w:ascii="Times New Roman" w:hAnsi="Times New Roman" w:cs="Times New Roman"/>
          <w:sz w:val="24"/>
          <w:szCs w:val="24"/>
        </w:rPr>
        <w:t>P</w:t>
      </w:r>
      <w:r w:rsidR="006578B2" w:rsidRPr="006578B2">
        <w:rPr>
          <w:rFonts w:ascii="Times New Roman" w:hAnsi="Times New Roman" w:cs="Times New Roman"/>
          <w:sz w:val="24"/>
          <w:szCs w:val="24"/>
        </w:rPr>
        <w:t>lano</w:t>
      </w:r>
      <w:r w:rsidR="006578B2">
        <w:rPr>
          <w:rFonts w:ascii="Times New Roman" w:hAnsi="Times New Roman" w:cs="Times New Roman"/>
          <w:sz w:val="24"/>
          <w:szCs w:val="24"/>
        </w:rPr>
        <w:t xml:space="preserve"> </w:t>
      </w:r>
      <w:r w:rsidR="00350E63">
        <w:rPr>
          <w:rFonts w:ascii="Times New Roman" w:hAnsi="Times New Roman" w:cs="Times New Roman"/>
          <w:sz w:val="24"/>
          <w:szCs w:val="24"/>
        </w:rPr>
        <w:t>Municipal de r</w:t>
      </w:r>
      <w:r w:rsidR="006578B2" w:rsidRPr="006578B2">
        <w:rPr>
          <w:rFonts w:ascii="Times New Roman" w:hAnsi="Times New Roman" w:cs="Times New Roman"/>
          <w:sz w:val="24"/>
          <w:szCs w:val="24"/>
        </w:rPr>
        <w:t xml:space="preserve">emodelação, extensão e embelezamento –elaborado </w:t>
      </w:r>
      <w:r w:rsidR="006578B2">
        <w:rPr>
          <w:rFonts w:ascii="Times New Roman" w:hAnsi="Times New Roman" w:cs="Times New Roman"/>
          <w:sz w:val="24"/>
          <w:szCs w:val="24"/>
        </w:rPr>
        <w:t>por Nestor Figueiredo, cujos principais objetivos citados no plano eram transformar Campin</w:t>
      </w:r>
      <w:r w:rsidR="00B00CEA">
        <w:rPr>
          <w:rFonts w:ascii="Times New Roman" w:hAnsi="Times New Roman" w:cs="Times New Roman"/>
          <w:sz w:val="24"/>
          <w:szCs w:val="24"/>
        </w:rPr>
        <w:t xml:space="preserve">a Grande em uma cidade moderna e </w:t>
      </w:r>
      <w:r w:rsidR="00350E63">
        <w:rPr>
          <w:rFonts w:ascii="Times New Roman" w:hAnsi="Times New Roman" w:cs="Times New Roman"/>
          <w:sz w:val="24"/>
          <w:szCs w:val="24"/>
        </w:rPr>
        <w:t xml:space="preserve">atrativa para turistas (QUEIROZ, </w:t>
      </w:r>
      <w:r w:rsidR="00B00CEA">
        <w:rPr>
          <w:rFonts w:ascii="Times New Roman" w:hAnsi="Times New Roman" w:cs="Times New Roman"/>
          <w:sz w:val="24"/>
          <w:szCs w:val="24"/>
        </w:rPr>
        <w:t>2008).</w:t>
      </w:r>
    </w:p>
    <w:p w:rsidR="0032746D" w:rsidRDefault="0032746D" w:rsidP="00F013D1">
      <w:pPr>
        <w:spacing w:after="0" w:line="240" w:lineRule="auto"/>
        <w:ind w:firstLine="708"/>
        <w:jc w:val="both"/>
        <w:rPr>
          <w:rFonts w:ascii="Times New Roman" w:hAnsi="Times New Roman" w:cs="Times New Roman"/>
          <w:sz w:val="24"/>
          <w:szCs w:val="24"/>
        </w:rPr>
      </w:pPr>
      <w:r w:rsidRPr="0032746D">
        <w:rPr>
          <w:rFonts w:ascii="Times New Roman" w:hAnsi="Times New Roman" w:cs="Times New Roman"/>
          <w:sz w:val="24"/>
          <w:szCs w:val="24"/>
        </w:rPr>
        <w:lastRenderedPageBreak/>
        <w:t xml:space="preserve">Durante os </w:t>
      </w:r>
      <w:r w:rsidR="00B00CEA" w:rsidRPr="0032746D">
        <w:rPr>
          <w:rFonts w:ascii="Times New Roman" w:hAnsi="Times New Roman" w:cs="Times New Roman"/>
          <w:sz w:val="24"/>
          <w:szCs w:val="24"/>
        </w:rPr>
        <w:t xml:space="preserve">mandatos do prefeito </w:t>
      </w:r>
      <w:proofErr w:type="spellStart"/>
      <w:r w:rsidR="00B00CEA" w:rsidRPr="0032746D">
        <w:rPr>
          <w:rFonts w:ascii="Times New Roman" w:hAnsi="Times New Roman" w:cs="Times New Roman"/>
          <w:sz w:val="24"/>
          <w:szCs w:val="24"/>
        </w:rPr>
        <w:t>Vergniaud</w:t>
      </w:r>
      <w:proofErr w:type="spellEnd"/>
      <w:r w:rsidR="00B00CEA" w:rsidRPr="0032746D">
        <w:rPr>
          <w:rFonts w:ascii="Times New Roman" w:hAnsi="Times New Roman" w:cs="Times New Roman"/>
          <w:sz w:val="24"/>
          <w:szCs w:val="24"/>
        </w:rPr>
        <w:t xml:space="preserve"> </w:t>
      </w:r>
      <w:proofErr w:type="spellStart"/>
      <w:r w:rsidR="00B00CEA" w:rsidRPr="0032746D">
        <w:rPr>
          <w:rFonts w:ascii="Times New Roman" w:hAnsi="Times New Roman" w:cs="Times New Roman"/>
          <w:sz w:val="24"/>
          <w:szCs w:val="24"/>
        </w:rPr>
        <w:t>Warderley</w:t>
      </w:r>
      <w:proofErr w:type="spellEnd"/>
      <w:r w:rsidR="00B00CEA" w:rsidRPr="0032746D">
        <w:rPr>
          <w:rFonts w:ascii="Times New Roman" w:hAnsi="Times New Roman" w:cs="Times New Roman"/>
          <w:sz w:val="24"/>
          <w:szCs w:val="24"/>
        </w:rPr>
        <w:t xml:space="preserve"> (1936-</w:t>
      </w:r>
      <w:r w:rsidR="007F0D24">
        <w:rPr>
          <w:rFonts w:ascii="Times New Roman" w:hAnsi="Times New Roman" w:cs="Times New Roman"/>
          <w:sz w:val="24"/>
          <w:szCs w:val="24"/>
        </w:rPr>
        <w:t xml:space="preserve">1937, 1940-1945) </w:t>
      </w:r>
      <w:r w:rsidRPr="0032746D">
        <w:rPr>
          <w:rFonts w:ascii="Times New Roman" w:hAnsi="Times New Roman" w:cs="Times New Roman"/>
          <w:sz w:val="24"/>
          <w:szCs w:val="24"/>
        </w:rPr>
        <w:t xml:space="preserve">Campina Grande </w:t>
      </w:r>
      <w:r w:rsidR="00B00CEA" w:rsidRPr="0032746D">
        <w:rPr>
          <w:rFonts w:ascii="Times New Roman" w:hAnsi="Times New Roman" w:cs="Times New Roman"/>
          <w:sz w:val="24"/>
          <w:szCs w:val="24"/>
        </w:rPr>
        <w:t>presenciou as maiores mudanças no centro da cidade</w:t>
      </w:r>
      <w:r>
        <w:rPr>
          <w:rFonts w:ascii="Times New Roman" w:hAnsi="Times New Roman" w:cs="Times New Roman"/>
          <w:sz w:val="24"/>
          <w:szCs w:val="24"/>
        </w:rPr>
        <w:t>, ocorrendo a renovação do conjunto arquitetônico da centralidade, em que a Zona Comercial deveria ser ocupada por edificações com mais de um pavimento e os imóveis localizados no entorno dessa área, ocupadas por residenciais com um só pavimento</w:t>
      </w:r>
      <w:r w:rsidR="00350E63">
        <w:rPr>
          <w:rFonts w:ascii="Times New Roman" w:hAnsi="Times New Roman" w:cs="Times New Roman"/>
          <w:sz w:val="24"/>
          <w:szCs w:val="24"/>
        </w:rPr>
        <w:t>, soltas no lote</w:t>
      </w:r>
      <w:r>
        <w:rPr>
          <w:rFonts w:ascii="Times New Roman" w:hAnsi="Times New Roman" w:cs="Times New Roman"/>
          <w:sz w:val="24"/>
          <w:szCs w:val="24"/>
        </w:rPr>
        <w:t xml:space="preserve"> (QUEIROZ, 2008)</w:t>
      </w:r>
      <w:r w:rsidR="00B00CEA" w:rsidRPr="0032746D">
        <w:rPr>
          <w:rFonts w:ascii="Times New Roman" w:hAnsi="Times New Roman" w:cs="Times New Roman"/>
          <w:sz w:val="24"/>
          <w:szCs w:val="24"/>
        </w:rPr>
        <w:t xml:space="preserve">. </w:t>
      </w:r>
      <w:r w:rsidR="007F0D24">
        <w:rPr>
          <w:rFonts w:ascii="Times New Roman" w:hAnsi="Times New Roman" w:cs="Times New Roman"/>
          <w:sz w:val="24"/>
          <w:szCs w:val="24"/>
        </w:rPr>
        <w:t xml:space="preserve">A </w:t>
      </w:r>
      <w:r w:rsidR="00724D66" w:rsidRPr="0032746D">
        <w:rPr>
          <w:rFonts w:ascii="Times New Roman" w:hAnsi="Times New Roman" w:cs="Times New Roman"/>
          <w:sz w:val="24"/>
          <w:szCs w:val="24"/>
        </w:rPr>
        <w:t>reconfiguração espacial é reforçada com a realocação das indústrias e de outras ocupações consi</w:t>
      </w:r>
      <w:r w:rsidR="00F013D1">
        <w:rPr>
          <w:rFonts w:ascii="Times New Roman" w:hAnsi="Times New Roman" w:cs="Times New Roman"/>
          <w:sz w:val="24"/>
          <w:szCs w:val="24"/>
        </w:rPr>
        <w:t xml:space="preserve">deradas indesejadas </w:t>
      </w:r>
      <w:r w:rsidR="00724D66" w:rsidRPr="0032746D">
        <w:rPr>
          <w:rFonts w:ascii="Times New Roman" w:hAnsi="Times New Roman" w:cs="Times New Roman"/>
          <w:sz w:val="24"/>
          <w:szCs w:val="24"/>
        </w:rPr>
        <w:t>da área central para as zonas periféricas (</w:t>
      </w:r>
      <w:proofErr w:type="spellStart"/>
      <w:r w:rsidR="00DF3A03">
        <w:rPr>
          <w:rFonts w:ascii="Times New Roman" w:hAnsi="Times New Roman" w:cs="Times New Roman"/>
          <w:sz w:val="24"/>
          <w:szCs w:val="24"/>
        </w:rPr>
        <w:t>op.cit</w:t>
      </w:r>
      <w:proofErr w:type="spellEnd"/>
      <w:r w:rsidR="00724D66" w:rsidRPr="0032746D">
        <w:rPr>
          <w:rFonts w:ascii="Times New Roman" w:hAnsi="Times New Roman" w:cs="Times New Roman"/>
          <w:sz w:val="24"/>
          <w:szCs w:val="24"/>
        </w:rPr>
        <w:t xml:space="preserve">). Ademais, essa organização da malha urbana era regida pelo público, por meio de incentivos fiscais, que evidenciavam a </w:t>
      </w:r>
      <w:r w:rsidRPr="0032746D">
        <w:rPr>
          <w:rFonts w:ascii="Times New Roman" w:hAnsi="Times New Roman" w:cs="Times New Roman"/>
          <w:sz w:val="24"/>
          <w:szCs w:val="24"/>
        </w:rPr>
        <w:t xml:space="preserve">clara </w:t>
      </w:r>
      <w:r w:rsidR="00724D66" w:rsidRPr="0032746D">
        <w:rPr>
          <w:rFonts w:ascii="Times New Roman" w:hAnsi="Times New Roman" w:cs="Times New Roman"/>
          <w:sz w:val="24"/>
          <w:szCs w:val="24"/>
        </w:rPr>
        <w:t>intenção de moldar a estrutura da cidade</w:t>
      </w:r>
      <w:r>
        <w:rPr>
          <w:rFonts w:ascii="Times New Roman" w:hAnsi="Times New Roman" w:cs="Times New Roman"/>
          <w:sz w:val="24"/>
          <w:szCs w:val="24"/>
        </w:rPr>
        <w:t xml:space="preserve"> (</w:t>
      </w:r>
      <w:proofErr w:type="spellStart"/>
      <w:r w:rsidR="00DF3A03">
        <w:rPr>
          <w:rFonts w:ascii="Times New Roman" w:hAnsi="Times New Roman" w:cs="Times New Roman"/>
          <w:sz w:val="24"/>
          <w:szCs w:val="24"/>
        </w:rPr>
        <w:t>op.cit</w:t>
      </w:r>
      <w:proofErr w:type="spellEnd"/>
      <w:r>
        <w:rPr>
          <w:rFonts w:ascii="Times New Roman" w:hAnsi="Times New Roman" w:cs="Times New Roman"/>
          <w:sz w:val="24"/>
          <w:szCs w:val="24"/>
        </w:rPr>
        <w:t>)</w:t>
      </w:r>
      <w:r w:rsidR="00724D66" w:rsidRPr="0032746D">
        <w:rPr>
          <w:rFonts w:ascii="Times New Roman" w:hAnsi="Times New Roman" w:cs="Times New Roman"/>
          <w:sz w:val="24"/>
          <w:szCs w:val="24"/>
        </w:rPr>
        <w:t>.</w:t>
      </w:r>
    </w:p>
    <w:p w:rsidR="00724D66" w:rsidRDefault="00724D66" w:rsidP="0032746D">
      <w:pPr>
        <w:spacing w:after="0" w:line="240" w:lineRule="auto"/>
        <w:ind w:firstLine="708"/>
        <w:jc w:val="both"/>
        <w:rPr>
          <w:rFonts w:ascii="Times New Roman" w:hAnsi="Times New Roman" w:cs="Times New Roman"/>
          <w:sz w:val="24"/>
          <w:szCs w:val="24"/>
        </w:rPr>
      </w:pPr>
      <w:r w:rsidRPr="00724D66">
        <w:rPr>
          <w:rFonts w:ascii="Times New Roman" w:hAnsi="Times New Roman" w:cs="Times New Roman"/>
          <w:sz w:val="24"/>
          <w:szCs w:val="24"/>
        </w:rPr>
        <w:t>Entre as décadas de 1960 e 1980 tem-se como foco a expansão da malha</w:t>
      </w:r>
      <w:r w:rsidRPr="00724D66">
        <w:rPr>
          <w:rFonts w:ascii="Times New Roman" w:hAnsi="Times New Roman" w:cs="Times New Roman"/>
          <w:sz w:val="24"/>
          <w:szCs w:val="24"/>
        </w:rPr>
        <w:br/>
        <w:t>urbana, por meio de loteamentos, planos habitacionais e concentração dos indivíduos</w:t>
      </w:r>
      <w:r w:rsidR="00C4338A">
        <w:rPr>
          <w:rFonts w:ascii="Times New Roman" w:hAnsi="Times New Roman" w:cs="Times New Roman"/>
          <w:sz w:val="24"/>
          <w:szCs w:val="24"/>
        </w:rPr>
        <w:t xml:space="preserve"> </w:t>
      </w:r>
      <w:r w:rsidRPr="00724D66">
        <w:rPr>
          <w:rFonts w:ascii="Times New Roman" w:hAnsi="Times New Roman" w:cs="Times New Roman"/>
          <w:sz w:val="24"/>
          <w:szCs w:val="24"/>
        </w:rPr>
        <w:t>mais pobres nessa porção da cidade (COSTA, 2013). D</w:t>
      </w:r>
      <w:r w:rsidR="0032746D">
        <w:rPr>
          <w:rFonts w:ascii="Times New Roman" w:hAnsi="Times New Roman" w:cs="Times New Roman"/>
          <w:sz w:val="24"/>
          <w:szCs w:val="24"/>
        </w:rPr>
        <w:t xml:space="preserve">e acordo com Costa (2013), essa </w:t>
      </w:r>
      <w:r w:rsidRPr="00724D66">
        <w:rPr>
          <w:rFonts w:ascii="Times New Roman" w:hAnsi="Times New Roman" w:cs="Times New Roman"/>
          <w:sz w:val="24"/>
          <w:szCs w:val="24"/>
        </w:rPr>
        <w:t>problemática é agravada devido às ações dos promotor</w:t>
      </w:r>
      <w:r w:rsidR="0032746D">
        <w:rPr>
          <w:rFonts w:ascii="Times New Roman" w:hAnsi="Times New Roman" w:cs="Times New Roman"/>
          <w:sz w:val="24"/>
          <w:szCs w:val="24"/>
        </w:rPr>
        <w:t xml:space="preserve">es imobiliários e proprietários </w:t>
      </w:r>
      <w:r w:rsidRPr="00724D66">
        <w:rPr>
          <w:rFonts w:ascii="Times New Roman" w:hAnsi="Times New Roman" w:cs="Times New Roman"/>
          <w:sz w:val="24"/>
          <w:szCs w:val="24"/>
        </w:rPr>
        <w:t>fundiários se apropriarem dos benefícios realizados</w:t>
      </w:r>
      <w:r w:rsidR="0032746D">
        <w:rPr>
          <w:rFonts w:ascii="Times New Roman" w:hAnsi="Times New Roman" w:cs="Times New Roman"/>
          <w:sz w:val="24"/>
          <w:szCs w:val="24"/>
        </w:rPr>
        <w:t xml:space="preserve"> pelo Estado, deixando as áreas </w:t>
      </w:r>
      <w:r w:rsidRPr="00724D66">
        <w:rPr>
          <w:rFonts w:ascii="Times New Roman" w:hAnsi="Times New Roman" w:cs="Times New Roman"/>
          <w:sz w:val="24"/>
          <w:szCs w:val="24"/>
        </w:rPr>
        <w:t xml:space="preserve">dotadas de infraestrutura cada vez mais valorizadas e de </w:t>
      </w:r>
      <w:r w:rsidR="0032746D">
        <w:rPr>
          <w:rFonts w:ascii="Times New Roman" w:hAnsi="Times New Roman" w:cs="Times New Roman"/>
          <w:sz w:val="24"/>
          <w:szCs w:val="24"/>
        </w:rPr>
        <w:t xml:space="preserve">difícil acesso para a população </w:t>
      </w:r>
      <w:r w:rsidRPr="00724D66">
        <w:rPr>
          <w:rFonts w:ascii="Times New Roman" w:hAnsi="Times New Roman" w:cs="Times New Roman"/>
          <w:sz w:val="24"/>
          <w:szCs w:val="24"/>
        </w:rPr>
        <w:t>de baixa renda.</w:t>
      </w:r>
    </w:p>
    <w:p w:rsidR="00724D66" w:rsidRDefault="00724D66" w:rsidP="00724D6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crescimento </w:t>
      </w:r>
      <w:r w:rsidR="0032746D">
        <w:rPr>
          <w:rFonts w:ascii="Times New Roman" w:hAnsi="Times New Roman" w:cs="Times New Roman"/>
          <w:sz w:val="24"/>
          <w:szCs w:val="24"/>
        </w:rPr>
        <w:t>citadino</w:t>
      </w:r>
      <w:r>
        <w:rPr>
          <w:rFonts w:ascii="Times New Roman" w:hAnsi="Times New Roman" w:cs="Times New Roman"/>
          <w:sz w:val="24"/>
          <w:szCs w:val="24"/>
        </w:rPr>
        <w:t xml:space="preserve"> ao longo dos anos foi</w:t>
      </w:r>
      <w:r w:rsidR="0032746D">
        <w:rPr>
          <w:rFonts w:ascii="Times New Roman" w:hAnsi="Times New Roman" w:cs="Times New Roman"/>
          <w:sz w:val="24"/>
          <w:szCs w:val="24"/>
        </w:rPr>
        <w:t xml:space="preserve"> marcado pela setorização desse </w:t>
      </w:r>
      <w:r>
        <w:rPr>
          <w:rFonts w:ascii="Times New Roman" w:hAnsi="Times New Roman" w:cs="Times New Roman"/>
          <w:sz w:val="24"/>
          <w:szCs w:val="24"/>
        </w:rPr>
        <w:t>planejamento urbano, por meio da aprovação de loteamentos urbanos, em que o crescimento da cidade é marcada pela aprovação de</w:t>
      </w:r>
      <w:r w:rsidR="0032746D">
        <w:rPr>
          <w:rFonts w:ascii="Times New Roman" w:hAnsi="Times New Roman" w:cs="Times New Roman"/>
          <w:sz w:val="24"/>
          <w:szCs w:val="24"/>
        </w:rPr>
        <w:t xml:space="preserve"> novas</w:t>
      </w:r>
      <w:r>
        <w:rPr>
          <w:rFonts w:ascii="Times New Roman" w:hAnsi="Times New Roman" w:cs="Times New Roman"/>
          <w:sz w:val="24"/>
          <w:szCs w:val="24"/>
        </w:rPr>
        <w:t xml:space="preserve"> “frações “desse espaço urbano</w:t>
      </w:r>
      <w:r w:rsidR="0032746D">
        <w:rPr>
          <w:rFonts w:ascii="Times New Roman" w:hAnsi="Times New Roman" w:cs="Times New Roman"/>
          <w:sz w:val="24"/>
          <w:szCs w:val="24"/>
        </w:rPr>
        <w:t>, a partir dos loteamentos</w:t>
      </w:r>
      <w:r>
        <w:rPr>
          <w:rFonts w:ascii="Times New Roman" w:hAnsi="Times New Roman" w:cs="Times New Roman"/>
          <w:sz w:val="24"/>
          <w:szCs w:val="24"/>
        </w:rPr>
        <w:t xml:space="preserve">. Esse tipo de produção condiz com o que é citado por </w:t>
      </w:r>
      <w:proofErr w:type="spellStart"/>
      <w:r>
        <w:rPr>
          <w:rFonts w:ascii="Times New Roman" w:hAnsi="Times New Roman" w:cs="Times New Roman"/>
          <w:sz w:val="24"/>
          <w:szCs w:val="24"/>
        </w:rPr>
        <w:t>Schvarsberg</w:t>
      </w:r>
      <w:proofErr w:type="spellEnd"/>
      <w:r>
        <w:rPr>
          <w:rFonts w:ascii="Times New Roman" w:hAnsi="Times New Roman" w:cs="Times New Roman"/>
          <w:sz w:val="24"/>
          <w:szCs w:val="24"/>
        </w:rPr>
        <w:t xml:space="preserve"> (2011) </w:t>
      </w:r>
      <w:r w:rsidR="0032746D">
        <w:rPr>
          <w:rFonts w:ascii="Times New Roman" w:hAnsi="Times New Roman" w:cs="Times New Roman"/>
          <w:sz w:val="24"/>
          <w:szCs w:val="24"/>
        </w:rPr>
        <w:t xml:space="preserve">em que o crescimento urbano das </w:t>
      </w:r>
      <w:r>
        <w:rPr>
          <w:rFonts w:ascii="Times New Roman" w:hAnsi="Times New Roman" w:cs="Times New Roman"/>
          <w:sz w:val="24"/>
          <w:szCs w:val="24"/>
        </w:rPr>
        <w:t xml:space="preserve">cidades foi visto ao longo das décadas pela hegemonia da setorização da política urbana, </w:t>
      </w:r>
      <w:r w:rsidR="0032746D">
        <w:rPr>
          <w:rFonts w:ascii="Times New Roman" w:hAnsi="Times New Roman" w:cs="Times New Roman"/>
          <w:sz w:val="24"/>
          <w:szCs w:val="24"/>
        </w:rPr>
        <w:t>resultando em</w:t>
      </w:r>
      <w:r>
        <w:rPr>
          <w:rFonts w:ascii="Times New Roman" w:hAnsi="Times New Roman" w:cs="Times New Roman"/>
          <w:sz w:val="24"/>
          <w:szCs w:val="24"/>
        </w:rPr>
        <w:t xml:space="preserve"> uma leitura fragmentada do território, reproduzindo </w:t>
      </w:r>
      <w:r w:rsidR="00644036">
        <w:rPr>
          <w:rFonts w:ascii="Times New Roman" w:hAnsi="Times New Roman" w:cs="Times New Roman"/>
          <w:sz w:val="24"/>
          <w:szCs w:val="24"/>
        </w:rPr>
        <w:t xml:space="preserve">a chamada </w:t>
      </w:r>
      <w:r>
        <w:rPr>
          <w:rFonts w:ascii="Times New Roman" w:hAnsi="Times New Roman" w:cs="Times New Roman"/>
          <w:sz w:val="24"/>
          <w:szCs w:val="24"/>
        </w:rPr>
        <w:t xml:space="preserve">leitura virtual da cidade, </w:t>
      </w:r>
      <w:r w:rsidR="00644036">
        <w:rPr>
          <w:rFonts w:ascii="Times New Roman" w:hAnsi="Times New Roman" w:cs="Times New Roman"/>
          <w:sz w:val="24"/>
          <w:szCs w:val="24"/>
        </w:rPr>
        <w:t xml:space="preserve">que </w:t>
      </w:r>
      <w:r>
        <w:rPr>
          <w:rFonts w:ascii="Times New Roman" w:hAnsi="Times New Roman" w:cs="Times New Roman"/>
          <w:sz w:val="24"/>
          <w:szCs w:val="24"/>
        </w:rPr>
        <w:t xml:space="preserve">provoca um entendimento errôneo de cidade, </w:t>
      </w:r>
      <w:r w:rsidR="00F013D1">
        <w:rPr>
          <w:rFonts w:ascii="Times New Roman" w:hAnsi="Times New Roman" w:cs="Times New Roman"/>
          <w:sz w:val="24"/>
          <w:szCs w:val="24"/>
        </w:rPr>
        <w:t>em vista que pl</w:t>
      </w:r>
      <w:r>
        <w:rPr>
          <w:rFonts w:ascii="Times New Roman" w:hAnsi="Times New Roman" w:cs="Times New Roman"/>
          <w:sz w:val="24"/>
          <w:szCs w:val="24"/>
        </w:rPr>
        <w:t>a</w:t>
      </w:r>
      <w:r w:rsidR="00F013D1">
        <w:rPr>
          <w:rFonts w:ascii="Times New Roman" w:hAnsi="Times New Roman" w:cs="Times New Roman"/>
          <w:sz w:val="24"/>
          <w:szCs w:val="24"/>
        </w:rPr>
        <w:t>nejar</w:t>
      </w:r>
      <w:r>
        <w:rPr>
          <w:rFonts w:ascii="Times New Roman" w:hAnsi="Times New Roman" w:cs="Times New Roman"/>
          <w:sz w:val="24"/>
          <w:szCs w:val="24"/>
        </w:rPr>
        <w:t xml:space="preserve"> cidade </w:t>
      </w:r>
      <w:r w:rsidR="00F013D1">
        <w:rPr>
          <w:rFonts w:ascii="Times New Roman" w:hAnsi="Times New Roman" w:cs="Times New Roman"/>
          <w:sz w:val="24"/>
          <w:szCs w:val="24"/>
        </w:rPr>
        <w:t>não consiste em</w:t>
      </w:r>
      <w:r>
        <w:rPr>
          <w:rFonts w:ascii="Times New Roman" w:hAnsi="Times New Roman" w:cs="Times New Roman"/>
          <w:sz w:val="24"/>
          <w:szCs w:val="24"/>
        </w:rPr>
        <w:t xml:space="preserve"> </w:t>
      </w:r>
      <w:r w:rsidR="00F013D1">
        <w:rPr>
          <w:rFonts w:ascii="Times New Roman" w:hAnsi="Times New Roman" w:cs="Times New Roman"/>
          <w:sz w:val="24"/>
          <w:szCs w:val="24"/>
        </w:rPr>
        <w:t xml:space="preserve">realizar um </w:t>
      </w:r>
      <w:r>
        <w:rPr>
          <w:rFonts w:ascii="Times New Roman" w:hAnsi="Times New Roman" w:cs="Times New Roman"/>
          <w:sz w:val="24"/>
          <w:szCs w:val="24"/>
        </w:rPr>
        <w:t>somatório de loteamentos (</w:t>
      </w:r>
      <w:proofErr w:type="spellStart"/>
      <w:r>
        <w:rPr>
          <w:rFonts w:ascii="Times New Roman" w:hAnsi="Times New Roman" w:cs="Times New Roman"/>
          <w:sz w:val="24"/>
          <w:szCs w:val="24"/>
        </w:rPr>
        <w:t>op.cit</w:t>
      </w:r>
      <w:proofErr w:type="spellEnd"/>
      <w:r>
        <w:rPr>
          <w:rFonts w:ascii="Times New Roman" w:hAnsi="Times New Roman" w:cs="Times New Roman"/>
          <w:sz w:val="24"/>
          <w:szCs w:val="24"/>
        </w:rPr>
        <w:t>).</w:t>
      </w:r>
    </w:p>
    <w:p w:rsidR="00101657" w:rsidRDefault="00101657" w:rsidP="00101657">
      <w:pPr>
        <w:spacing w:after="0" w:line="240" w:lineRule="auto"/>
        <w:ind w:firstLine="708"/>
        <w:jc w:val="both"/>
        <w:rPr>
          <w:rFonts w:ascii="Times New Roman" w:hAnsi="Times New Roman" w:cs="Times New Roman"/>
          <w:sz w:val="24"/>
          <w:szCs w:val="24"/>
        </w:rPr>
      </w:pPr>
      <w:r w:rsidRPr="00101044">
        <w:rPr>
          <w:rFonts w:ascii="Times New Roman" w:hAnsi="Times New Roman" w:cs="Times New Roman"/>
          <w:sz w:val="24"/>
          <w:szCs w:val="24"/>
        </w:rPr>
        <w:t>No recorte analisado, o período tecnicista foi marcado pelo Plano Diretor de Desenvolvimento Integrado</w:t>
      </w:r>
      <w:r w:rsidR="00720EC9">
        <w:rPr>
          <w:rFonts w:ascii="Times New Roman" w:hAnsi="Times New Roman" w:cs="Times New Roman"/>
          <w:sz w:val="24"/>
          <w:szCs w:val="24"/>
        </w:rPr>
        <w:t xml:space="preserve"> de Campina Grande</w:t>
      </w:r>
      <w:r w:rsidRPr="00101044">
        <w:rPr>
          <w:rFonts w:ascii="Times New Roman" w:hAnsi="Times New Roman" w:cs="Times New Roman"/>
          <w:sz w:val="24"/>
          <w:szCs w:val="24"/>
        </w:rPr>
        <w:t xml:space="preserve"> (PDDI</w:t>
      </w:r>
      <w:r w:rsidR="00720EC9">
        <w:rPr>
          <w:rFonts w:ascii="Times New Roman" w:hAnsi="Times New Roman" w:cs="Times New Roman"/>
          <w:sz w:val="24"/>
          <w:szCs w:val="24"/>
        </w:rPr>
        <w:t>-CG</w:t>
      </w:r>
      <w:r w:rsidRPr="00101044">
        <w:rPr>
          <w:rFonts w:ascii="Times New Roman" w:hAnsi="Times New Roman" w:cs="Times New Roman"/>
          <w:sz w:val="24"/>
          <w:szCs w:val="24"/>
        </w:rPr>
        <w:t xml:space="preserve">) de 1975. </w:t>
      </w:r>
      <w:r w:rsidR="00995ACE">
        <w:rPr>
          <w:rFonts w:ascii="Times New Roman" w:hAnsi="Times New Roman" w:cs="Times New Roman"/>
          <w:sz w:val="24"/>
          <w:szCs w:val="24"/>
        </w:rPr>
        <w:t xml:space="preserve">O Plano se assemelha </w:t>
      </w:r>
      <w:r w:rsidR="00720EC9">
        <w:rPr>
          <w:rFonts w:ascii="Times New Roman" w:hAnsi="Times New Roman" w:cs="Times New Roman"/>
          <w:sz w:val="24"/>
          <w:szCs w:val="24"/>
        </w:rPr>
        <w:t>aos demais que foram produzidos na escala nacional, sendo marcada pelo detalhamento e difícil execução. As diretrizes iniciais propostas pelo PDDI-</w:t>
      </w:r>
      <w:r w:rsidR="00995ACE">
        <w:rPr>
          <w:rFonts w:ascii="Times New Roman" w:hAnsi="Times New Roman" w:cs="Times New Roman"/>
          <w:sz w:val="24"/>
          <w:szCs w:val="24"/>
        </w:rPr>
        <w:t xml:space="preserve"> CG disciplinar e ordenar o seu </w:t>
      </w:r>
      <w:r w:rsidR="00720EC9">
        <w:rPr>
          <w:rFonts w:ascii="Times New Roman" w:hAnsi="Times New Roman" w:cs="Times New Roman"/>
          <w:sz w:val="24"/>
          <w:szCs w:val="24"/>
        </w:rPr>
        <w:t>desenvolvimento físico, econômico, social e administrativo, assemelhando-se aos Código de Obras. Quando ao zoneamento o PDDI divide a cidade em Zonas de Uso, estabelecendo para cada Zona regulamentações específicas</w:t>
      </w:r>
    </w:p>
    <w:p w:rsidR="00C4338A" w:rsidRDefault="00C4338A" w:rsidP="00101657">
      <w:pPr>
        <w:spacing w:after="0" w:line="240" w:lineRule="auto"/>
        <w:ind w:firstLine="708"/>
        <w:jc w:val="both"/>
        <w:rPr>
          <w:rFonts w:ascii="Times New Roman" w:hAnsi="Times New Roman" w:cs="Times New Roman"/>
          <w:sz w:val="24"/>
          <w:szCs w:val="24"/>
        </w:rPr>
      </w:pPr>
    </w:p>
    <w:p w:rsidR="00720EC9" w:rsidRPr="007F3617" w:rsidRDefault="00720EC9"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t>Art. 66° - As zonas de uso obedecerão à seguinte classificação:</w:t>
      </w:r>
    </w:p>
    <w:p w:rsidR="00720EC9" w:rsidRPr="007F3617" w:rsidRDefault="00720EC9"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 xml:space="preserve">Zona Comercial Principal – ZCP </w:t>
      </w:r>
    </w:p>
    <w:p w:rsidR="00720EC9" w:rsidRPr="007F3617" w:rsidRDefault="00720EC9"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Zona Comercial Norte- ZCN</w:t>
      </w:r>
    </w:p>
    <w:p w:rsidR="00720EC9" w:rsidRPr="007F3617" w:rsidRDefault="00720EC9"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 xml:space="preserve">Zona Comercial Leste – ZCL </w:t>
      </w:r>
    </w:p>
    <w:p w:rsidR="007F3617" w:rsidRPr="007F3617" w:rsidRDefault="00720EC9"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 xml:space="preserve">Zona Comercial Oeste </w:t>
      </w:r>
      <w:r w:rsidR="007F3617" w:rsidRPr="007F3617">
        <w:rPr>
          <w:rFonts w:ascii="Times New Roman" w:hAnsi="Times New Roman" w:cs="Times New Roman"/>
          <w:sz w:val="20"/>
          <w:szCs w:val="24"/>
        </w:rPr>
        <w:t>–</w:t>
      </w:r>
      <w:r w:rsidRPr="007F3617">
        <w:rPr>
          <w:rFonts w:ascii="Times New Roman" w:hAnsi="Times New Roman" w:cs="Times New Roman"/>
          <w:sz w:val="20"/>
          <w:szCs w:val="24"/>
        </w:rPr>
        <w:t xml:space="preserve"> ZCO</w:t>
      </w:r>
    </w:p>
    <w:p w:rsidR="007F3617" w:rsidRPr="007F3617" w:rsidRDefault="00720EC9"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 xml:space="preserve">Zona Comercial Norte </w:t>
      </w:r>
      <w:r w:rsidR="007F3617" w:rsidRPr="007F3617">
        <w:rPr>
          <w:rFonts w:ascii="Times New Roman" w:hAnsi="Times New Roman" w:cs="Times New Roman"/>
          <w:sz w:val="20"/>
          <w:szCs w:val="24"/>
        </w:rPr>
        <w:t>–</w:t>
      </w:r>
      <w:r w:rsidRPr="007F3617">
        <w:rPr>
          <w:rFonts w:ascii="Times New Roman" w:hAnsi="Times New Roman" w:cs="Times New Roman"/>
          <w:sz w:val="20"/>
          <w:szCs w:val="24"/>
        </w:rPr>
        <w:t xml:space="preserve"> ZCN</w:t>
      </w:r>
    </w:p>
    <w:p w:rsidR="00720EC9" w:rsidRPr="007F3617" w:rsidRDefault="00720EC9"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 xml:space="preserve">Zona Residencial Leste, 1 </w:t>
      </w:r>
      <w:r w:rsidR="007F3617" w:rsidRPr="007F3617">
        <w:rPr>
          <w:rFonts w:ascii="Times New Roman" w:hAnsi="Times New Roman" w:cs="Times New Roman"/>
          <w:sz w:val="20"/>
          <w:szCs w:val="24"/>
        </w:rPr>
        <w:t xml:space="preserve">e </w:t>
      </w:r>
      <w:r w:rsidRPr="007F3617">
        <w:rPr>
          <w:rFonts w:ascii="Times New Roman" w:hAnsi="Times New Roman" w:cs="Times New Roman"/>
          <w:sz w:val="20"/>
          <w:szCs w:val="24"/>
        </w:rPr>
        <w:t xml:space="preserve">2 - ZRL </w:t>
      </w:r>
      <w:r w:rsidR="007F3617" w:rsidRPr="007F3617">
        <w:rPr>
          <w:rFonts w:ascii="Times New Roman" w:hAnsi="Times New Roman" w:cs="Times New Roman"/>
          <w:sz w:val="20"/>
          <w:szCs w:val="24"/>
        </w:rPr>
        <w:t>–</w:t>
      </w:r>
      <w:r w:rsidRPr="007F3617">
        <w:rPr>
          <w:rFonts w:ascii="Times New Roman" w:hAnsi="Times New Roman" w:cs="Times New Roman"/>
          <w:sz w:val="20"/>
          <w:szCs w:val="24"/>
        </w:rPr>
        <w:t xml:space="preserve"> 1</w:t>
      </w:r>
      <w:r w:rsidR="007F3617" w:rsidRPr="007F3617">
        <w:rPr>
          <w:rFonts w:ascii="Times New Roman" w:hAnsi="Times New Roman" w:cs="Times New Roman"/>
          <w:sz w:val="20"/>
          <w:szCs w:val="24"/>
        </w:rPr>
        <w:t xml:space="preserve"> </w:t>
      </w:r>
      <w:r w:rsidRPr="007F3617">
        <w:rPr>
          <w:rFonts w:ascii="Times New Roman" w:hAnsi="Times New Roman" w:cs="Times New Roman"/>
          <w:sz w:val="20"/>
          <w:szCs w:val="24"/>
        </w:rPr>
        <w:t xml:space="preserve">e ZRL </w:t>
      </w:r>
      <w:r w:rsidR="007F3617" w:rsidRPr="007F3617">
        <w:rPr>
          <w:rFonts w:ascii="Times New Roman" w:hAnsi="Times New Roman" w:cs="Times New Roman"/>
          <w:sz w:val="20"/>
          <w:szCs w:val="24"/>
        </w:rPr>
        <w:t>–</w:t>
      </w:r>
      <w:r w:rsidRPr="007F3617">
        <w:rPr>
          <w:rFonts w:ascii="Times New Roman" w:hAnsi="Times New Roman" w:cs="Times New Roman"/>
          <w:sz w:val="20"/>
          <w:szCs w:val="24"/>
        </w:rPr>
        <w:t xml:space="preserve"> 2</w:t>
      </w:r>
    </w:p>
    <w:p w:rsidR="007F3617" w:rsidRPr="007F3617" w:rsidRDefault="007F3617"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 xml:space="preserve"> Zona Residencial Sul, 1 e 2 </w:t>
      </w:r>
      <w:proofErr w:type="spellStart"/>
      <w:r w:rsidRPr="007F3617">
        <w:rPr>
          <w:rFonts w:ascii="Times New Roman" w:hAnsi="Times New Roman" w:cs="Times New Roman"/>
          <w:sz w:val="20"/>
          <w:szCs w:val="24"/>
        </w:rPr>
        <w:t>ZRb</w:t>
      </w:r>
      <w:proofErr w:type="spellEnd"/>
      <w:r w:rsidRPr="007F3617">
        <w:rPr>
          <w:rFonts w:ascii="Times New Roman" w:hAnsi="Times New Roman" w:cs="Times New Roman"/>
          <w:sz w:val="20"/>
          <w:szCs w:val="24"/>
        </w:rPr>
        <w:t xml:space="preserve"> - 1 e ZRS – 2</w:t>
      </w:r>
    </w:p>
    <w:p w:rsidR="007F3617" w:rsidRPr="007F3617" w:rsidRDefault="007F3617"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 xml:space="preserve"> Zona Residencial Oeste 1 e 2 ZRQ - 1 e ZRO</w:t>
      </w:r>
    </w:p>
    <w:p w:rsidR="007F3617" w:rsidRPr="007F3617" w:rsidRDefault="007F3617" w:rsidP="007F3617">
      <w:pPr>
        <w:pStyle w:val="PargrafodaLista"/>
        <w:numPr>
          <w:ilvl w:val="0"/>
          <w:numId w:val="3"/>
        </w:numPr>
        <w:spacing w:after="0" w:line="240" w:lineRule="auto"/>
        <w:jc w:val="both"/>
        <w:rPr>
          <w:rFonts w:ascii="Times New Roman" w:hAnsi="Times New Roman" w:cs="Times New Roman"/>
          <w:sz w:val="20"/>
          <w:szCs w:val="24"/>
        </w:rPr>
      </w:pPr>
      <w:r w:rsidRPr="007F3617">
        <w:rPr>
          <w:rFonts w:ascii="Times New Roman" w:hAnsi="Times New Roman" w:cs="Times New Roman"/>
          <w:sz w:val="20"/>
          <w:szCs w:val="24"/>
        </w:rPr>
        <w:t xml:space="preserve"> Zona Residencial Extensiva Norte – ZREN</w:t>
      </w:r>
    </w:p>
    <w:p w:rsidR="007F3617" w:rsidRPr="007F3617" w:rsidRDefault="00CC4346" w:rsidP="007F3617">
      <w:pPr>
        <w:pStyle w:val="PargrafodaLista"/>
        <w:numPr>
          <w:ilvl w:val="0"/>
          <w:numId w:val="3"/>
        </w:numPr>
        <w:spacing w:after="0" w:line="240" w:lineRule="auto"/>
        <w:jc w:val="both"/>
        <w:rPr>
          <w:rFonts w:ascii="Times New Roman" w:hAnsi="Times New Roman" w:cs="Times New Roman"/>
          <w:sz w:val="20"/>
          <w:szCs w:val="24"/>
        </w:rPr>
      </w:pPr>
      <w:r>
        <w:rPr>
          <w:rFonts w:ascii="Times New Roman" w:hAnsi="Times New Roman" w:cs="Times New Roman"/>
          <w:sz w:val="20"/>
          <w:szCs w:val="24"/>
        </w:rPr>
        <w:t xml:space="preserve"> </w:t>
      </w:r>
      <w:r w:rsidR="007F3617" w:rsidRPr="007F3617">
        <w:rPr>
          <w:rFonts w:ascii="Times New Roman" w:hAnsi="Times New Roman" w:cs="Times New Roman"/>
          <w:sz w:val="20"/>
          <w:szCs w:val="24"/>
        </w:rPr>
        <w:t xml:space="preserve">Zona Residencial Norte - ZRN 1,2,3, 4 e 5; ZRN-1, ZRN-2, ZRN-3, ZRN-4 e ZRN-5: </w:t>
      </w:r>
    </w:p>
    <w:p w:rsidR="007F3617" w:rsidRPr="007F3617" w:rsidRDefault="007F3617"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t xml:space="preserve">XI -     </w:t>
      </w:r>
      <w:r>
        <w:rPr>
          <w:rFonts w:ascii="Times New Roman" w:hAnsi="Times New Roman" w:cs="Times New Roman"/>
          <w:sz w:val="20"/>
          <w:szCs w:val="24"/>
        </w:rPr>
        <w:t xml:space="preserve"> </w:t>
      </w:r>
      <w:r w:rsidR="00CC4346">
        <w:rPr>
          <w:rFonts w:ascii="Times New Roman" w:hAnsi="Times New Roman" w:cs="Times New Roman"/>
          <w:sz w:val="20"/>
          <w:szCs w:val="24"/>
        </w:rPr>
        <w:t xml:space="preserve">  </w:t>
      </w:r>
      <w:r w:rsidRPr="007F3617">
        <w:rPr>
          <w:rFonts w:ascii="Times New Roman" w:hAnsi="Times New Roman" w:cs="Times New Roman"/>
          <w:sz w:val="20"/>
          <w:szCs w:val="24"/>
        </w:rPr>
        <w:t xml:space="preserve">Zona Residencial Extensiva Oeste 1,2,3 e 4 - ZREO-1, ZREO-2, ZREO-3 e ZREO-4. </w:t>
      </w:r>
    </w:p>
    <w:p w:rsidR="007F3617" w:rsidRPr="007F3617" w:rsidRDefault="007F3617"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t xml:space="preserve">XII -    </w:t>
      </w:r>
      <w:r>
        <w:rPr>
          <w:rFonts w:ascii="Times New Roman" w:hAnsi="Times New Roman" w:cs="Times New Roman"/>
          <w:sz w:val="20"/>
          <w:szCs w:val="24"/>
        </w:rPr>
        <w:t xml:space="preserve"> </w:t>
      </w:r>
      <w:r w:rsidR="00CC4346">
        <w:rPr>
          <w:rFonts w:ascii="Times New Roman" w:hAnsi="Times New Roman" w:cs="Times New Roman"/>
          <w:sz w:val="20"/>
          <w:szCs w:val="24"/>
        </w:rPr>
        <w:t xml:space="preserve">  </w:t>
      </w:r>
      <w:r w:rsidRPr="007F3617">
        <w:rPr>
          <w:rFonts w:ascii="Times New Roman" w:hAnsi="Times New Roman" w:cs="Times New Roman"/>
          <w:sz w:val="20"/>
          <w:szCs w:val="24"/>
        </w:rPr>
        <w:t>Zona Universitária – ZU</w:t>
      </w:r>
    </w:p>
    <w:p w:rsidR="007F3617" w:rsidRPr="007F3617" w:rsidRDefault="007F3617"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lastRenderedPageBreak/>
        <w:t xml:space="preserve">XIII -   </w:t>
      </w:r>
      <w:r w:rsidR="00CC4346">
        <w:rPr>
          <w:rFonts w:ascii="Times New Roman" w:hAnsi="Times New Roman" w:cs="Times New Roman"/>
          <w:sz w:val="20"/>
          <w:szCs w:val="24"/>
        </w:rPr>
        <w:t xml:space="preserve">  </w:t>
      </w:r>
      <w:r>
        <w:rPr>
          <w:rFonts w:ascii="Times New Roman" w:hAnsi="Times New Roman" w:cs="Times New Roman"/>
          <w:sz w:val="20"/>
          <w:szCs w:val="24"/>
        </w:rPr>
        <w:t xml:space="preserve"> </w:t>
      </w:r>
      <w:r w:rsidRPr="007F3617">
        <w:rPr>
          <w:rFonts w:ascii="Times New Roman" w:hAnsi="Times New Roman" w:cs="Times New Roman"/>
          <w:sz w:val="20"/>
          <w:szCs w:val="24"/>
        </w:rPr>
        <w:t>Zona Industrial – ZI</w:t>
      </w:r>
    </w:p>
    <w:p w:rsidR="007F3617" w:rsidRPr="007F3617" w:rsidRDefault="007F3617"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t xml:space="preserve">XIV -   </w:t>
      </w:r>
      <w:r>
        <w:rPr>
          <w:rFonts w:ascii="Times New Roman" w:hAnsi="Times New Roman" w:cs="Times New Roman"/>
          <w:sz w:val="20"/>
          <w:szCs w:val="24"/>
        </w:rPr>
        <w:t xml:space="preserve"> </w:t>
      </w:r>
      <w:r w:rsidR="00CC4346">
        <w:rPr>
          <w:rFonts w:ascii="Times New Roman" w:hAnsi="Times New Roman" w:cs="Times New Roman"/>
          <w:sz w:val="20"/>
          <w:szCs w:val="24"/>
        </w:rPr>
        <w:t xml:space="preserve">  </w:t>
      </w:r>
      <w:r w:rsidRPr="007F3617">
        <w:rPr>
          <w:rFonts w:ascii="Times New Roman" w:hAnsi="Times New Roman" w:cs="Times New Roman"/>
          <w:sz w:val="20"/>
          <w:szCs w:val="24"/>
        </w:rPr>
        <w:t>Zona de Expansão Industrial- ZEI</w:t>
      </w:r>
    </w:p>
    <w:p w:rsidR="007F3617" w:rsidRPr="007F3617" w:rsidRDefault="007F3617"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t xml:space="preserve">XV -   </w:t>
      </w:r>
      <w:r>
        <w:rPr>
          <w:rFonts w:ascii="Times New Roman" w:hAnsi="Times New Roman" w:cs="Times New Roman"/>
          <w:sz w:val="20"/>
          <w:szCs w:val="24"/>
        </w:rPr>
        <w:t xml:space="preserve"> </w:t>
      </w:r>
      <w:r w:rsidRPr="007F3617">
        <w:rPr>
          <w:rFonts w:ascii="Times New Roman" w:hAnsi="Times New Roman" w:cs="Times New Roman"/>
          <w:sz w:val="20"/>
          <w:szCs w:val="24"/>
        </w:rPr>
        <w:t xml:space="preserve"> </w:t>
      </w:r>
      <w:r w:rsidR="00CC4346">
        <w:rPr>
          <w:rFonts w:ascii="Times New Roman" w:hAnsi="Times New Roman" w:cs="Times New Roman"/>
          <w:sz w:val="20"/>
          <w:szCs w:val="24"/>
        </w:rPr>
        <w:t xml:space="preserve">  </w:t>
      </w:r>
      <w:r w:rsidRPr="007F3617">
        <w:rPr>
          <w:rFonts w:ascii="Times New Roman" w:hAnsi="Times New Roman" w:cs="Times New Roman"/>
          <w:sz w:val="20"/>
          <w:szCs w:val="24"/>
        </w:rPr>
        <w:t>Zona Hospitalar – ZH</w:t>
      </w:r>
    </w:p>
    <w:p w:rsidR="007F3617" w:rsidRPr="007F3617" w:rsidRDefault="007F3617"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t xml:space="preserve">XVI - </w:t>
      </w:r>
      <w:r>
        <w:rPr>
          <w:rFonts w:ascii="Times New Roman" w:hAnsi="Times New Roman" w:cs="Times New Roman"/>
          <w:sz w:val="20"/>
          <w:szCs w:val="24"/>
        </w:rPr>
        <w:t xml:space="preserve">  </w:t>
      </w:r>
      <w:r w:rsidR="00CC4346">
        <w:rPr>
          <w:rFonts w:ascii="Times New Roman" w:hAnsi="Times New Roman" w:cs="Times New Roman"/>
          <w:sz w:val="20"/>
          <w:szCs w:val="24"/>
        </w:rPr>
        <w:t xml:space="preserve">  </w:t>
      </w:r>
      <w:r w:rsidRPr="007F3617">
        <w:rPr>
          <w:rFonts w:ascii="Times New Roman" w:hAnsi="Times New Roman" w:cs="Times New Roman"/>
          <w:sz w:val="20"/>
          <w:szCs w:val="24"/>
        </w:rPr>
        <w:t xml:space="preserve">Áreas </w:t>
      </w:r>
      <w:proofErr w:type="spellStart"/>
      <w:r w:rsidRPr="007F3617">
        <w:rPr>
          <w:rFonts w:ascii="Times New Roman" w:hAnsi="Times New Roman" w:cs="Times New Roman"/>
          <w:sz w:val="20"/>
          <w:szCs w:val="24"/>
        </w:rPr>
        <w:t>Publicas</w:t>
      </w:r>
      <w:proofErr w:type="spellEnd"/>
      <w:r w:rsidRPr="007F3617">
        <w:rPr>
          <w:rFonts w:ascii="Times New Roman" w:hAnsi="Times New Roman" w:cs="Times New Roman"/>
          <w:sz w:val="20"/>
          <w:szCs w:val="24"/>
        </w:rPr>
        <w:t xml:space="preserve"> para fins Recreativos - 1,2,3 e 4-APFR-l, APFR-2, APFR-3 e APFR-4</w:t>
      </w:r>
    </w:p>
    <w:p w:rsidR="007F3617" w:rsidRPr="007F3617" w:rsidRDefault="007F3617"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t xml:space="preserve">XVII- </w:t>
      </w:r>
      <w:r>
        <w:rPr>
          <w:rFonts w:ascii="Times New Roman" w:hAnsi="Times New Roman" w:cs="Times New Roman"/>
          <w:sz w:val="20"/>
          <w:szCs w:val="24"/>
        </w:rPr>
        <w:t xml:space="preserve">  </w:t>
      </w:r>
      <w:r w:rsidRPr="007F3617">
        <w:rPr>
          <w:rFonts w:ascii="Times New Roman" w:hAnsi="Times New Roman" w:cs="Times New Roman"/>
          <w:sz w:val="20"/>
          <w:szCs w:val="24"/>
        </w:rPr>
        <w:t>Zona Residencial de Projetos Especiais - 1,2,3,4 e 5 ZRPE-1, ZRFS-2, ZRPE-3, ZRPE-4 e 2RPB</w:t>
      </w:r>
    </w:p>
    <w:p w:rsidR="007F3617" w:rsidRDefault="007F3617" w:rsidP="007F3617">
      <w:pPr>
        <w:spacing w:after="0" w:line="240" w:lineRule="auto"/>
        <w:ind w:left="3119"/>
        <w:jc w:val="both"/>
        <w:rPr>
          <w:rFonts w:ascii="Times New Roman" w:hAnsi="Times New Roman" w:cs="Times New Roman"/>
          <w:sz w:val="20"/>
          <w:szCs w:val="24"/>
        </w:rPr>
      </w:pPr>
      <w:r w:rsidRPr="007F3617">
        <w:rPr>
          <w:rFonts w:ascii="Times New Roman" w:hAnsi="Times New Roman" w:cs="Times New Roman"/>
          <w:sz w:val="20"/>
          <w:szCs w:val="24"/>
        </w:rPr>
        <w:t>(Plano Diretor de Desenvolvimento Integrado- Campina Grande</w:t>
      </w:r>
      <w:r w:rsidR="00995ACE">
        <w:rPr>
          <w:rFonts w:ascii="Times New Roman" w:hAnsi="Times New Roman" w:cs="Times New Roman"/>
          <w:sz w:val="20"/>
          <w:szCs w:val="24"/>
        </w:rPr>
        <w:t>, Lei n° 176/75)</w:t>
      </w:r>
    </w:p>
    <w:p w:rsidR="00995ACE" w:rsidRDefault="00995ACE" w:rsidP="00995AC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O Zoneamento de uso proposto pelo PDDI-CG buscava orientar e controlar a localização, dimensionamento, intensidade e tipo de usos</w:t>
      </w:r>
      <w:r w:rsidR="00644036">
        <w:rPr>
          <w:rFonts w:ascii="Times New Roman" w:hAnsi="Times New Roman" w:cs="Times New Roman"/>
          <w:sz w:val="24"/>
          <w:szCs w:val="24"/>
        </w:rPr>
        <w:t xml:space="preserve"> do lote (Lei n°176/75). O </w:t>
      </w:r>
      <w:r>
        <w:rPr>
          <w:rFonts w:ascii="Times New Roman" w:hAnsi="Times New Roman" w:cs="Times New Roman"/>
          <w:sz w:val="24"/>
          <w:szCs w:val="24"/>
        </w:rPr>
        <w:t>detalhamento do Plano continua em</w:t>
      </w:r>
      <w:r w:rsidR="00644036">
        <w:rPr>
          <w:rFonts w:ascii="Times New Roman" w:hAnsi="Times New Roman" w:cs="Times New Roman"/>
          <w:sz w:val="24"/>
          <w:szCs w:val="24"/>
        </w:rPr>
        <w:t xml:space="preserve"> seus demais artigos, abordando </w:t>
      </w:r>
      <w:r>
        <w:rPr>
          <w:rFonts w:ascii="Times New Roman" w:hAnsi="Times New Roman" w:cs="Times New Roman"/>
          <w:sz w:val="24"/>
          <w:szCs w:val="24"/>
        </w:rPr>
        <w:t>diferenciações excessivas entre os uso</w:t>
      </w:r>
      <w:r w:rsidR="00FE0C23">
        <w:rPr>
          <w:rFonts w:ascii="Times New Roman" w:hAnsi="Times New Roman" w:cs="Times New Roman"/>
          <w:sz w:val="24"/>
          <w:szCs w:val="24"/>
        </w:rPr>
        <w:t>s, edificações e especi</w:t>
      </w:r>
      <w:r w:rsidR="00644036">
        <w:rPr>
          <w:rFonts w:ascii="Times New Roman" w:hAnsi="Times New Roman" w:cs="Times New Roman"/>
          <w:sz w:val="24"/>
          <w:szCs w:val="24"/>
        </w:rPr>
        <w:t xml:space="preserve">ficações que dificultavam a sua </w:t>
      </w:r>
      <w:r w:rsidR="00FE0C23">
        <w:rPr>
          <w:rFonts w:ascii="Times New Roman" w:hAnsi="Times New Roman" w:cs="Times New Roman"/>
          <w:sz w:val="24"/>
          <w:szCs w:val="24"/>
        </w:rPr>
        <w:t xml:space="preserve">implementação. Nos anos seguintes, modificações foram sendo realizadas, principalmente quanto a implementação de novas Zonas ou recortes nas já existentes, assim como alterações em demais especificações quanto à edificação (Lei n° 265/1976; </w:t>
      </w:r>
      <w:r w:rsidR="00856AF0">
        <w:rPr>
          <w:rFonts w:ascii="Times New Roman" w:hAnsi="Times New Roman" w:cs="Times New Roman"/>
          <w:sz w:val="24"/>
          <w:szCs w:val="24"/>
        </w:rPr>
        <w:t>617/1980; 903/1982; 1219/1984).</w:t>
      </w:r>
    </w:p>
    <w:p w:rsidR="00F013D1" w:rsidRPr="00724D66" w:rsidRDefault="00F013D1" w:rsidP="00F013D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w:t>
      </w:r>
      <w:r w:rsidRPr="00724D66">
        <w:rPr>
          <w:rFonts w:ascii="Times New Roman" w:hAnsi="Times New Roman" w:cs="Times New Roman"/>
          <w:sz w:val="24"/>
          <w:szCs w:val="24"/>
        </w:rPr>
        <w:t>expansão urbana continuou a acontecer n</w:t>
      </w:r>
      <w:r>
        <w:rPr>
          <w:rFonts w:ascii="Times New Roman" w:hAnsi="Times New Roman" w:cs="Times New Roman"/>
          <w:sz w:val="24"/>
          <w:szCs w:val="24"/>
        </w:rPr>
        <w:t xml:space="preserve">a década seguinte, ao passo que </w:t>
      </w:r>
      <w:r w:rsidRPr="00724D66">
        <w:rPr>
          <w:rFonts w:ascii="Times New Roman" w:hAnsi="Times New Roman" w:cs="Times New Roman"/>
          <w:sz w:val="24"/>
          <w:szCs w:val="24"/>
        </w:rPr>
        <w:t>o adensamento populacional por meio da verticalizaç</w:t>
      </w:r>
      <w:r>
        <w:rPr>
          <w:rFonts w:ascii="Times New Roman" w:hAnsi="Times New Roman" w:cs="Times New Roman"/>
          <w:sz w:val="24"/>
          <w:szCs w:val="24"/>
        </w:rPr>
        <w:t xml:space="preserve">ão ocorreu mais intensamente na </w:t>
      </w:r>
      <w:r w:rsidRPr="00724D66">
        <w:rPr>
          <w:rFonts w:ascii="Times New Roman" w:hAnsi="Times New Roman" w:cs="Times New Roman"/>
          <w:sz w:val="24"/>
          <w:szCs w:val="24"/>
        </w:rPr>
        <w:t>década de 1990 (SANTOS, 2018). Apesar do surgimento de novas áreas valorizadas, e</w:t>
      </w:r>
      <w:r>
        <w:rPr>
          <w:rFonts w:ascii="Times New Roman" w:hAnsi="Times New Roman" w:cs="Times New Roman"/>
          <w:sz w:val="24"/>
          <w:szCs w:val="24"/>
        </w:rPr>
        <w:t xml:space="preserve"> </w:t>
      </w:r>
      <w:r w:rsidRPr="00724D66">
        <w:rPr>
          <w:rFonts w:ascii="Times New Roman" w:hAnsi="Times New Roman" w:cs="Times New Roman"/>
          <w:sz w:val="24"/>
          <w:szCs w:val="24"/>
        </w:rPr>
        <w:t xml:space="preserve">com a chegada de novos </w:t>
      </w:r>
      <w:proofErr w:type="spellStart"/>
      <w:r w:rsidRPr="00724D66">
        <w:rPr>
          <w:rFonts w:ascii="Times New Roman" w:hAnsi="Times New Roman" w:cs="Times New Roman"/>
          <w:sz w:val="24"/>
          <w:szCs w:val="24"/>
        </w:rPr>
        <w:t>pólos</w:t>
      </w:r>
      <w:proofErr w:type="spellEnd"/>
      <w:r w:rsidRPr="00724D66">
        <w:rPr>
          <w:rFonts w:ascii="Times New Roman" w:hAnsi="Times New Roman" w:cs="Times New Roman"/>
          <w:sz w:val="24"/>
          <w:szCs w:val="24"/>
        </w:rPr>
        <w:t xml:space="preserve"> comerciais, como o shopping center, a dinâmica e</w:t>
      </w:r>
      <w:r>
        <w:rPr>
          <w:rFonts w:ascii="Times New Roman" w:hAnsi="Times New Roman" w:cs="Times New Roman"/>
          <w:sz w:val="24"/>
          <w:szCs w:val="24"/>
        </w:rPr>
        <w:t xml:space="preserve"> </w:t>
      </w:r>
      <w:r w:rsidRPr="00724D66">
        <w:rPr>
          <w:rFonts w:ascii="Times New Roman" w:hAnsi="Times New Roman" w:cs="Times New Roman"/>
          <w:sz w:val="24"/>
          <w:szCs w:val="24"/>
        </w:rPr>
        <w:t>valorização da principal centralidade da cidade não foi modificada, ainda se</w:t>
      </w:r>
      <w:r>
        <w:rPr>
          <w:rFonts w:ascii="Times New Roman" w:hAnsi="Times New Roman" w:cs="Times New Roman"/>
          <w:sz w:val="24"/>
          <w:szCs w:val="24"/>
        </w:rPr>
        <w:t xml:space="preserve"> </w:t>
      </w:r>
      <w:r w:rsidRPr="00724D66">
        <w:rPr>
          <w:rFonts w:ascii="Times New Roman" w:hAnsi="Times New Roman" w:cs="Times New Roman"/>
          <w:sz w:val="24"/>
          <w:szCs w:val="24"/>
        </w:rPr>
        <w:t>consolidando como importante localização para comércio, serviço e edificações</w:t>
      </w:r>
      <w:r>
        <w:rPr>
          <w:rFonts w:ascii="Times New Roman" w:hAnsi="Times New Roman" w:cs="Times New Roman"/>
          <w:sz w:val="24"/>
          <w:szCs w:val="24"/>
        </w:rPr>
        <w:t xml:space="preserve"> </w:t>
      </w:r>
      <w:proofErr w:type="spellStart"/>
      <w:r w:rsidRPr="00724D66">
        <w:rPr>
          <w:rFonts w:ascii="Times New Roman" w:hAnsi="Times New Roman" w:cs="Times New Roman"/>
          <w:sz w:val="24"/>
          <w:szCs w:val="24"/>
        </w:rPr>
        <w:t>multifamiliares</w:t>
      </w:r>
      <w:proofErr w:type="spellEnd"/>
      <w:r w:rsidRPr="00724D66">
        <w:rPr>
          <w:rFonts w:ascii="Times New Roman" w:hAnsi="Times New Roman" w:cs="Times New Roman"/>
          <w:sz w:val="24"/>
          <w:szCs w:val="24"/>
        </w:rPr>
        <w:t xml:space="preserve"> (COSTA, 2013).</w:t>
      </w:r>
    </w:p>
    <w:p w:rsidR="00F013D1" w:rsidRDefault="00F013D1" w:rsidP="00D566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No campo legislativo do espaço urbano, o</w:t>
      </w:r>
      <w:r w:rsidR="00856AF0">
        <w:rPr>
          <w:rFonts w:ascii="Times New Roman" w:hAnsi="Times New Roman" w:cs="Times New Roman"/>
          <w:sz w:val="24"/>
          <w:szCs w:val="24"/>
        </w:rPr>
        <w:t xml:space="preserve"> Plano Diretor de 1996 segue também o contexto Nacional, observando os princípios instituídos pela Constituição Federal, colocando-se como instrumento básico da política </w:t>
      </w:r>
      <w:r w:rsidR="00CC4346">
        <w:rPr>
          <w:rFonts w:ascii="Times New Roman" w:hAnsi="Times New Roman" w:cs="Times New Roman"/>
          <w:sz w:val="24"/>
          <w:szCs w:val="24"/>
        </w:rPr>
        <w:t>de desenvolvimento do município</w:t>
      </w:r>
      <w:r w:rsidR="00644036">
        <w:rPr>
          <w:rFonts w:ascii="Times New Roman" w:hAnsi="Times New Roman" w:cs="Times New Roman"/>
          <w:sz w:val="24"/>
          <w:szCs w:val="24"/>
        </w:rPr>
        <w:t>, possuindo</w:t>
      </w:r>
      <w:r w:rsidR="00CC4346">
        <w:rPr>
          <w:rFonts w:ascii="Times New Roman" w:hAnsi="Times New Roman" w:cs="Times New Roman"/>
          <w:sz w:val="24"/>
          <w:szCs w:val="24"/>
        </w:rPr>
        <w:t xml:space="preserve"> como um de seus objetivos assegurar a função social do município e da propriedade. </w:t>
      </w:r>
      <w:r w:rsidR="00D566AC" w:rsidRPr="00D566AC">
        <w:rPr>
          <w:rFonts w:ascii="Times New Roman" w:hAnsi="Times New Roman" w:cs="Times New Roman"/>
          <w:sz w:val="24"/>
          <w:szCs w:val="24"/>
        </w:rPr>
        <w:t xml:space="preserve">O Plano Diretor de 1996 </w:t>
      </w:r>
      <w:r w:rsidR="00644036">
        <w:rPr>
          <w:rFonts w:ascii="Times New Roman" w:hAnsi="Times New Roman" w:cs="Times New Roman"/>
          <w:sz w:val="24"/>
          <w:szCs w:val="24"/>
        </w:rPr>
        <w:t>institui</w:t>
      </w:r>
      <w:r w:rsidR="00D566AC" w:rsidRPr="00D566AC">
        <w:rPr>
          <w:rFonts w:ascii="Times New Roman" w:hAnsi="Times New Roman" w:cs="Times New Roman"/>
          <w:sz w:val="24"/>
          <w:szCs w:val="24"/>
        </w:rPr>
        <w:t xml:space="preserve"> quatro</w:t>
      </w:r>
      <w:r w:rsidR="00D566AC">
        <w:rPr>
          <w:rFonts w:ascii="Times New Roman" w:hAnsi="Times New Roman" w:cs="Times New Roman"/>
          <w:sz w:val="24"/>
          <w:szCs w:val="24"/>
        </w:rPr>
        <w:t xml:space="preserve"> </w:t>
      </w:r>
      <w:r w:rsidR="00D566AC" w:rsidRPr="00D566AC">
        <w:rPr>
          <w:rFonts w:ascii="Times New Roman" w:hAnsi="Times New Roman" w:cs="Times New Roman"/>
          <w:sz w:val="24"/>
          <w:szCs w:val="24"/>
        </w:rPr>
        <w:t>principais Zonas Urbanas: Zonas Adensáveis, de Ocupação Indicada, Não Adensável e</w:t>
      </w:r>
      <w:r w:rsidR="00D566AC">
        <w:rPr>
          <w:rFonts w:ascii="Times New Roman" w:hAnsi="Times New Roman" w:cs="Times New Roman"/>
          <w:sz w:val="24"/>
          <w:szCs w:val="24"/>
        </w:rPr>
        <w:t xml:space="preserve"> </w:t>
      </w:r>
      <w:r w:rsidR="00D566AC" w:rsidRPr="00D566AC">
        <w:rPr>
          <w:rFonts w:ascii="Times New Roman" w:hAnsi="Times New Roman" w:cs="Times New Roman"/>
          <w:sz w:val="24"/>
          <w:szCs w:val="24"/>
        </w:rPr>
        <w:t>de Expansão U</w:t>
      </w:r>
      <w:r w:rsidR="00856AF0">
        <w:rPr>
          <w:rFonts w:ascii="Times New Roman" w:hAnsi="Times New Roman" w:cs="Times New Roman"/>
          <w:sz w:val="24"/>
          <w:szCs w:val="24"/>
        </w:rPr>
        <w:t>rbana</w:t>
      </w:r>
      <w:r w:rsidR="00CC4346">
        <w:rPr>
          <w:rFonts w:ascii="Times New Roman" w:hAnsi="Times New Roman" w:cs="Times New Roman"/>
          <w:sz w:val="24"/>
          <w:szCs w:val="24"/>
        </w:rPr>
        <w:t xml:space="preserve"> (Lei n° 3236/1996)</w:t>
      </w:r>
      <w:r w:rsidR="00856AF0">
        <w:rPr>
          <w:rFonts w:ascii="Times New Roman" w:hAnsi="Times New Roman" w:cs="Times New Roman"/>
          <w:sz w:val="24"/>
          <w:szCs w:val="24"/>
        </w:rPr>
        <w:t xml:space="preserve">. A área central da cidade </w:t>
      </w:r>
      <w:r w:rsidR="00D566AC" w:rsidRPr="00D566AC">
        <w:rPr>
          <w:rFonts w:ascii="Times New Roman" w:hAnsi="Times New Roman" w:cs="Times New Roman"/>
          <w:sz w:val="24"/>
          <w:szCs w:val="24"/>
        </w:rPr>
        <w:t>enquadrava-se na Zona Adensável, em</w:t>
      </w:r>
      <w:r w:rsidR="00D566AC">
        <w:rPr>
          <w:rFonts w:ascii="Times New Roman" w:hAnsi="Times New Roman" w:cs="Times New Roman"/>
          <w:sz w:val="24"/>
          <w:szCs w:val="24"/>
        </w:rPr>
        <w:t xml:space="preserve"> </w:t>
      </w:r>
      <w:r w:rsidR="00CC4346">
        <w:rPr>
          <w:rFonts w:ascii="Times New Roman" w:hAnsi="Times New Roman" w:cs="Times New Roman"/>
          <w:sz w:val="24"/>
          <w:szCs w:val="24"/>
        </w:rPr>
        <w:t xml:space="preserve">que foi definida com o objetivo </w:t>
      </w:r>
      <w:r w:rsidR="00D566AC" w:rsidRPr="00D566AC">
        <w:rPr>
          <w:rFonts w:ascii="Times New Roman" w:hAnsi="Times New Roman" w:cs="Times New Roman"/>
          <w:sz w:val="24"/>
          <w:szCs w:val="24"/>
        </w:rPr>
        <w:t>de intensificar o uso e a ocupação do solo, devido ao</w:t>
      </w:r>
      <w:r w:rsidR="00D566AC">
        <w:rPr>
          <w:rFonts w:ascii="Times New Roman" w:hAnsi="Times New Roman" w:cs="Times New Roman"/>
          <w:sz w:val="24"/>
          <w:szCs w:val="24"/>
        </w:rPr>
        <w:t xml:space="preserve"> </w:t>
      </w:r>
      <w:r w:rsidR="00D566AC" w:rsidRPr="00D566AC">
        <w:rPr>
          <w:rFonts w:ascii="Times New Roman" w:hAnsi="Times New Roman" w:cs="Times New Roman"/>
          <w:sz w:val="24"/>
          <w:szCs w:val="24"/>
        </w:rPr>
        <w:t>fornecimento de infraestrutura e condições físicas favoráveis</w:t>
      </w:r>
      <w:r w:rsidR="00644036">
        <w:rPr>
          <w:rFonts w:ascii="Times New Roman" w:hAnsi="Times New Roman" w:cs="Times New Roman"/>
          <w:sz w:val="24"/>
          <w:szCs w:val="24"/>
        </w:rPr>
        <w:t xml:space="preserve">. </w:t>
      </w:r>
    </w:p>
    <w:p w:rsidR="00856AF0" w:rsidRDefault="00F013D1" w:rsidP="00D566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No entanto, n</w:t>
      </w:r>
      <w:r w:rsidR="00644036">
        <w:rPr>
          <w:rFonts w:ascii="Times New Roman" w:hAnsi="Times New Roman" w:cs="Times New Roman"/>
          <w:sz w:val="24"/>
          <w:szCs w:val="24"/>
        </w:rPr>
        <w:t xml:space="preserve">o PDCG (1996) </w:t>
      </w:r>
      <w:r w:rsidR="00D566AC" w:rsidRPr="00D566AC">
        <w:rPr>
          <w:rFonts w:ascii="Times New Roman" w:hAnsi="Times New Roman" w:cs="Times New Roman"/>
          <w:sz w:val="24"/>
          <w:szCs w:val="24"/>
        </w:rPr>
        <w:t>não há a</w:t>
      </w:r>
      <w:r w:rsidR="00D566AC">
        <w:rPr>
          <w:rFonts w:ascii="Times New Roman" w:hAnsi="Times New Roman" w:cs="Times New Roman"/>
          <w:sz w:val="24"/>
          <w:szCs w:val="24"/>
        </w:rPr>
        <w:t xml:space="preserve"> </w:t>
      </w:r>
      <w:r w:rsidR="00D566AC" w:rsidRPr="00D566AC">
        <w:rPr>
          <w:rFonts w:ascii="Times New Roman" w:hAnsi="Times New Roman" w:cs="Times New Roman"/>
          <w:sz w:val="24"/>
          <w:szCs w:val="24"/>
        </w:rPr>
        <w:t>regulamentação d</w:t>
      </w:r>
      <w:r>
        <w:rPr>
          <w:rFonts w:ascii="Times New Roman" w:hAnsi="Times New Roman" w:cs="Times New Roman"/>
          <w:sz w:val="24"/>
          <w:szCs w:val="24"/>
        </w:rPr>
        <w:t xml:space="preserve">e parâmetros urbanístico, apesar do crescente número de edificações verticalizadas na década de 1990, </w:t>
      </w:r>
      <w:r w:rsidR="00CC4346">
        <w:rPr>
          <w:rFonts w:ascii="Times New Roman" w:hAnsi="Times New Roman" w:cs="Times New Roman"/>
          <w:sz w:val="24"/>
          <w:szCs w:val="24"/>
        </w:rPr>
        <w:t>ou</w:t>
      </w:r>
      <w:r w:rsidR="00644036">
        <w:rPr>
          <w:rFonts w:ascii="Times New Roman" w:hAnsi="Times New Roman" w:cs="Times New Roman"/>
          <w:sz w:val="24"/>
          <w:szCs w:val="24"/>
        </w:rPr>
        <w:t xml:space="preserve"> das </w:t>
      </w:r>
      <w:r w:rsidR="00CC4346">
        <w:rPr>
          <w:rFonts w:ascii="Times New Roman" w:hAnsi="Times New Roman" w:cs="Times New Roman"/>
          <w:sz w:val="24"/>
          <w:szCs w:val="24"/>
        </w:rPr>
        <w:t>Zonas Especiais de Interesse Social (ZEIS), importante instrumento citado no Plano Diretor, mas que não foi regulamentada nesse período. Desse modo, apesar dos avanços Legislati</w:t>
      </w:r>
      <w:r>
        <w:rPr>
          <w:rFonts w:ascii="Times New Roman" w:hAnsi="Times New Roman" w:cs="Times New Roman"/>
          <w:sz w:val="24"/>
          <w:szCs w:val="24"/>
        </w:rPr>
        <w:t>vos esse Plano Diretor concentrou</w:t>
      </w:r>
      <w:r w:rsidR="00CC4346">
        <w:rPr>
          <w:rFonts w:ascii="Times New Roman" w:hAnsi="Times New Roman" w:cs="Times New Roman"/>
          <w:sz w:val="24"/>
          <w:szCs w:val="24"/>
        </w:rPr>
        <w:t xml:space="preserve">-se mais no </w:t>
      </w:r>
      <w:r w:rsidR="00D566AC" w:rsidRPr="00D566AC">
        <w:rPr>
          <w:rFonts w:ascii="Times New Roman" w:hAnsi="Times New Roman" w:cs="Times New Roman"/>
          <w:sz w:val="24"/>
          <w:szCs w:val="24"/>
        </w:rPr>
        <w:t>plano do discurso do que da prática</w:t>
      </w:r>
      <w:r w:rsidR="002A2B43">
        <w:rPr>
          <w:rFonts w:ascii="Times New Roman" w:hAnsi="Times New Roman" w:cs="Times New Roman"/>
          <w:sz w:val="24"/>
          <w:szCs w:val="24"/>
        </w:rPr>
        <w:t xml:space="preserve">, </w:t>
      </w:r>
      <w:r w:rsidR="00CC4346">
        <w:rPr>
          <w:rFonts w:ascii="Times New Roman" w:hAnsi="Times New Roman" w:cs="Times New Roman"/>
          <w:sz w:val="24"/>
          <w:szCs w:val="24"/>
        </w:rPr>
        <w:t xml:space="preserve">devido </w:t>
      </w:r>
      <w:r w:rsidR="00644036">
        <w:rPr>
          <w:rFonts w:ascii="Times New Roman" w:hAnsi="Times New Roman" w:cs="Times New Roman"/>
          <w:sz w:val="24"/>
          <w:szCs w:val="24"/>
        </w:rPr>
        <w:t>à</w:t>
      </w:r>
      <w:r w:rsidR="00CC4346">
        <w:rPr>
          <w:rFonts w:ascii="Times New Roman" w:hAnsi="Times New Roman" w:cs="Times New Roman"/>
          <w:sz w:val="24"/>
          <w:szCs w:val="24"/>
        </w:rPr>
        <w:t xml:space="preserve"> ausência de es</w:t>
      </w:r>
      <w:r w:rsidR="00644036">
        <w:rPr>
          <w:rFonts w:ascii="Times New Roman" w:hAnsi="Times New Roman" w:cs="Times New Roman"/>
          <w:sz w:val="24"/>
          <w:szCs w:val="24"/>
        </w:rPr>
        <w:t xml:space="preserve">pecificações para a execução do </w:t>
      </w:r>
      <w:r w:rsidR="00CC4346">
        <w:rPr>
          <w:rFonts w:ascii="Times New Roman" w:hAnsi="Times New Roman" w:cs="Times New Roman"/>
          <w:sz w:val="24"/>
          <w:szCs w:val="24"/>
        </w:rPr>
        <w:t>próprio Plano ou regulamentação posterior dos instrumentos e parâmetros necessários para a viabilização do Planejamento proposto (BONATES, 2010)</w:t>
      </w:r>
      <w:r w:rsidR="00D566AC" w:rsidRPr="00D566AC">
        <w:rPr>
          <w:rFonts w:ascii="Times New Roman" w:hAnsi="Times New Roman" w:cs="Times New Roman"/>
          <w:sz w:val="24"/>
          <w:szCs w:val="24"/>
        </w:rPr>
        <w:t>.</w:t>
      </w:r>
      <w:r w:rsidR="00D566AC">
        <w:rPr>
          <w:rFonts w:ascii="Times New Roman" w:hAnsi="Times New Roman" w:cs="Times New Roman"/>
          <w:sz w:val="24"/>
          <w:szCs w:val="24"/>
        </w:rPr>
        <w:t xml:space="preserve"> </w:t>
      </w:r>
    </w:p>
    <w:p w:rsidR="004B0D08" w:rsidRDefault="00D566AC" w:rsidP="00CC4346">
      <w:pPr>
        <w:spacing w:after="0" w:line="240" w:lineRule="auto"/>
        <w:ind w:firstLine="708"/>
        <w:jc w:val="both"/>
        <w:rPr>
          <w:rFonts w:ascii="Times New Roman" w:hAnsi="Times New Roman" w:cs="Times New Roman"/>
          <w:sz w:val="24"/>
          <w:szCs w:val="24"/>
        </w:rPr>
      </w:pPr>
      <w:r w:rsidRPr="00D566AC">
        <w:rPr>
          <w:rFonts w:ascii="Times New Roman" w:hAnsi="Times New Roman" w:cs="Times New Roman"/>
          <w:sz w:val="24"/>
          <w:szCs w:val="24"/>
        </w:rPr>
        <w:t>No Plano Diretor de 2006</w:t>
      </w:r>
      <w:r w:rsidR="002A2B43">
        <w:rPr>
          <w:rFonts w:ascii="Times New Roman" w:hAnsi="Times New Roman" w:cs="Times New Roman"/>
          <w:sz w:val="24"/>
          <w:szCs w:val="24"/>
        </w:rPr>
        <w:t xml:space="preserve"> (figura 01)</w:t>
      </w:r>
      <w:r w:rsidRPr="00D566AC">
        <w:rPr>
          <w:rFonts w:ascii="Times New Roman" w:hAnsi="Times New Roman" w:cs="Times New Roman"/>
          <w:sz w:val="24"/>
          <w:szCs w:val="24"/>
        </w:rPr>
        <w:t>, a Zona Adensável torna-se Zona de Qualificação</w:t>
      </w:r>
      <w:r>
        <w:rPr>
          <w:rFonts w:ascii="Times New Roman" w:hAnsi="Times New Roman" w:cs="Times New Roman"/>
          <w:sz w:val="24"/>
          <w:szCs w:val="24"/>
        </w:rPr>
        <w:t xml:space="preserve"> </w:t>
      </w:r>
      <w:r w:rsidRPr="00D566AC">
        <w:rPr>
          <w:rFonts w:ascii="Times New Roman" w:hAnsi="Times New Roman" w:cs="Times New Roman"/>
          <w:sz w:val="24"/>
          <w:szCs w:val="24"/>
        </w:rPr>
        <w:t xml:space="preserve">Urbana, possuindo os mesmos objetivos e com os </w:t>
      </w:r>
      <w:r w:rsidR="00995ACE">
        <w:rPr>
          <w:rFonts w:ascii="Times New Roman" w:hAnsi="Times New Roman" w:cs="Times New Roman"/>
          <w:sz w:val="24"/>
          <w:szCs w:val="24"/>
        </w:rPr>
        <w:t xml:space="preserve">seus limites um pouco </w:t>
      </w:r>
      <w:r>
        <w:rPr>
          <w:rFonts w:ascii="Times New Roman" w:hAnsi="Times New Roman" w:cs="Times New Roman"/>
          <w:sz w:val="24"/>
          <w:szCs w:val="24"/>
        </w:rPr>
        <w:t xml:space="preserve">reduzidos. </w:t>
      </w:r>
      <w:r w:rsidR="00644036">
        <w:rPr>
          <w:rFonts w:ascii="Times New Roman" w:hAnsi="Times New Roman" w:cs="Times New Roman"/>
          <w:sz w:val="24"/>
          <w:szCs w:val="24"/>
        </w:rPr>
        <w:t>Esta Zona</w:t>
      </w:r>
      <w:r w:rsidRPr="00D566AC">
        <w:rPr>
          <w:rFonts w:ascii="Times New Roman" w:hAnsi="Times New Roman" w:cs="Times New Roman"/>
          <w:sz w:val="24"/>
          <w:szCs w:val="24"/>
        </w:rPr>
        <w:t xml:space="preserve"> também possui como diretriz evitar a saturação do sistema</w:t>
      </w:r>
      <w:r>
        <w:rPr>
          <w:rFonts w:ascii="Times New Roman" w:hAnsi="Times New Roman" w:cs="Times New Roman"/>
          <w:sz w:val="24"/>
          <w:szCs w:val="24"/>
        </w:rPr>
        <w:t xml:space="preserve"> </w:t>
      </w:r>
      <w:r w:rsidR="00995ACE">
        <w:rPr>
          <w:rFonts w:ascii="Times New Roman" w:hAnsi="Times New Roman" w:cs="Times New Roman"/>
          <w:sz w:val="24"/>
          <w:szCs w:val="24"/>
        </w:rPr>
        <w:t xml:space="preserve">viário e </w:t>
      </w:r>
      <w:r w:rsidRPr="00D566AC">
        <w:rPr>
          <w:rFonts w:ascii="Times New Roman" w:hAnsi="Times New Roman" w:cs="Times New Roman"/>
          <w:sz w:val="24"/>
          <w:szCs w:val="24"/>
        </w:rPr>
        <w:t>ampliar a disponibilidade de equipamentos públ</w:t>
      </w:r>
      <w:r w:rsidR="00995ACE">
        <w:rPr>
          <w:rFonts w:ascii="Times New Roman" w:hAnsi="Times New Roman" w:cs="Times New Roman"/>
          <w:sz w:val="24"/>
          <w:szCs w:val="24"/>
        </w:rPr>
        <w:t xml:space="preserve">icos. Mas é possível perceber a </w:t>
      </w:r>
      <w:r w:rsidRPr="00D566AC">
        <w:rPr>
          <w:rFonts w:ascii="Times New Roman" w:hAnsi="Times New Roman" w:cs="Times New Roman"/>
          <w:sz w:val="24"/>
          <w:szCs w:val="24"/>
        </w:rPr>
        <w:t>contradição entre os objetivos desta Zona e seus parâme</w:t>
      </w:r>
      <w:r w:rsidR="00995ACE">
        <w:rPr>
          <w:rFonts w:ascii="Times New Roman" w:hAnsi="Times New Roman" w:cs="Times New Roman"/>
          <w:sz w:val="24"/>
          <w:szCs w:val="24"/>
        </w:rPr>
        <w:t xml:space="preserve">tros urbanísticos estabelecidos </w:t>
      </w:r>
      <w:r w:rsidRPr="00D566AC">
        <w:rPr>
          <w:rFonts w:ascii="Times New Roman" w:hAnsi="Times New Roman" w:cs="Times New Roman"/>
          <w:sz w:val="24"/>
          <w:szCs w:val="24"/>
        </w:rPr>
        <w:t>posteriormente.</w:t>
      </w:r>
      <w:r w:rsid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t>No campo normativo, a matriz de parâmetros urbanísticos em Campina Grande</w:t>
      </w:r>
      <w:r w:rsid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t>é regulamentada somente em 2013, com a sanção do Código de Obras (Lei n°5410/13),</w:t>
      </w:r>
      <w:r w:rsid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t>que regulamenta o índice de Aproveitamento (I.A) básico e máximo, de acordo com as</w:t>
      </w:r>
      <w:r w:rsid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t>Zonas estabelecidas no</w:t>
      </w:r>
      <w:r w:rsidR="004B0D08">
        <w:rPr>
          <w:rFonts w:ascii="Times New Roman" w:hAnsi="Times New Roman" w:cs="Times New Roman"/>
          <w:sz w:val="24"/>
          <w:szCs w:val="24"/>
        </w:rPr>
        <w:t xml:space="preserve"> Plano Diretor de 2006 (</w:t>
      </w:r>
      <w:r w:rsidR="00F013D1">
        <w:rPr>
          <w:rFonts w:ascii="Times New Roman" w:hAnsi="Times New Roman" w:cs="Times New Roman"/>
          <w:sz w:val="24"/>
          <w:szCs w:val="24"/>
        </w:rPr>
        <w:t>Figura 01</w:t>
      </w:r>
      <w:r w:rsidR="00CC4346" w:rsidRP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lastRenderedPageBreak/>
        <w:t>Conforme pode ser visto no</w:t>
      </w:r>
      <w:r w:rsid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t>mapa, as intenções das Zonas n</w:t>
      </w:r>
      <w:r w:rsidR="004B0D08">
        <w:rPr>
          <w:rFonts w:ascii="Times New Roman" w:hAnsi="Times New Roman" w:cs="Times New Roman"/>
          <w:sz w:val="24"/>
          <w:szCs w:val="24"/>
        </w:rPr>
        <w:t xml:space="preserve">ão dialogam com os coeficientes </w:t>
      </w:r>
      <w:r w:rsidR="00CC4346" w:rsidRPr="00CC4346">
        <w:rPr>
          <w:rFonts w:ascii="Times New Roman" w:hAnsi="Times New Roman" w:cs="Times New Roman"/>
          <w:sz w:val="24"/>
          <w:szCs w:val="24"/>
        </w:rPr>
        <w:t>apresentados, uma vez</w:t>
      </w:r>
      <w:r w:rsid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t>que a Zona de Expansão Urbana possui I.A</w:t>
      </w:r>
      <w:r w:rsidR="002A2B43">
        <w:rPr>
          <w:rFonts w:ascii="Times New Roman" w:hAnsi="Times New Roman" w:cs="Times New Roman"/>
          <w:sz w:val="24"/>
          <w:szCs w:val="24"/>
        </w:rPr>
        <w:t xml:space="preserve"> menos atrativos que a Zona </w:t>
      </w:r>
      <w:r w:rsidR="00CC4346" w:rsidRPr="00CC4346">
        <w:rPr>
          <w:rFonts w:ascii="Times New Roman" w:hAnsi="Times New Roman" w:cs="Times New Roman"/>
          <w:sz w:val="24"/>
          <w:szCs w:val="24"/>
        </w:rPr>
        <w:t>de Recuperação</w:t>
      </w:r>
      <w:r w:rsid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t>Urbana, caracterizada como área car</w:t>
      </w:r>
      <w:r w:rsidR="002A2B43">
        <w:rPr>
          <w:rFonts w:ascii="Times New Roman" w:hAnsi="Times New Roman" w:cs="Times New Roman"/>
          <w:sz w:val="24"/>
          <w:szCs w:val="24"/>
        </w:rPr>
        <w:t xml:space="preserve">ente de infraestrutura urbana e </w:t>
      </w:r>
      <w:r w:rsidR="00CC4346" w:rsidRPr="00CC4346">
        <w:rPr>
          <w:rFonts w:ascii="Times New Roman" w:hAnsi="Times New Roman" w:cs="Times New Roman"/>
          <w:sz w:val="24"/>
          <w:szCs w:val="24"/>
        </w:rPr>
        <w:t>equipamentos</w:t>
      </w:r>
      <w:r w:rsidR="00CC4346">
        <w:rPr>
          <w:rFonts w:ascii="Times New Roman" w:hAnsi="Times New Roman" w:cs="Times New Roman"/>
          <w:sz w:val="24"/>
          <w:szCs w:val="24"/>
        </w:rPr>
        <w:t xml:space="preserve"> </w:t>
      </w:r>
      <w:r w:rsidR="00CC4346" w:rsidRPr="00CC4346">
        <w:rPr>
          <w:rFonts w:ascii="Times New Roman" w:hAnsi="Times New Roman" w:cs="Times New Roman"/>
          <w:sz w:val="24"/>
          <w:szCs w:val="24"/>
        </w:rPr>
        <w:t>públicos e com forte presença de loteamentos irregulares.</w:t>
      </w:r>
      <w:r w:rsidR="00CC4346">
        <w:rPr>
          <w:rFonts w:ascii="Times New Roman" w:hAnsi="Times New Roman" w:cs="Times New Roman"/>
          <w:sz w:val="24"/>
          <w:szCs w:val="24"/>
        </w:rPr>
        <w:t xml:space="preserve"> </w:t>
      </w:r>
    </w:p>
    <w:p w:rsidR="004B0D08" w:rsidRDefault="00CC4346" w:rsidP="00CC4346">
      <w:pPr>
        <w:spacing w:after="0" w:line="240" w:lineRule="auto"/>
        <w:ind w:firstLine="708"/>
        <w:jc w:val="both"/>
        <w:rPr>
          <w:rFonts w:ascii="Times New Roman" w:hAnsi="Times New Roman" w:cs="Times New Roman"/>
          <w:sz w:val="24"/>
          <w:szCs w:val="24"/>
        </w:rPr>
      </w:pPr>
      <w:r w:rsidRPr="00CC4346">
        <w:rPr>
          <w:rFonts w:ascii="Times New Roman" w:hAnsi="Times New Roman" w:cs="Times New Roman"/>
          <w:sz w:val="24"/>
          <w:szCs w:val="24"/>
        </w:rPr>
        <w:t>Já a Zona de Qualificação Urbana, concentra-se, em sua maior parte, na área</w:t>
      </w:r>
      <w:r w:rsidRPr="00CC4346">
        <w:rPr>
          <w:rFonts w:ascii="Times New Roman" w:hAnsi="Times New Roman" w:cs="Times New Roman"/>
          <w:sz w:val="24"/>
          <w:szCs w:val="24"/>
        </w:rPr>
        <w:br/>
        <w:t>central da cidade</w:t>
      </w:r>
      <w:r w:rsidR="002A2B43">
        <w:rPr>
          <w:rFonts w:ascii="Times New Roman" w:hAnsi="Times New Roman" w:cs="Times New Roman"/>
          <w:sz w:val="24"/>
          <w:szCs w:val="24"/>
        </w:rPr>
        <w:t xml:space="preserve">. A </w:t>
      </w:r>
      <w:r w:rsidRPr="00CC4346">
        <w:rPr>
          <w:rFonts w:ascii="Times New Roman" w:hAnsi="Times New Roman" w:cs="Times New Roman"/>
          <w:sz w:val="24"/>
          <w:szCs w:val="24"/>
        </w:rPr>
        <w:t>infraestrutura e espacialidade históric</w:t>
      </w:r>
      <w:r w:rsidR="002A2B43">
        <w:rPr>
          <w:rFonts w:ascii="Times New Roman" w:hAnsi="Times New Roman" w:cs="Times New Roman"/>
          <w:sz w:val="24"/>
          <w:szCs w:val="24"/>
        </w:rPr>
        <w:t xml:space="preserve">a entram em conflito com os altos </w:t>
      </w:r>
      <w:r w:rsidRPr="00CC4346">
        <w:rPr>
          <w:rFonts w:ascii="Times New Roman" w:hAnsi="Times New Roman" w:cs="Times New Roman"/>
          <w:sz w:val="24"/>
          <w:szCs w:val="24"/>
        </w:rPr>
        <w:t xml:space="preserve">coeficientes </w:t>
      </w:r>
      <w:r w:rsidR="002A2B43">
        <w:rPr>
          <w:rFonts w:ascii="Times New Roman" w:hAnsi="Times New Roman" w:cs="Times New Roman"/>
          <w:sz w:val="24"/>
          <w:szCs w:val="24"/>
        </w:rPr>
        <w:t>de aproveitamento, pois na normativa local não existe</w:t>
      </w:r>
      <w:r w:rsidRPr="00CC4346">
        <w:rPr>
          <w:rFonts w:ascii="Times New Roman" w:hAnsi="Times New Roman" w:cs="Times New Roman"/>
          <w:sz w:val="24"/>
          <w:szCs w:val="24"/>
        </w:rPr>
        <w:t xml:space="preserve"> um amortecimento entre os parâmetros</w:t>
      </w:r>
      <w:r w:rsidR="002A2B43">
        <w:rPr>
          <w:rFonts w:ascii="Times New Roman" w:hAnsi="Times New Roman" w:cs="Times New Roman"/>
          <w:sz w:val="24"/>
          <w:szCs w:val="24"/>
        </w:rPr>
        <w:t xml:space="preserve"> </w:t>
      </w:r>
      <w:r w:rsidRPr="00CC4346">
        <w:rPr>
          <w:rFonts w:ascii="Times New Roman" w:hAnsi="Times New Roman" w:cs="Times New Roman"/>
          <w:sz w:val="24"/>
          <w:szCs w:val="24"/>
        </w:rPr>
        <w:t>estabelecidos para a Área de Preservação e Zona de Qualificação, provocando o</w:t>
      </w:r>
      <w:r w:rsidR="0044778C">
        <w:rPr>
          <w:rFonts w:ascii="Times New Roman" w:hAnsi="Times New Roman" w:cs="Times New Roman"/>
          <w:sz w:val="24"/>
          <w:szCs w:val="24"/>
        </w:rPr>
        <w:t xml:space="preserve"> </w:t>
      </w:r>
      <w:r w:rsidRPr="00CC4346">
        <w:rPr>
          <w:rFonts w:ascii="Times New Roman" w:hAnsi="Times New Roman" w:cs="Times New Roman"/>
          <w:sz w:val="24"/>
          <w:szCs w:val="24"/>
        </w:rPr>
        <w:t>comprometimento da espacialidade protegida e a saturação da infraestrutura existente.</w:t>
      </w:r>
    </w:p>
    <w:p w:rsidR="00CC4346" w:rsidRDefault="00CC4346" w:rsidP="00CC4346">
      <w:pPr>
        <w:spacing w:after="0" w:line="240" w:lineRule="auto"/>
        <w:ind w:firstLine="708"/>
        <w:jc w:val="both"/>
        <w:rPr>
          <w:rFonts w:ascii="Times New Roman" w:hAnsi="Times New Roman" w:cs="Times New Roman"/>
          <w:sz w:val="24"/>
          <w:szCs w:val="24"/>
        </w:rPr>
      </w:pPr>
      <w:r w:rsidRPr="00CC4346">
        <w:rPr>
          <w:rFonts w:ascii="Times New Roman" w:hAnsi="Times New Roman" w:cs="Times New Roman"/>
          <w:sz w:val="24"/>
          <w:szCs w:val="24"/>
        </w:rPr>
        <w:t>Os descompassos da produção imobiliár</w:t>
      </w:r>
      <w:r w:rsidR="002A2B43">
        <w:rPr>
          <w:rFonts w:ascii="Times New Roman" w:hAnsi="Times New Roman" w:cs="Times New Roman"/>
          <w:sz w:val="24"/>
          <w:szCs w:val="24"/>
        </w:rPr>
        <w:t xml:space="preserve">ia com a legislação urbanística </w:t>
      </w:r>
      <w:r w:rsidRPr="00CC4346">
        <w:rPr>
          <w:rFonts w:ascii="Times New Roman" w:hAnsi="Times New Roman" w:cs="Times New Roman"/>
          <w:sz w:val="24"/>
          <w:szCs w:val="24"/>
        </w:rPr>
        <w:t>mostram-se majoritariamente referente a discricionar</w:t>
      </w:r>
      <w:r w:rsidR="002A2B43">
        <w:rPr>
          <w:rFonts w:ascii="Times New Roman" w:hAnsi="Times New Roman" w:cs="Times New Roman"/>
          <w:sz w:val="24"/>
          <w:szCs w:val="24"/>
        </w:rPr>
        <w:t xml:space="preserve">iedade do marco regulatório. As suas intenções </w:t>
      </w:r>
      <w:r w:rsidRPr="00CC4346">
        <w:rPr>
          <w:rFonts w:ascii="Times New Roman" w:hAnsi="Times New Roman" w:cs="Times New Roman"/>
          <w:sz w:val="24"/>
          <w:szCs w:val="24"/>
        </w:rPr>
        <w:t>não são efetivamente re</w:t>
      </w:r>
      <w:r w:rsidR="002A2B43">
        <w:rPr>
          <w:rFonts w:ascii="Times New Roman" w:hAnsi="Times New Roman" w:cs="Times New Roman"/>
          <w:sz w:val="24"/>
          <w:szCs w:val="24"/>
        </w:rPr>
        <w:t xml:space="preserve">guladas e vem deixando margem para o </w:t>
      </w:r>
      <w:r w:rsidRPr="00CC4346">
        <w:rPr>
          <w:rFonts w:ascii="Times New Roman" w:hAnsi="Times New Roman" w:cs="Times New Roman"/>
          <w:sz w:val="24"/>
          <w:szCs w:val="24"/>
        </w:rPr>
        <w:t>su</w:t>
      </w:r>
      <w:r w:rsidR="002A2B43">
        <w:rPr>
          <w:rFonts w:ascii="Times New Roman" w:hAnsi="Times New Roman" w:cs="Times New Roman"/>
          <w:sz w:val="24"/>
          <w:szCs w:val="24"/>
        </w:rPr>
        <w:t xml:space="preserve">rgimento de produtos que entram </w:t>
      </w:r>
      <w:r w:rsidRPr="00CC4346">
        <w:rPr>
          <w:rFonts w:ascii="Times New Roman" w:hAnsi="Times New Roman" w:cs="Times New Roman"/>
          <w:sz w:val="24"/>
          <w:szCs w:val="24"/>
        </w:rPr>
        <w:t>em divergência co</w:t>
      </w:r>
      <w:r w:rsidR="002A2B43">
        <w:rPr>
          <w:rFonts w:ascii="Times New Roman" w:hAnsi="Times New Roman" w:cs="Times New Roman"/>
          <w:sz w:val="24"/>
          <w:szCs w:val="24"/>
        </w:rPr>
        <w:t xml:space="preserve">m as diretrizes presente em sua </w:t>
      </w:r>
      <w:r w:rsidRPr="00CC4346">
        <w:rPr>
          <w:rFonts w:ascii="Times New Roman" w:hAnsi="Times New Roman" w:cs="Times New Roman"/>
          <w:sz w:val="24"/>
          <w:szCs w:val="24"/>
        </w:rPr>
        <w:t>legislação e planejamento, surgindo o que chamaremos neste trabalho de</w:t>
      </w:r>
      <w:r w:rsidR="004B0D08">
        <w:rPr>
          <w:rFonts w:ascii="Times New Roman" w:hAnsi="Times New Roman" w:cs="Times New Roman"/>
          <w:sz w:val="24"/>
          <w:szCs w:val="24"/>
        </w:rPr>
        <w:t xml:space="preserve"> </w:t>
      </w:r>
      <w:r w:rsidRPr="00CC4346">
        <w:rPr>
          <w:rFonts w:ascii="Times New Roman" w:hAnsi="Times New Roman" w:cs="Times New Roman"/>
          <w:sz w:val="24"/>
          <w:szCs w:val="24"/>
        </w:rPr>
        <w:t>incongruências</w:t>
      </w:r>
      <w:r w:rsidR="004B0D08">
        <w:rPr>
          <w:rFonts w:ascii="Times New Roman" w:hAnsi="Times New Roman" w:cs="Times New Roman"/>
          <w:sz w:val="24"/>
          <w:szCs w:val="24"/>
        </w:rPr>
        <w:t xml:space="preserve"> urbanas. </w:t>
      </w:r>
    </w:p>
    <w:p w:rsidR="0044778C" w:rsidRDefault="0044778C" w:rsidP="00CC4346">
      <w:pPr>
        <w:spacing w:after="0" w:line="240" w:lineRule="auto"/>
        <w:ind w:firstLine="708"/>
        <w:jc w:val="both"/>
        <w:rPr>
          <w:rFonts w:ascii="Times New Roman" w:hAnsi="Times New Roman" w:cs="Times New Roman"/>
          <w:sz w:val="24"/>
          <w:szCs w:val="24"/>
        </w:rPr>
      </w:pPr>
    </w:p>
    <w:p w:rsidR="004B0D08" w:rsidRDefault="00313E27" w:rsidP="00313E27">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Figura</w:t>
      </w:r>
      <w:r w:rsidR="0044778C">
        <w:rPr>
          <w:rFonts w:ascii="Times New Roman" w:hAnsi="Times New Roman" w:cs="Times New Roman"/>
          <w:sz w:val="24"/>
          <w:szCs w:val="24"/>
        </w:rPr>
        <w:t xml:space="preserve"> 01</w:t>
      </w:r>
      <w:r>
        <w:rPr>
          <w:rFonts w:ascii="Times New Roman" w:hAnsi="Times New Roman" w:cs="Times New Roman"/>
          <w:sz w:val="24"/>
          <w:szCs w:val="24"/>
        </w:rPr>
        <w:t>: Zoneamento do Plano Diretor (2006) e Parâmetros Urbanísticos (2013)</w:t>
      </w:r>
    </w:p>
    <w:p w:rsidR="004B0D08" w:rsidRDefault="004B0D08" w:rsidP="00CC4346">
      <w:pPr>
        <w:spacing w:after="0" w:line="240" w:lineRule="auto"/>
        <w:ind w:firstLine="708"/>
        <w:jc w:val="both"/>
        <w:rPr>
          <w:rFonts w:ascii="Times New Roman" w:hAnsi="Times New Roman" w:cs="Times New Roman"/>
          <w:sz w:val="24"/>
          <w:szCs w:val="24"/>
        </w:rPr>
      </w:pPr>
    </w:p>
    <w:p w:rsidR="004B0D08" w:rsidRDefault="004B0D08" w:rsidP="004B0D08">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4467225" cy="2848958"/>
            <wp:effectExtent l="0" t="0" r="0" b="889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DCG.png"/>
                    <pic:cNvPicPr/>
                  </pic:nvPicPr>
                  <pic:blipFill>
                    <a:blip r:embed="rId9">
                      <a:extLst>
                        <a:ext uri="{28A0092B-C50C-407E-A947-70E740481C1C}">
                          <a14:useLocalDpi xmlns:a14="http://schemas.microsoft.com/office/drawing/2010/main" val="0"/>
                        </a:ext>
                      </a:extLst>
                    </a:blip>
                    <a:stretch>
                      <a:fillRect/>
                    </a:stretch>
                  </pic:blipFill>
                  <pic:spPr>
                    <a:xfrm>
                      <a:off x="0" y="0"/>
                      <a:ext cx="4473559" cy="2852998"/>
                    </a:xfrm>
                    <a:prstGeom prst="rect">
                      <a:avLst/>
                    </a:prstGeom>
                  </pic:spPr>
                </pic:pic>
              </a:graphicData>
            </a:graphic>
          </wp:inline>
        </w:drawing>
      </w:r>
      <w:r>
        <w:rPr>
          <w:rFonts w:ascii="Times New Roman" w:hAnsi="Times New Roman" w:cs="Times New Roman"/>
          <w:noProof/>
          <w:sz w:val="24"/>
          <w:szCs w:val="24"/>
          <w:lang w:eastAsia="pt-BR"/>
        </w:rPr>
        <w:drawing>
          <wp:inline distT="0" distB="0" distL="0" distR="0">
            <wp:extent cx="4712335" cy="1324192"/>
            <wp:effectExtent l="0" t="0" r="0" b="952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abela_parametros COC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31384" cy="1329545"/>
                    </a:xfrm>
                    <a:prstGeom prst="rect">
                      <a:avLst/>
                    </a:prstGeom>
                  </pic:spPr>
                </pic:pic>
              </a:graphicData>
            </a:graphic>
          </wp:inline>
        </w:drawing>
      </w:r>
    </w:p>
    <w:p w:rsidR="004B0D08" w:rsidRPr="00313E27" w:rsidRDefault="004B0D08" w:rsidP="00313E27">
      <w:pPr>
        <w:spacing w:after="0" w:line="240" w:lineRule="auto"/>
        <w:ind w:firstLine="708"/>
        <w:jc w:val="center"/>
        <w:rPr>
          <w:rFonts w:ascii="Times New Roman" w:hAnsi="Times New Roman" w:cs="Times New Roman"/>
          <w:sz w:val="20"/>
          <w:szCs w:val="24"/>
        </w:rPr>
      </w:pPr>
      <w:r w:rsidRPr="00313E27">
        <w:rPr>
          <w:rFonts w:ascii="Times New Roman" w:hAnsi="Times New Roman" w:cs="Times New Roman"/>
          <w:sz w:val="20"/>
          <w:szCs w:val="24"/>
        </w:rPr>
        <w:t>Fonte: Mapa do Zoneamento, Plano Diretor (2006). Matriz de Parâmetros urbanísticos (Código</w:t>
      </w:r>
      <w:r w:rsidR="00313E27" w:rsidRPr="00313E27">
        <w:rPr>
          <w:rFonts w:ascii="Times New Roman" w:hAnsi="Times New Roman" w:cs="Times New Roman"/>
          <w:sz w:val="20"/>
          <w:szCs w:val="24"/>
        </w:rPr>
        <w:t xml:space="preserve"> </w:t>
      </w:r>
      <w:r w:rsidR="00313E27">
        <w:rPr>
          <w:rFonts w:ascii="Times New Roman" w:hAnsi="Times New Roman" w:cs="Times New Roman"/>
          <w:sz w:val="20"/>
          <w:szCs w:val="24"/>
        </w:rPr>
        <w:t xml:space="preserve">de Obras, </w:t>
      </w:r>
      <w:r w:rsidRPr="00313E27">
        <w:rPr>
          <w:rFonts w:ascii="Times New Roman" w:hAnsi="Times New Roman" w:cs="Times New Roman"/>
          <w:sz w:val="20"/>
          <w:szCs w:val="24"/>
        </w:rPr>
        <w:t>2013), elaborada por BOMFIM (2022).</w:t>
      </w:r>
    </w:p>
    <w:p w:rsidR="00CC4346" w:rsidRDefault="00CC4346" w:rsidP="00D566AC">
      <w:pPr>
        <w:spacing w:after="0" w:line="240" w:lineRule="auto"/>
        <w:ind w:firstLine="708"/>
        <w:jc w:val="both"/>
        <w:rPr>
          <w:rFonts w:ascii="Times New Roman" w:hAnsi="Times New Roman" w:cs="Times New Roman"/>
          <w:sz w:val="24"/>
          <w:szCs w:val="24"/>
        </w:rPr>
      </w:pPr>
    </w:p>
    <w:p w:rsidR="00095360" w:rsidRDefault="00C4338A" w:rsidP="00F013D1">
      <w:pPr>
        <w:spacing w:after="0" w:line="240" w:lineRule="auto"/>
        <w:ind w:firstLine="708"/>
        <w:jc w:val="both"/>
        <w:rPr>
          <w:rFonts w:ascii="Times New Roman" w:hAnsi="Times New Roman" w:cs="Times New Roman"/>
          <w:sz w:val="24"/>
          <w:szCs w:val="24"/>
        </w:rPr>
      </w:pPr>
      <w:r w:rsidRPr="00C4338A">
        <w:rPr>
          <w:rFonts w:ascii="Times New Roman" w:hAnsi="Times New Roman" w:cs="Times New Roman"/>
          <w:sz w:val="24"/>
          <w:szCs w:val="24"/>
        </w:rPr>
        <w:lastRenderedPageBreak/>
        <w:t>Essa problemática ainda é acentuada. Os instrumentos urbanísticos propostos</w:t>
      </w:r>
      <w:r w:rsidRPr="00C4338A">
        <w:rPr>
          <w:rFonts w:ascii="Times New Roman" w:hAnsi="Times New Roman" w:cs="Times New Roman"/>
          <w:sz w:val="24"/>
          <w:szCs w:val="24"/>
        </w:rPr>
        <w:br/>
        <w:t>pelos Estatuto da Cidade são citados no Plano Diretor de 2006 (Lei Complementar</w:t>
      </w:r>
      <w:r w:rsidR="00644036">
        <w:rPr>
          <w:rFonts w:ascii="Times New Roman" w:hAnsi="Times New Roman" w:cs="Times New Roman"/>
          <w:sz w:val="24"/>
          <w:szCs w:val="24"/>
        </w:rPr>
        <w:t xml:space="preserve"> </w:t>
      </w:r>
      <w:r w:rsidRPr="00C4338A">
        <w:rPr>
          <w:rFonts w:ascii="Times New Roman" w:hAnsi="Times New Roman" w:cs="Times New Roman"/>
          <w:sz w:val="24"/>
          <w:szCs w:val="24"/>
        </w:rPr>
        <w:t>n°003/06), no entanto somente a ZEIS foi regulamentada</w:t>
      </w:r>
      <w:r w:rsidR="00F013D1">
        <w:rPr>
          <w:rFonts w:ascii="Times New Roman" w:hAnsi="Times New Roman" w:cs="Times New Roman"/>
          <w:sz w:val="24"/>
          <w:szCs w:val="24"/>
        </w:rPr>
        <w:t xml:space="preserve"> (Lei n°4806/09)</w:t>
      </w:r>
      <w:r w:rsidR="00095360">
        <w:rPr>
          <w:rFonts w:ascii="Times New Roman" w:hAnsi="Times New Roman" w:cs="Times New Roman"/>
          <w:sz w:val="24"/>
          <w:szCs w:val="24"/>
        </w:rPr>
        <w:t>. O Código de Obras (</w:t>
      </w:r>
      <w:r w:rsidRPr="00C4338A">
        <w:rPr>
          <w:rFonts w:ascii="Times New Roman" w:hAnsi="Times New Roman" w:cs="Times New Roman"/>
          <w:sz w:val="24"/>
          <w:szCs w:val="24"/>
        </w:rPr>
        <w:t>2013</w:t>
      </w:r>
      <w:r w:rsidR="00095360">
        <w:rPr>
          <w:rFonts w:ascii="Times New Roman" w:hAnsi="Times New Roman" w:cs="Times New Roman"/>
          <w:sz w:val="24"/>
          <w:szCs w:val="24"/>
        </w:rPr>
        <w:t xml:space="preserve">) </w:t>
      </w:r>
      <w:r w:rsidRPr="00C4338A">
        <w:rPr>
          <w:rFonts w:ascii="Times New Roman" w:hAnsi="Times New Roman" w:cs="Times New Roman"/>
          <w:sz w:val="24"/>
          <w:szCs w:val="24"/>
        </w:rPr>
        <w:t>na matriz de parâmetros urbanísticos marca inclusive os bairros de</w:t>
      </w:r>
      <w:r w:rsidR="00095360">
        <w:rPr>
          <w:rFonts w:ascii="Times New Roman" w:hAnsi="Times New Roman" w:cs="Times New Roman"/>
          <w:sz w:val="24"/>
          <w:szCs w:val="24"/>
        </w:rPr>
        <w:t xml:space="preserve"> </w:t>
      </w:r>
      <w:r w:rsidRPr="00C4338A">
        <w:rPr>
          <w:rFonts w:ascii="Times New Roman" w:hAnsi="Times New Roman" w:cs="Times New Roman"/>
          <w:sz w:val="24"/>
          <w:szCs w:val="24"/>
        </w:rPr>
        <w:t>incidência da Outorga Onerosa, que possuiria sua</w:t>
      </w:r>
      <w:r w:rsidR="00095360">
        <w:rPr>
          <w:rFonts w:ascii="Times New Roman" w:hAnsi="Times New Roman" w:cs="Times New Roman"/>
          <w:sz w:val="24"/>
          <w:szCs w:val="24"/>
        </w:rPr>
        <w:t xml:space="preserve"> fórmula de cálculo e pagamento </w:t>
      </w:r>
      <w:r w:rsidRPr="00C4338A">
        <w:rPr>
          <w:rFonts w:ascii="Times New Roman" w:hAnsi="Times New Roman" w:cs="Times New Roman"/>
          <w:sz w:val="24"/>
          <w:szCs w:val="24"/>
        </w:rPr>
        <w:t>regula</w:t>
      </w:r>
      <w:r w:rsidR="00F013D1">
        <w:rPr>
          <w:rFonts w:ascii="Times New Roman" w:hAnsi="Times New Roman" w:cs="Times New Roman"/>
          <w:sz w:val="24"/>
          <w:szCs w:val="24"/>
        </w:rPr>
        <w:t>menta</w:t>
      </w:r>
      <w:r w:rsidR="002A2B43">
        <w:rPr>
          <w:rFonts w:ascii="Times New Roman" w:hAnsi="Times New Roman" w:cs="Times New Roman"/>
          <w:sz w:val="24"/>
          <w:szCs w:val="24"/>
        </w:rPr>
        <w:t xml:space="preserve">do por legislação posterior, o </w:t>
      </w:r>
      <w:r w:rsidRPr="00C4338A">
        <w:rPr>
          <w:rFonts w:ascii="Times New Roman" w:hAnsi="Times New Roman" w:cs="Times New Roman"/>
          <w:sz w:val="24"/>
          <w:szCs w:val="24"/>
        </w:rPr>
        <w:t>que não aconteceu.</w:t>
      </w:r>
      <w:r>
        <w:rPr>
          <w:rFonts w:ascii="Times New Roman" w:hAnsi="Times New Roman" w:cs="Times New Roman"/>
          <w:sz w:val="24"/>
          <w:szCs w:val="24"/>
        </w:rPr>
        <w:t xml:space="preserve"> </w:t>
      </w:r>
      <w:r w:rsidRPr="00C4338A">
        <w:rPr>
          <w:rFonts w:ascii="Times New Roman" w:hAnsi="Times New Roman" w:cs="Times New Roman"/>
          <w:sz w:val="24"/>
          <w:szCs w:val="24"/>
        </w:rPr>
        <w:t>Esse fato, está asso</w:t>
      </w:r>
      <w:r>
        <w:rPr>
          <w:rFonts w:ascii="Times New Roman" w:hAnsi="Times New Roman" w:cs="Times New Roman"/>
          <w:sz w:val="24"/>
          <w:szCs w:val="24"/>
        </w:rPr>
        <w:t xml:space="preserve">ciado </w:t>
      </w:r>
      <w:r w:rsidRPr="00C4338A">
        <w:rPr>
          <w:rFonts w:ascii="Times New Roman" w:hAnsi="Times New Roman" w:cs="Times New Roman"/>
          <w:sz w:val="24"/>
          <w:szCs w:val="24"/>
        </w:rPr>
        <w:t xml:space="preserve">ao que </w:t>
      </w:r>
      <w:proofErr w:type="spellStart"/>
      <w:r w:rsidRPr="00C4338A">
        <w:rPr>
          <w:rFonts w:ascii="Times New Roman" w:hAnsi="Times New Roman" w:cs="Times New Roman"/>
          <w:sz w:val="24"/>
          <w:szCs w:val="24"/>
        </w:rPr>
        <w:t>Hoyler</w:t>
      </w:r>
      <w:proofErr w:type="spellEnd"/>
      <w:r w:rsidRPr="00C4338A">
        <w:rPr>
          <w:rFonts w:ascii="Times New Roman" w:hAnsi="Times New Roman" w:cs="Times New Roman"/>
          <w:sz w:val="24"/>
          <w:szCs w:val="24"/>
        </w:rPr>
        <w:t xml:space="preserve"> (2014) aponta como um dos interesses</w:t>
      </w:r>
      <w:r>
        <w:rPr>
          <w:rFonts w:ascii="Times New Roman" w:hAnsi="Times New Roman" w:cs="Times New Roman"/>
          <w:sz w:val="24"/>
          <w:szCs w:val="24"/>
        </w:rPr>
        <w:t xml:space="preserve"> </w:t>
      </w:r>
      <w:r w:rsidR="002A2B43">
        <w:rPr>
          <w:rFonts w:ascii="Times New Roman" w:hAnsi="Times New Roman" w:cs="Times New Roman"/>
          <w:sz w:val="24"/>
          <w:szCs w:val="24"/>
        </w:rPr>
        <w:t xml:space="preserve">dos incorporadores, </w:t>
      </w:r>
      <w:r w:rsidRPr="00C4338A">
        <w:rPr>
          <w:rFonts w:ascii="Times New Roman" w:hAnsi="Times New Roman" w:cs="Times New Roman"/>
          <w:sz w:val="24"/>
          <w:szCs w:val="24"/>
        </w:rPr>
        <w:t>o não pagamento ou manutenção de preços baixos do valor da</w:t>
      </w:r>
      <w:r>
        <w:rPr>
          <w:rFonts w:ascii="Times New Roman" w:hAnsi="Times New Roman" w:cs="Times New Roman"/>
          <w:sz w:val="24"/>
          <w:szCs w:val="24"/>
        </w:rPr>
        <w:t xml:space="preserve"> o</w:t>
      </w:r>
      <w:r w:rsidRPr="00C4338A">
        <w:rPr>
          <w:rFonts w:ascii="Times New Roman" w:hAnsi="Times New Roman" w:cs="Times New Roman"/>
          <w:sz w:val="24"/>
          <w:szCs w:val="24"/>
        </w:rPr>
        <w:t xml:space="preserve">utorga, haja visto o comprometimento desse valor com o cálculo de </w:t>
      </w:r>
      <w:proofErr w:type="spellStart"/>
      <w:r w:rsidRPr="00C4338A">
        <w:rPr>
          <w:rFonts w:ascii="Times New Roman" w:hAnsi="Times New Roman" w:cs="Times New Roman"/>
          <w:sz w:val="24"/>
          <w:szCs w:val="24"/>
        </w:rPr>
        <w:t>sobrelucro</w:t>
      </w:r>
      <w:proofErr w:type="spellEnd"/>
      <w:r>
        <w:rPr>
          <w:rFonts w:ascii="Times New Roman" w:hAnsi="Times New Roman" w:cs="Times New Roman"/>
          <w:sz w:val="24"/>
          <w:szCs w:val="24"/>
        </w:rPr>
        <w:t xml:space="preserve"> </w:t>
      </w:r>
      <w:r w:rsidRPr="00C4338A">
        <w:rPr>
          <w:rFonts w:ascii="Times New Roman" w:hAnsi="Times New Roman" w:cs="Times New Roman"/>
          <w:sz w:val="24"/>
          <w:szCs w:val="24"/>
        </w:rPr>
        <w:t>imobiliário e as competições com os proprietários fundiários.</w:t>
      </w:r>
      <w:r>
        <w:rPr>
          <w:rFonts w:ascii="Times New Roman" w:hAnsi="Times New Roman" w:cs="Times New Roman"/>
          <w:sz w:val="24"/>
          <w:szCs w:val="24"/>
        </w:rPr>
        <w:t xml:space="preserve"> </w:t>
      </w:r>
    </w:p>
    <w:p w:rsidR="00F013D1" w:rsidRDefault="00C4338A" w:rsidP="00F013D1">
      <w:pPr>
        <w:spacing w:after="0" w:line="240" w:lineRule="auto"/>
        <w:ind w:firstLine="708"/>
        <w:jc w:val="both"/>
        <w:rPr>
          <w:rFonts w:ascii="Times New Roman" w:hAnsi="Times New Roman" w:cs="Times New Roman"/>
          <w:sz w:val="24"/>
          <w:szCs w:val="24"/>
        </w:rPr>
      </w:pPr>
      <w:r w:rsidRPr="00C4338A">
        <w:rPr>
          <w:rFonts w:ascii="Times New Roman" w:hAnsi="Times New Roman" w:cs="Times New Roman"/>
          <w:sz w:val="24"/>
          <w:szCs w:val="24"/>
        </w:rPr>
        <w:t>Assim sendo, não estamos diante de uma dinâmica imobiliária movida</w:t>
      </w:r>
      <w:r>
        <w:rPr>
          <w:rFonts w:ascii="Times New Roman" w:hAnsi="Times New Roman" w:cs="Times New Roman"/>
          <w:sz w:val="24"/>
          <w:szCs w:val="24"/>
        </w:rPr>
        <w:t xml:space="preserve"> </w:t>
      </w:r>
      <w:r w:rsidRPr="00C4338A">
        <w:rPr>
          <w:rFonts w:ascii="Times New Roman" w:hAnsi="Times New Roman" w:cs="Times New Roman"/>
          <w:sz w:val="24"/>
          <w:szCs w:val="24"/>
        </w:rPr>
        <w:t>unicamente pelas ações do mercado, mas também frente a articulações que, somadas,</w:t>
      </w:r>
      <w:r>
        <w:rPr>
          <w:rFonts w:ascii="Times New Roman" w:hAnsi="Times New Roman" w:cs="Times New Roman"/>
          <w:sz w:val="24"/>
          <w:szCs w:val="24"/>
        </w:rPr>
        <w:t xml:space="preserve"> </w:t>
      </w:r>
      <w:r w:rsidRPr="00C4338A">
        <w:rPr>
          <w:rFonts w:ascii="Times New Roman" w:hAnsi="Times New Roman" w:cs="Times New Roman"/>
          <w:sz w:val="24"/>
          <w:szCs w:val="24"/>
        </w:rPr>
        <w:t>reforçam a atual produção espacial.</w:t>
      </w:r>
      <w:r w:rsidR="00F013D1">
        <w:rPr>
          <w:rFonts w:ascii="Times New Roman" w:hAnsi="Times New Roman" w:cs="Times New Roman"/>
          <w:sz w:val="24"/>
          <w:szCs w:val="24"/>
        </w:rPr>
        <w:t xml:space="preserve"> </w:t>
      </w:r>
      <w:r w:rsidRPr="00C4338A">
        <w:rPr>
          <w:rFonts w:ascii="Times New Roman" w:hAnsi="Times New Roman" w:cs="Times New Roman"/>
          <w:sz w:val="24"/>
          <w:szCs w:val="24"/>
        </w:rPr>
        <w:t>Os parâmetros vigentes revelam-se como</w:t>
      </w:r>
      <w:r>
        <w:rPr>
          <w:rFonts w:ascii="Times New Roman" w:hAnsi="Times New Roman" w:cs="Times New Roman"/>
          <w:sz w:val="24"/>
          <w:szCs w:val="24"/>
        </w:rPr>
        <w:t xml:space="preserve"> </w:t>
      </w:r>
      <w:r w:rsidRPr="00C4338A">
        <w:rPr>
          <w:rFonts w:ascii="Times New Roman" w:hAnsi="Times New Roman" w:cs="Times New Roman"/>
          <w:sz w:val="24"/>
          <w:szCs w:val="24"/>
        </w:rPr>
        <w:t>permissíveis a modificações morfológicas e tipológicas, o que dialoga com os interesses</w:t>
      </w:r>
      <w:r>
        <w:rPr>
          <w:rFonts w:ascii="Times New Roman" w:hAnsi="Times New Roman" w:cs="Times New Roman"/>
          <w:sz w:val="24"/>
          <w:szCs w:val="24"/>
        </w:rPr>
        <w:t xml:space="preserve"> </w:t>
      </w:r>
      <w:proofErr w:type="spellStart"/>
      <w:r w:rsidRPr="00C4338A">
        <w:rPr>
          <w:rFonts w:ascii="Times New Roman" w:hAnsi="Times New Roman" w:cs="Times New Roman"/>
          <w:sz w:val="24"/>
          <w:szCs w:val="24"/>
        </w:rPr>
        <w:t>incorporativos</w:t>
      </w:r>
      <w:proofErr w:type="spellEnd"/>
      <w:r w:rsidRPr="00C4338A">
        <w:rPr>
          <w:rFonts w:ascii="Times New Roman" w:hAnsi="Times New Roman" w:cs="Times New Roman"/>
          <w:sz w:val="24"/>
          <w:szCs w:val="24"/>
        </w:rPr>
        <w:t xml:space="preserve"> de</w:t>
      </w:r>
      <w:r w:rsidR="00095360">
        <w:rPr>
          <w:rFonts w:ascii="Times New Roman" w:hAnsi="Times New Roman" w:cs="Times New Roman"/>
          <w:sz w:val="24"/>
          <w:szCs w:val="24"/>
        </w:rPr>
        <w:t xml:space="preserve"> reproduzir modelos semelhantes </w:t>
      </w:r>
      <w:r w:rsidRPr="00C4338A">
        <w:rPr>
          <w:rFonts w:ascii="Times New Roman" w:hAnsi="Times New Roman" w:cs="Times New Roman"/>
          <w:sz w:val="24"/>
          <w:szCs w:val="24"/>
        </w:rPr>
        <w:t>nas bordas e áreas centrais da cidade</w:t>
      </w:r>
      <w:r w:rsidR="00095360">
        <w:rPr>
          <w:rFonts w:ascii="Times New Roman" w:hAnsi="Times New Roman" w:cs="Times New Roman"/>
          <w:sz w:val="24"/>
          <w:szCs w:val="24"/>
        </w:rPr>
        <w:t xml:space="preserve"> (SHIMBO</w:t>
      </w:r>
      <w:r w:rsidRPr="00C4338A">
        <w:rPr>
          <w:rFonts w:ascii="Times New Roman" w:hAnsi="Times New Roman" w:cs="Times New Roman"/>
          <w:sz w:val="24"/>
          <w:szCs w:val="24"/>
        </w:rPr>
        <w:t>,</w:t>
      </w:r>
      <w:r w:rsidR="00095360">
        <w:rPr>
          <w:rFonts w:ascii="Times New Roman" w:hAnsi="Times New Roman" w:cs="Times New Roman"/>
          <w:sz w:val="24"/>
          <w:szCs w:val="24"/>
        </w:rPr>
        <w:t xml:space="preserve"> 2013</w:t>
      </w:r>
      <w:r w:rsidR="002A2B43">
        <w:rPr>
          <w:rFonts w:ascii="Times New Roman" w:hAnsi="Times New Roman" w:cs="Times New Roman"/>
          <w:sz w:val="24"/>
          <w:szCs w:val="24"/>
        </w:rPr>
        <w:t>), mesmo</w:t>
      </w:r>
      <w:r w:rsidRPr="00C4338A">
        <w:rPr>
          <w:rFonts w:ascii="Times New Roman" w:hAnsi="Times New Roman" w:cs="Times New Roman"/>
          <w:sz w:val="24"/>
          <w:szCs w:val="24"/>
        </w:rPr>
        <w:t xml:space="preserve"> que incongruentes em relação às Legislações e Normativas de Preservação</w:t>
      </w:r>
      <w:r>
        <w:rPr>
          <w:rFonts w:ascii="Times New Roman" w:hAnsi="Times New Roman" w:cs="Times New Roman"/>
          <w:sz w:val="24"/>
          <w:szCs w:val="24"/>
        </w:rPr>
        <w:t xml:space="preserve"> </w:t>
      </w:r>
      <w:r w:rsidRPr="00C4338A">
        <w:rPr>
          <w:rFonts w:ascii="Times New Roman" w:hAnsi="Times New Roman" w:cs="Times New Roman"/>
          <w:sz w:val="24"/>
          <w:szCs w:val="24"/>
        </w:rPr>
        <w:t xml:space="preserve">Patrimonial, Ambiental e Social. </w:t>
      </w:r>
    </w:p>
    <w:p w:rsidR="004B0D08" w:rsidRDefault="00C4338A" w:rsidP="00D566AC">
      <w:pPr>
        <w:spacing w:after="0" w:line="240" w:lineRule="auto"/>
        <w:ind w:firstLine="708"/>
        <w:jc w:val="both"/>
        <w:rPr>
          <w:rFonts w:ascii="Times New Roman" w:hAnsi="Times New Roman" w:cs="Times New Roman"/>
          <w:sz w:val="24"/>
          <w:szCs w:val="24"/>
        </w:rPr>
      </w:pPr>
      <w:r w:rsidRPr="00C4338A">
        <w:rPr>
          <w:rFonts w:ascii="Times New Roman" w:hAnsi="Times New Roman" w:cs="Times New Roman"/>
          <w:sz w:val="24"/>
          <w:szCs w:val="24"/>
        </w:rPr>
        <w:t>O Plano Diretor de 2006 ainda é o vigente no município. Foi iniciado um processo de revisão em 2016, paralisado e retomado esse processo em 2021. Em vista disso, o processo de revisão do Plano Diretor</w:t>
      </w:r>
      <w:r>
        <w:rPr>
          <w:rFonts w:ascii="Times New Roman" w:hAnsi="Times New Roman" w:cs="Times New Roman"/>
          <w:sz w:val="24"/>
          <w:szCs w:val="24"/>
        </w:rPr>
        <w:t xml:space="preserve"> </w:t>
      </w:r>
      <w:r w:rsidRPr="00C4338A">
        <w:rPr>
          <w:rFonts w:ascii="Times New Roman" w:hAnsi="Times New Roman" w:cs="Times New Roman"/>
          <w:sz w:val="24"/>
          <w:szCs w:val="24"/>
        </w:rPr>
        <w:t xml:space="preserve">de Campina Grande, que teve retomada </w:t>
      </w:r>
      <w:r w:rsidR="00C7753B">
        <w:rPr>
          <w:rFonts w:ascii="Times New Roman" w:hAnsi="Times New Roman" w:cs="Times New Roman"/>
          <w:sz w:val="24"/>
          <w:szCs w:val="24"/>
        </w:rPr>
        <w:t>no último ano</w:t>
      </w:r>
      <w:r w:rsidR="00F013D1">
        <w:rPr>
          <w:rFonts w:ascii="Times New Roman" w:hAnsi="Times New Roman" w:cs="Times New Roman"/>
          <w:sz w:val="24"/>
          <w:szCs w:val="24"/>
        </w:rPr>
        <w:t xml:space="preserve">, possui claros </w:t>
      </w:r>
      <w:r w:rsidRPr="00C4338A">
        <w:rPr>
          <w:rFonts w:ascii="Times New Roman" w:hAnsi="Times New Roman" w:cs="Times New Roman"/>
          <w:sz w:val="24"/>
          <w:szCs w:val="24"/>
        </w:rPr>
        <w:t>desafios frente às</w:t>
      </w:r>
      <w:r>
        <w:rPr>
          <w:rFonts w:ascii="Times New Roman" w:hAnsi="Times New Roman" w:cs="Times New Roman"/>
          <w:sz w:val="24"/>
          <w:szCs w:val="24"/>
        </w:rPr>
        <w:t xml:space="preserve"> </w:t>
      </w:r>
      <w:r w:rsidRPr="00C4338A">
        <w:rPr>
          <w:rFonts w:ascii="Times New Roman" w:hAnsi="Times New Roman" w:cs="Times New Roman"/>
          <w:sz w:val="24"/>
          <w:szCs w:val="24"/>
        </w:rPr>
        <w:t xml:space="preserve">problemáticas presentes no espaço </w:t>
      </w:r>
      <w:proofErr w:type="spellStart"/>
      <w:r w:rsidRPr="00C4338A">
        <w:rPr>
          <w:rFonts w:ascii="Times New Roman" w:hAnsi="Times New Roman" w:cs="Times New Roman"/>
          <w:sz w:val="24"/>
          <w:szCs w:val="24"/>
        </w:rPr>
        <w:t>intraurbano</w:t>
      </w:r>
      <w:proofErr w:type="spellEnd"/>
      <w:r w:rsidRPr="00C4338A">
        <w:rPr>
          <w:rFonts w:ascii="Times New Roman" w:hAnsi="Times New Roman" w:cs="Times New Roman"/>
          <w:sz w:val="24"/>
          <w:szCs w:val="24"/>
        </w:rPr>
        <w:t>.</w:t>
      </w:r>
      <w:r>
        <w:rPr>
          <w:rFonts w:ascii="Times New Roman" w:hAnsi="Times New Roman" w:cs="Times New Roman"/>
          <w:sz w:val="24"/>
          <w:szCs w:val="24"/>
        </w:rPr>
        <w:t xml:space="preserve"> </w:t>
      </w:r>
      <w:r w:rsidR="00F013D1">
        <w:rPr>
          <w:rFonts w:ascii="Times New Roman" w:hAnsi="Times New Roman" w:cs="Times New Roman"/>
          <w:sz w:val="24"/>
          <w:szCs w:val="24"/>
        </w:rPr>
        <w:t xml:space="preserve"> </w:t>
      </w:r>
      <w:r w:rsidRPr="00C4338A">
        <w:rPr>
          <w:rFonts w:ascii="Times New Roman" w:hAnsi="Times New Roman" w:cs="Times New Roman"/>
          <w:sz w:val="24"/>
          <w:szCs w:val="24"/>
        </w:rPr>
        <w:t>Dentro dessa lógica operante, a área central d</w:t>
      </w:r>
      <w:r w:rsidR="00F013D1">
        <w:rPr>
          <w:rFonts w:ascii="Times New Roman" w:hAnsi="Times New Roman" w:cs="Times New Roman"/>
          <w:sz w:val="24"/>
          <w:szCs w:val="24"/>
        </w:rPr>
        <w:t xml:space="preserve">a cidade mostra-se como um caso </w:t>
      </w:r>
      <w:r w:rsidRPr="00C4338A">
        <w:rPr>
          <w:rFonts w:ascii="Times New Roman" w:hAnsi="Times New Roman" w:cs="Times New Roman"/>
          <w:sz w:val="24"/>
          <w:szCs w:val="24"/>
        </w:rPr>
        <w:t>peculiar tendo em vista a complexidade em sua produção espacial, devido a incidências</w:t>
      </w:r>
      <w:r>
        <w:rPr>
          <w:rFonts w:ascii="Times New Roman" w:hAnsi="Times New Roman" w:cs="Times New Roman"/>
          <w:sz w:val="24"/>
          <w:szCs w:val="24"/>
        </w:rPr>
        <w:t xml:space="preserve"> </w:t>
      </w:r>
      <w:r w:rsidRPr="00C4338A">
        <w:rPr>
          <w:rFonts w:ascii="Times New Roman" w:hAnsi="Times New Roman" w:cs="Times New Roman"/>
          <w:sz w:val="24"/>
          <w:szCs w:val="24"/>
        </w:rPr>
        <w:t>de normativas específicas e a consolidação de produtos habitacionais verticais para a</w:t>
      </w:r>
      <w:r>
        <w:rPr>
          <w:rFonts w:ascii="Times New Roman" w:hAnsi="Times New Roman" w:cs="Times New Roman"/>
          <w:sz w:val="24"/>
          <w:szCs w:val="24"/>
        </w:rPr>
        <w:t xml:space="preserve"> alta renda. A </w:t>
      </w:r>
      <w:r w:rsidRPr="00C4338A">
        <w:rPr>
          <w:rFonts w:ascii="Times New Roman" w:hAnsi="Times New Roman" w:cs="Times New Roman"/>
          <w:sz w:val="24"/>
          <w:szCs w:val="24"/>
        </w:rPr>
        <w:t>estrutura atual, tanto legislativa quanto de gestão, não incentiva a</w:t>
      </w:r>
      <w:r>
        <w:rPr>
          <w:rFonts w:ascii="Times New Roman" w:hAnsi="Times New Roman" w:cs="Times New Roman"/>
          <w:sz w:val="24"/>
          <w:szCs w:val="24"/>
        </w:rPr>
        <w:t xml:space="preserve"> </w:t>
      </w:r>
      <w:r w:rsidRPr="00C4338A">
        <w:rPr>
          <w:rFonts w:ascii="Times New Roman" w:hAnsi="Times New Roman" w:cs="Times New Roman"/>
          <w:sz w:val="24"/>
          <w:szCs w:val="24"/>
        </w:rPr>
        <w:t>Conservação Integrada, e deixa lacuna para o surgiment</w:t>
      </w:r>
      <w:r w:rsidR="002A2B43">
        <w:rPr>
          <w:rFonts w:ascii="Times New Roman" w:hAnsi="Times New Roman" w:cs="Times New Roman"/>
          <w:sz w:val="24"/>
          <w:szCs w:val="24"/>
        </w:rPr>
        <w:t xml:space="preserve">o de </w:t>
      </w:r>
      <w:r w:rsidRPr="00C4338A">
        <w:rPr>
          <w:rFonts w:ascii="Times New Roman" w:hAnsi="Times New Roman" w:cs="Times New Roman"/>
          <w:sz w:val="24"/>
          <w:szCs w:val="24"/>
        </w:rPr>
        <w:t>incongruências em suas</w:t>
      </w:r>
      <w:r>
        <w:rPr>
          <w:rFonts w:ascii="Times New Roman" w:hAnsi="Times New Roman" w:cs="Times New Roman"/>
          <w:sz w:val="24"/>
          <w:szCs w:val="24"/>
        </w:rPr>
        <w:t xml:space="preserve"> </w:t>
      </w:r>
      <w:r w:rsidRPr="00C4338A">
        <w:rPr>
          <w:rFonts w:ascii="Times New Roman" w:hAnsi="Times New Roman" w:cs="Times New Roman"/>
          <w:sz w:val="24"/>
          <w:szCs w:val="24"/>
        </w:rPr>
        <w:t>áreas de preservação, proteção ambien</w:t>
      </w:r>
      <w:r w:rsidR="002A2B43">
        <w:rPr>
          <w:rFonts w:ascii="Times New Roman" w:hAnsi="Times New Roman" w:cs="Times New Roman"/>
          <w:sz w:val="24"/>
          <w:szCs w:val="24"/>
        </w:rPr>
        <w:t xml:space="preserve">tal e social, trazendo desafios </w:t>
      </w:r>
      <w:r w:rsidRPr="00C4338A">
        <w:rPr>
          <w:rFonts w:ascii="Times New Roman" w:hAnsi="Times New Roman" w:cs="Times New Roman"/>
          <w:sz w:val="24"/>
          <w:szCs w:val="24"/>
        </w:rPr>
        <w:t>para o</w:t>
      </w:r>
      <w:r>
        <w:rPr>
          <w:rFonts w:ascii="Times New Roman" w:hAnsi="Times New Roman" w:cs="Times New Roman"/>
          <w:sz w:val="24"/>
          <w:szCs w:val="24"/>
        </w:rPr>
        <w:t xml:space="preserve"> </w:t>
      </w:r>
      <w:r w:rsidRPr="00C4338A">
        <w:rPr>
          <w:rFonts w:ascii="Times New Roman" w:hAnsi="Times New Roman" w:cs="Times New Roman"/>
          <w:sz w:val="24"/>
          <w:szCs w:val="24"/>
        </w:rPr>
        <w:t>planejamento urbano devido a consolidação das ações do mercado</w:t>
      </w:r>
      <w:r>
        <w:rPr>
          <w:rFonts w:ascii="Times New Roman" w:hAnsi="Times New Roman" w:cs="Times New Roman"/>
          <w:sz w:val="24"/>
          <w:szCs w:val="24"/>
        </w:rPr>
        <w:t xml:space="preserve">. </w:t>
      </w:r>
    </w:p>
    <w:p w:rsidR="00856AF0" w:rsidRDefault="00856AF0" w:rsidP="00D566AC">
      <w:pPr>
        <w:spacing w:after="0" w:line="240" w:lineRule="auto"/>
        <w:ind w:firstLine="708"/>
        <w:jc w:val="both"/>
        <w:rPr>
          <w:rFonts w:ascii="Times New Roman" w:hAnsi="Times New Roman" w:cs="Times New Roman"/>
          <w:sz w:val="24"/>
          <w:szCs w:val="24"/>
        </w:rPr>
      </w:pPr>
    </w:p>
    <w:p w:rsidR="00C35EB0" w:rsidRPr="00C4338A" w:rsidRDefault="00C35EB0" w:rsidP="0099125D">
      <w:pPr>
        <w:spacing w:after="0" w:line="240" w:lineRule="auto"/>
        <w:jc w:val="both"/>
        <w:rPr>
          <w:rFonts w:ascii="Times New Roman" w:hAnsi="Times New Roman" w:cs="Times New Roman"/>
          <w:b/>
          <w:sz w:val="24"/>
          <w:szCs w:val="24"/>
        </w:rPr>
      </w:pPr>
      <w:r w:rsidRPr="00C4338A">
        <w:rPr>
          <w:rFonts w:ascii="Times New Roman" w:hAnsi="Times New Roman" w:cs="Times New Roman"/>
          <w:b/>
          <w:sz w:val="24"/>
          <w:szCs w:val="24"/>
        </w:rPr>
        <w:t>4.2- Discricionariedade, Incongruências e Inconsistências</w:t>
      </w:r>
      <w:r w:rsidR="00CF2F46" w:rsidRPr="00C4338A">
        <w:rPr>
          <w:rFonts w:ascii="Times New Roman" w:hAnsi="Times New Roman" w:cs="Times New Roman"/>
          <w:b/>
          <w:sz w:val="24"/>
          <w:szCs w:val="24"/>
        </w:rPr>
        <w:t xml:space="preserve"> na área central </w:t>
      </w:r>
    </w:p>
    <w:p w:rsidR="00C4338A" w:rsidRDefault="00C4338A" w:rsidP="0099125D">
      <w:pPr>
        <w:spacing w:after="0" w:line="240" w:lineRule="auto"/>
        <w:jc w:val="both"/>
        <w:rPr>
          <w:rFonts w:ascii="Times New Roman" w:hAnsi="Times New Roman" w:cs="Times New Roman"/>
          <w:sz w:val="24"/>
          <w:szCs w:val="24"/>
        </w:rPr>
      </w:pPr>
    </w:p>
    <w:p w:rsidR="002C20ED" w:rsidRDefault="00E36BCB" w:rsidP="00E36BCB">
      <w:pPr>
        <w:spacing w:after="0" w:line="240" w:lineRule="auto"/>
        <w:ind w:firstLine="708"/>
        <w:jc w:val="both"/>
        <w:rPr>
          <w:rFonts w:ascii="Times New Roman" w:hAnsi="Times New Roman" w:cs="Times New Roman"/>
          <w:sz w:val="24"/>
          <w:szCs w:val="24"/>
        </w:rPr>
      </w:pPr>
      <w:r w:rsidRPr="00D566AC">
        <w:rPr>
          <w:rFonts w:ascii="Times New Roman" w:hAnsi="Times New Roman" w:cs="Times New Roman"/>
          <w:sz w:val="24"/>
          <w:szCs w:val="24"/>
        </w:rPr>
        <w:t>Nota-se, que a legislação urbana incidente na área de estudo permitiu ao longo</w:t>
      </w:r>
      <w:r w:rsidRPr="00D566AC">
        <w:rPr>
          <w:rFonts w:ascii="Times New Roman" w:hAnsi="Times New Roman" w:cs="Times New Roman"/>
          <w:sz w:val="24"/>
          <w:szCs w:val="24"/>
        </w:rPr>
        <w:br/>
        <w:t>dos anos a intensa produção imobiliária na área central</w:t>
      </w:r>
      <w:r w:rsidR="002C20ED">
        <w:rPr>
          <w:rFonts w:ascii="Times New Roman" w:hAnsi="Times New Roman" w:cs="Times New Roman"/>
          <w:sz w:val="24"/>
          <w:szCs w:val="24"/>
        </w:rPr>
        <w:t>. S</w:t>
      </w:r>
      <w:r w:rsidRPr="00D566AC">
        <w:rPr>
          <w:rFonts w:ascii="Times New Roman" w:hAnsi="Times New Roman" w:cs="Times New Roman"/>
          <w:sz w:val="24"/>
          <w:szCs w:val="24"/>
        </w:rPr>
        <w:t>em uma atenção para as ações</w:t>
      </w:r>
      <w:r w:rsidRPr="00D566AC">
        <w:rPr>
          <w:rFonts w:ascii="Times New Roman" w:hAnsi="Times New Roman" w:cs="Times New Roman"/>
          <w:sz w:val="24"/>
          <w:szCs w:val="24"/>
        </w:rPr>
        <w:br/>
        <w:t>da produção imobiliária do entorno no Centro Histórico de Campina Grande (CHCG), delimitado pelo IP</w:t>
      </w:r>
      <w:r w:rsidR="00095360">
        <w:rPr>
          <w:rFonts w:ascii="Times New Roman" w:hAnsi="Times New Roman" w:cs="Times New Roman"/>
          <w:sz w:val="24"/>
          <w:szCs w:val="24"/>
        </w:rPr>
        <w:t xml:space="preserve">HAEP em 2004 </w:t>
      </w:r>
      <w:r w:rsidRPr="00D566AC">
        <w:rPr>
          <w:rFonts w:ascii="Times New Roman" w:hAnsi="Times New Roman" w:cs="Times New Roman"/>
          <w:sz w:val="24"/>
          <w:szCs w:val="24"/>
        </w:rPr>
        <w:t>por meio da instituição da Área de Preservação</w:t>
      </w:r>
      <w:r w:rsidRPr="00D566AC">
        <w:rPr>
          <w:rFonts w:ascii="Times New Roman" w:hAnsi="Times New Roman" w:cs="Times New Roman"/>
          <w:sz w:val="24"/>
          <w:szCs w:val="24"/>
        </w:rPr>
        <w:br/>
        <w:t xml:space="preserve">Rigorosa (APR), </w:t>
      </w:r>
      <w:r w:rsidR="002C20ED">
        <w:rPr>
          <w:rFonts w:ascii="Times New Roman" w:hAnsi="Times New Roman" w:cs="Times New Roman"/>
          <w:sz w:val="24"/>
          <w:szCs w:val="24"/>
        </w:rPr>
        <w:t xml:space="preserve">os novos produtos imobiliários verticais vêm </w:t>
      </w:r>
      <w:r w:rsidRPr="00D566AC">
        <w:rPr>
          <w:rFonts w:ascii="Times New Roman" w:hAnsi="Times New Roman" w:cs="Times New Roman"/>
          <w:sz w:val="24"/>
          <w:szCs w:val="24"/>
        </w:rPr>
        <w:t>provocando alterações que afetam a</w:t>
      </w:r>
      <w:r w:rsidR="002C20ED">
        <w:rPr>
          <w:rFonts w:ascii="Times New Roman" w:hAnsi="Times New Roman" w:cs="Times New Roman"/>
          <w:sz w:val="24"/>
          <w:szCs w:val="24"/>
        </w:rPr>
        <w:t xml:space="preserve"> relação do entorno com o setor </w:t>
      </w:r>
      <w:r w:rsidRPr="00D566AC">
        <w:rPr>
          <w:rFonts w:ascii="Times New Roman" w:hAnsi="Times New Roman" w:cs="Times New Roman"/>
          <w:sz w:val="24"/>
          <w:szCs w:val="24"/>
        </w:rPr>
        <w:t>preservado</w:t>
      </w:r>
      <w:r w:rsidR="001D68F1">
        <w:rPr>
          <w:rFonts w:ascii="Times New Roman" w:hAnsi="Times New Roman" w:cs="Times New Roman"/>
          <w:sz w:val="24"/>
          <w:szCs w:val="24"/>
        </w:rPr>
        <w:t xml:space="preserve"> (Figura 02)</w:t>
      </w:r>
      <w:r w:rsidRPr="00D566AC">
        <w:rPr>
          <w:rFonts w:ascii="Times New Roman" w:hAnsi="Times New Roman" w:cs="Times New Roman"/>
          <w:sz w:val="24"/>
          <w:szCs w:val="24"/>
        </w:rPr>
        <w:t>.</w:t>
      </w:r>
      <w:r>
        <w:rPr>
          <w:rFonts w:ascii="Times New Roman" w:hAnsi="Times New Roman" w:cs="Times New Roman"/>
          <w:sz w:val="24"/>
          <w:szCs w:val="24"/>
        </w:rPr>
        <w:t xml:space="preserve"> </w:t>
      </w:r>
    </w:p>
    <w:p w:rsidR="002C20ED" w:rsidRDefault="00E36BCB" w:rsidP="00E36BCB">
      <w:pPr>
        <w:spacing w:after="0" w:line="240" w:lineRule="auto"/>
        <w:ind w:firstLine="708"/>
        <w:jc w:val="both"/>
        <w:rPr>
          <w:rFonts w:ascii="Times New Roman" w:hAnsi="Times New Roman" w:cs="Times New Roman"/>
          <w:sz w:val="24"/>
          <w:szCs w:val="24"/>
        </w:rPr>
      </w:pPr>
      <w:r w:rsidRPr="00D566AC">
        <w:rPr>
          <w:rFonts w:ascii="Times New Roman" w:hAnsi="Times New Roman" w:cs="Times New Roman"/>
          <w:sz w:val="24"/>
          <w:szCs w:val="24"/>
        </w:rPr>
        <w:t xml:space="preserve">No campo patrimonial, a delimitação da APR consolidou um </w:t>
      </w:r>
      <w:r w:rsidR="00095360">
        <w:rPr>
          <w:rFonts w:ascii="Times New Roman" w:hAnsi="Times New Roman" w:cs="Times New Roman"/>
          <w:sz w:val="24"/>
          <w:szCs w:val="24"/>
        </w:rPr>
        <w:t>processo de reconhecimento ocorrente</w:t>
      </w:r>
      <w:r w:rsidRPr="00D566AC">
        <w:rPr>
          <w:rFonts w:ascii="Times New Roman" w:hAnsi="Times New Roman" w:cs="Times New Roman"/>
          <w:sz w:val="24"/>
          <w:szCs w:val="24"/>
        </w:rPr>
        <w:t xml:space="preserve"> no final dos anos 1990 e início dos anos 2000, por meio do </w:t>
      </w:r>
      <w:r w:rsidR="00095360">
        <w:rPr>
          <w:rFonts w:ascii="Times New Roman" w:hAnsi="Times New Roman" w:cs="Times New Roman"/>
          <w:sz w:val="24"/>
          <w:szCs w:val="24"/>
        </w:rPr>
        <w:t xml:space="preserve">tombamento/cadastramento de bens imóveis individuais </w:t>
      </w:r>
      <w:r w:rsidRPr="00D566AC">
        <w:rPr>
          <w:rFonts w:ascii="Times New Roman" w:hAnsi="Times New Roman" w:cs="Times New Roman"/>
          <w:sz w:val="24"/>
          <w:szCs w:val="24"/>
        </w:rPr>
        <w:t>e, no âmbito municipal, pela</w:t>
      </w:r>
      <w:r>
        <w:rPr>
          <w:rFonts w:ascii="Times New Roman" w:hAnsi="Times New Roman" w:cs="Times New Roman"/>
          <w:sz w:val="24"/>
          <w:szCs w:val="24"/>
        </w:rPr>
        <w:t xml:space="preserve"> </w:t>
      </w:r>
      <w:r w:rsidRPr="00D566AC">
        <w:rPr>
          <w:rFonts w:ascii="Times New Roman" w:hAnsi="Times New Roman" w:cs="Times New Roman"/>
          <w:sz w:val="24"/>
          <w:szCs w:val="24"/>
        </w:rPr>
        <w:t>delimitação da Zona de Preservação I (Lei n°3621/1999). A delimitação da Zona de</w:t>
      </w:r>
      <w:r>
        <w:rPr>
          <w:rFonts w:ascii="Times New Roman" w:hAnsi="Times New Roman" w:cs="Times New Roman"/>
          <w:sz w:val="24"/>
          <w:szCs w:val="24"/>
        </w:rPr>
        <w:t xml:space="preserve"> </w:t>
      </w:r>
      <w:r w:rsidRPr="00D566AC">
        <w:rPr>
          <w:rFonts w:ascii="Times New Roman" w:hAnsi="Times New Roman" w:cs="Times New Roman"/>
          <w:sz w:val="24"/>
          <w:szCs w:val="24"/>
        </w:rPr>
        <w:t xml:space="preserve">Preservação 1 marca a preservação do conjunto de </w:t>
      </w:r>
      <w:proofErr w:type="spellStart"/>
      <w:r w:rsidRPr="00D566AC">
        <w:rPr>
          <w:rFonts w:ascii="Times New Roman" w:hAnsi="Times New Roman" w:cs="Times New Roman"/>
          <w:sz w:val="24"/>
          <w:szCs w:val="24"/>
        </w:rPr>
        <w:t>Art</w:t>
      </w:r>
      <w:proofErr w:type="spellEnd"/>
      <w:r w:rsidRPr="00D566AC">
        <w:rPr>
          <w:rFonts w:ascii="Times New Roman" w:hAnsi="Times New Roman" w:cs="Times New Roman"/>
          <w:sz w:val="24"/>
          <w:szCs w:val="24"/>
        </w:rPr>
        <w:t xml:space="preserve"> </w:t>
      </w:r>
      <w:proofErr w:type="spellStart"/>
      <w:r w:rsidRPr="00D566AC">
        <w:rPr>
          <w:rFonts w:ascii="Times New Roman" w:hAnsi="Times New Roman" w:cs="Times New Roman"/>
          <w:sz w:val="24"/>
          <w:szCs w:val="24"/>
        </w:rPr>
        <w:t>Deco</w:t>
      </w:r>
      <w:proofErr w:type="spellEnd"/>
      <w:r w:rsidRPr="00D566AC">
        <w:rPr>
          <w:rFonts w:ascii="Times New Roman" w:hAnsi="Times New Roman" w:cs="Times New Roman"/>
          <w:sz w:val="24"/>
          <w:szCs w:val="24"/>
        </w:rPr>
        <w:t xml:space="preserve"> nos principais eixos de</w:t>
      </w:r>
      <w:r>
        <w:rPr>
          <w:rFonts w:ascii="Times New Roman" w:hAnsi="Times New Roman" w:cs="Times New Roman"/>
          <w:sz w:val="24"/>
          <w:szCs w:val="24"/>
        </w:rPr>
        <w:t xml:space="preserve"> </w:t>
      </w:r>
      <w:r w:rsidR="00095360">
        <w:rPr>
          <w:rFonts w:ascii="Times New Roman" w:hAnsi="Times New Roman" w:cs="Times New Roman"/>
          <w:sz w:val="24"/>
          <w:szCs w:val="24"/>
        </w:rPr>
        <w:t xml:space="preserve">comércio da área central, </w:t>
      </w:r>
      <w:r w:rsidRPr="00D566AC">
        <w:rPr>
          <w:rFonts w:ascii="Times New Roman" w:hAnsi="Times New Roman" w:cs="Times New Roman"/>
          <w:sz w:val="24"/>
          <w:szCs w:val="24"/>
        </w:rPr>
        <w:t>datado das mudanças advindas da reforma</w:t>
      </w:r>
      <w:r>
        <w:rPr>
          <w:rFonts w:ascii="Times New Roman" w:hAnsi="Times New Roman" w:cs="Times New Roman"/>
          <w:sz w:val="24"/>
          <w:szCs w:val="24"/>
        </w:rPr>
        <w:t xml:space="preserve"> </w:t>
      </w:r>
      <w:r w:rsidRPr="00D566AC">
        <w:rPr>
          <w:rFonts w:ascii="Times New Roman" w:hAnsi="Times New Roman" w:cs="Times New Roman"/>
          <w:sz w:val="24"/>
          <w:szCs w:val="24"/>
        </w:rPr>
        <w:t>urbana a partir de 1937 (ROSSI, 2010).</w:t>
      </w:r>
    </w:p>
    <w:p w:rsidR="00E36BCB" w:rsidRDefault="00E36BCB" w:rsidP="00E36BCB">
      <w:pPr>
        <w:spacing w:after="0" w:line="240" w:lineRule="auto"/>
        <w:ind w:firstLine="708"/>
        <w:jc w:val="both"/>
        <w:rPr>
          <w:rFonts w:ascii="Times New Roman" w:hAnsi="Times New Roman" w:cs="Times New Roman"/>
          <w:sz w:val="24"/>
          <w:szCs w:val="24"/>
        </w:rPr>
      </w:pPr>
      <w:r w:rsidRPr="00D566AC">
        <w:rPr>
          <w:rFonts w:ascii="Times New Roman" w:hAnsi="Times New Roman" w:cs="Times New Roman"/>
          <w:sz w:val="24"/>
          <w:szCs w:val="24"/>
        </w:rPr>
        <w:t xml:space="preserve"> Em 1999, o reconhecimento do conjunto por</w:t>
      </w:r>
      <w:r>
        <w:rPr>
          <w:rFonts w:ascii="Times New Roman" w:hAnsi="Times New Roman" w:cs="Times New Roman"/>
          <w:sz w:val="24"/>
          <w:szCs w:val="24"/>
        </w:rPr>
        <w:t xml:space="preserve"> </w:t>
      </w:r>
      <w:r w:rsidRPr="00D566AC">
        <w:rPr>
          <w:rFonts w:ascii="Times New Roman" w:hAnsi="Times New Roman" w:cs="Times New Roman"/>
          <w:sz w:val="24"/>
          <w:szCs w:val="24"/>
        </w:rPr>
        <w:t>parte da Legislação Municipal também vem acompanhado do Projeto Campina Déco,</w:t>
      </w:r>
      <w:r>
        <w:rPr>
          <w:rFonts w:ascii="Times New Roman" w:hAnsi="Times New Roman" w:cs="Times New Roman"/>
          <w:sz w:val="24"/>
          <w:szCs w:val="24"/>
        </w:rPr>
        <w:t xml:space="preserve"> </w:t>
      </w:r>
      <w:r w:rsidRPr="00D566AC">
        <w:rPr>
          <w:rFonts w:ascii="Times New Roman" w:hAnsi="Times New Roman" w:cs="Times New Roman"/>
          <w:sz w:val="24"/>
          <w:szCs w:val="24"/>
        </w:rPr>
        <w:t>que contou com Lei de isenção fiscal, preservação estilística e obras de infraestrutura,</w:t>
      </w:r>
      <w:r>
        <w:rPr>
          <w:rFonts w:ascii="Times New Roman" w:hAnsi="Times New Roman" w:cs="Times New Roman"/>
          <w:sz w:val="24"/>
          <w:szCs w:val="24"/>
        </w:rPr>
        <w:t xml:space="preserve"> </w:t>
      </w:r>
      <w:r w:rsidRPr="00D566AC">
        <w:rPr>
          <w:rFonts w:ascii="Times New Roman" w:hAnsi="Times New Roman" w:cs="Times New Roman"/>
          <w:sz w:val="24"/>
          <w:szCs w:val="24"/>
        </w:rPr>
        <w:t>como aterramento da fiação, retirada dos postes de concreto, projeto de pavimentação,</w:t>
      </w:r>
      <w:r>
        <w:rPr>
          <w:rFonts w:ascii="Times New Roman" w:hAnsi="Times New Roman" w:cs="Times New Roman"/>
          <w:sz w:val="24"/>
          <w:szCs w:val="24"/>
        </w:rPr>
        <w:t xml:space="preserve"> </w:t>
      </w:r>
      <w:r w:rsidRPr="00D566AC">
        <w:rPr>
          <w:rFonts w:ascii="Times New Roman" w:hAnsi="Times New Roman" w:cs="Times New Roman"/>
          <w:sz w:val="24"/>
          <w:szCs w:val="24"/>
        </w:rPr>
        <w:t xml:space="preserve">ampliação das calçadas, criação de mercados populares </w:t>
      </w:r>
      <w:r w:rsidRPr="00D566AC">
        <w:rPr>
          <w:rFonts w:ascii="Times New Roman" w:hAnsi="Times New Roman" w:cs="Times New Roman"/>
          <w:sz w:val="24"/>
          <w:szCs w:val="24"/>
        </w:rPr>
        <w:lastRenderedPageBreak/>
        <w:t>para retirada do comércio</w:t>
      </w:r>
      <w:r>
        <w:rPr>
          <w:rFonts w:ascii="Times New Roman" w:hAnsi="Times New Roman" w:cs="Times New Roman"/>
          <w:sz w:val="24"/>
          <w:szCs w:val="24"/>
        </w:rPr>
        <w:t xml:space="preserve"> </w:t>
      </w:r>
      <w:r w:rsidRPr="00D566AC">
        <w:rPr>
          <w:rFonts w:ascii="Times New Roman" w:hAnsi="Times New Roman" w:cs="Times New Roman"/>
          <w:sz w:val="24"/>
          <w:szCs w:val="24"/>
        </w:rPr>
        <w:t>ambulante e entre outros serviços, que se concentr</w:t>
      </w:r>
      <w:r w:rsidR="002C20ED">
        <w:rPr>
          <w:rFonts w:ascii="Times New Roman" w:hAnsi="Times New Roman" w:cs="Times New Roman"/>
          <w:sz w:val="24"/>
          <w:szCs w:val="24"/>
        </w:rPr>
        <w:t xml:space="preserve">aram inicialmente na Rua Maciel </w:t>
      </w:r>
      <w:r w:rsidRPr="00D566AC">
        <w:rPr>
          <w:rFonts w:ascii="Times New Roman" w:hAnsi="Times New Roman" w:cs="Times New Roman"/>
          <w:sz w:val="24"/>
          <w:szCs w:val="24"/>
        </w:rPr>
        <w:t>Pinheiro (ROSSI, 2010).</w:t>
      </w:r>
    </w:p>
    <w:p w:rsidR="001D68F1" w:rsidRDefault="00E36BCB" w:rsidP="001D68F1">
      <w:pPr>
        <w:spacing w:after="0" w:line="240" w:lineRule="auto"/>
        <w:ind w:firstLine="708"/>
        <w:jc w:val="both"/>
        <w:rPr>
          <w:rFonts w:ascii="Times New Roman" w:hAnsi="Times New Roman" w:cs="Times New Roman"/>
          <w:sz w:val="24"/>
          <w:szCs w:val="24"/>
        </w:rPr>
      </w:pPr>
      <w:r w:rsidRPr="00D566AC">
        <w:rPr>
          <w:rFonts w:ascii="Times New Roman" w:hAnsi="Times New Roman" w:cs="Times New Roman"/>
          <w:sz w:val="24"/>
          <w:szCs w:val="24"/>
        </w:rPr>
        <w:t>Anterior a delimitação da APR, contava-se tam</w:t>
      </w:r>
      <w:r w:rsidR="002C20ED">
        <w:rPr>
          <w:rFonts w:ascii="Times New Roman" w:hAnsi="Times New Roman" w:cs="Times New Roman"/>
          <w:sz w:val="24"/>
          <w:szCs w:val="24"/>
        </w:rPr>
        <w:t xml:space="preserve">bém com um parâmetro restritivo </w:t>
      </w:r>
      <w:r w:rsidRPr="00D566AC">
        <w:rPr>
          <w:rFonts w:ascii="Times New Roman" w:hAnsi="Times New Roman" w:cs="Times New Roman"/>
          <w:sz w:val="24"/>
          <w:szCs w:val="24"/>
        </w:rPr>
        <w:t>em 2003, imposta pelo Código de Obras (Lei n° 4130/</w:t>
      </w:r>
      <w:r w:rsidR="002C20ED">
        <w:rPr>
          <w:rFonts w:ascii="Times New Roman" w:hAnsi="Times New Roman" w:cs="Times New Roman"/>
          <w:sz w:val="24"/>
          <w:szCs w:val="24"/>
        </w:rPr>
        <w:t xml:space="preserve">03), em que o gabarito máximo </w:t>
      </w:r>
      <w:r w:rsidRPr="00D566AC">
        <w:rPr>
          <w:rFonts w:ascii="Times New Roman" w:hAnsi="Times New Roman" w:cs="Times New Roman"/>
          <w:sz w:val="24"/>
          <w:szCs w:val="24"/>
        </w:rPr>
        <w:t xml:space="preserve">para toda a área central deveria obedecer a relação: </w:t>
      </w:r>
      <w:r w:rsidR="002C20ED">
        <w:rPr>
          <w:rFonts w:ascii="Times New Roman" w:hAnsi="Times New Roman" w:cs="Times New Roman"/>
          <w:sz w:val="24"/>
          <w:szCs w:val="24"/>
        </w:rPr>
        <w:t xml:space="preserve">“H= L+2R”, em que L é referente </w:t>
      </w:r>
      <w:r w:rsidRPr="00D566AC">
        <w:rPr>
          <w:rFonts w:ascii="Times New Roman" w:hAnsi="Times New Roman" w:cs="Times New Roman"/>
          <w:sz w:val="24"/>
          <w:szCs w:val="24"/>
        </w:rPr>
        <w:t>a largura da Rua e R o recuo frontal da edificação em rela</w:t>
      </w:r>
      <w:r w:rsidR="002C20ED">
        <w:rPr>
          <w:rFonts w:ascii="Times New Roman" w:hAnsi="Times New Roman" w:cs="Times New Roman"/>
          <w:sz w:val="24"/>
          <w:szCs w:val="24"/>
        </w:rPr>
        <w:t xml:space="preserve">ção à via pública (Art.231, Lei </w:t>
      </w:r>
      <w:r w:rsidRPr="00D566AC">
        <w:rPr>
          <w:rFonts w:ascii="Times New Roman" w:hAnsi="Times New Roman" w:cs="Times New Roman"/>
          <w:sz w:val="24"/>
          <w:szCs w:val="24"/>
        </w:rPr>
        <w:t>n°4130/03). Por conseguinte, a implantação de empreen</w:t>
      </w:r>
      <w:r w:rsidR="002C20ED">
        <w:rPr>
          <w:rFonts w:ascii="Times New Roman" w:hAnsi="Times New Roman" w:cs="Times New Roman"/>
          <w:sz w:val="24"/>
          <w:szCs w:val="24"/>
        </w:rPr>
        <w:t xml:space="preserve">dimentos verticais destinados à </w:t>
      </w:r>
      <w:r w:rsidRPr="00D566AC">
        <w:rPr>
          <w:rFonts w:ascii="Times New Roman" w:hAnsi="Times New Roman" w:cs="Times New Roman"/>
          <w:sz w:val="24"/>
          <w:szCs w:val="24"/>
        </w:rPr>
        <w:t>habitantes com maior renda passou a substituir a hab</w:t>
      </w:r>
      <w:r w:rsidR="002C20ED">
        <w:rPr>
          <w:rFonts w:ascii="Times New Roman" w:hAnsi="Times New Roman" w:cs="Times New Roman"/>
          <w:sz w:val="24"/>
          <w:szCs w:val="24"/>
        </w:rPr>
        <w:t xml:space="preserve">itação horizontal no entorno do </w:t>
      </w:r>
      <w:r w:rsidRPr="00D566AC">
        <w:rPr>
          <w:rFonts w:ascii="Times New Roman" w:hAnsi="Times New Roman" w:cs="Times New Roman"/>
          <w:sz w:val="24"/>
          <w:szCs w:val="24"/>
        </w:rPr>
        <w:t>CHCG, e edificações com mais de 20 pavimentos passaram a entrar nitidamente em</w:t>
      </w:r>
      <w:r>
        <w:rPr>
          <w:rFonts w:ascii="Times New Roman" w:hAnsi="Times New Roman" w:cs="Times New Roman"/>
          <w:sz w:val="24"/>
          <w:szCs w:val="24"/>
        </w:rPr>
        <w:t xml:space="preserve"> </w:t>
      </w:r>
      <w:r w:rsidRPr="00D566AC">
        <w:rPr>
          <w:rFonts w:ascii="Times New Roman" w:hAnsi="Times New Roman" w:cs="Times New Roman"/>
          <w:sz w:val="24"/>
          <w:szCs w:val="24"/>
        </w:rPr>
        <w:t>confronto com essa determinação</w:t>
      </w:r>
      <w:r w:rsidR="00095360">
        <w:rPr>
          <w:rStyle w:val="Refdenotaderodap"/>
          <w:rFonts w:ascii="Times New Roman" w:hAnsi="Times New Roman" w:cs="Times New Roman"/>
          <w:sz w:val="24"/>
          <w:szCs w:val="24"/>
        </w:rPr>
        <w:footnoteReference w:id="1"/>
      </w:r>
      <w:r w:rsidR="00095360">
        <w:rPr>
          <w:rFonts w:ascii="Times New Roman" w:hAnsi="Times New Roman" w:cs="Times New Roman"/>
          <w:sz w:val="24"/>
          <w:szCs w:val="24"/>
        </w:rPr>
        <w:t>.</w:t>
      </w:r>
      <w:r w:rsidR="001D68F1">
        <w:rPr>
          <w:rFonts w:ascii="Times New Roman" w:hAnsi="Times New Roman" w:cs="Times New Roman"/>
          <w:sz w:val="24"/>
          <w:szCs w:val="24"/>
        </w:rPr>
        <w:t xml:space="preserve"> </w:t>
      </w:r>
      <w:r w:rsidRPr="00D566AC">
        <w:rPr>
          <w:rFonts w:ascii="Times New Roman" w:hAnsi="Times New Roman" w:cs="Times New Roman"/>
          <w:sz w:val="24"/>
          <w:szCs w:val="24"/>
        </w:rPr>
        <w:t xml:space="preserve">Esse descompasso é então resolvido com </w:t>
      </w:r>
      <w:r w:rsidR="001D68F1">
        <w:rPr>
          <w:rFonts w:ascii="Times New Roman" w:hAnsi="Times New Roman" w:cs="Times New Roman"/>
          <w:sz w:val="24"/>
          <w:szCs w:val="24"/>
        </w:rPr>
        <w:t xml:space="preserve">a revisão do Código de Obras em </w:t>
      </w:r>
      <w:r w:rsidRPr="00D566AC">
        <w:rPr>
          <w:rFonts w:ascii="Times New Roman" w:hAnsi="Times New Roman" w:cs="Times New Roman"/>
          <w:sz w:val="24"/>
          <w:szCs w:val="24"/>
        </w:rPr>
        <w:t>2013, em que a limitação do gabarito passa a ser restr</w:t>
      </w:r>
      <w:r w:rsidR="001D68F1">
        <w:rPr>
          <w:rFonts w:ascii="Times New Roman" w:hAnsi="Times New Roman" w:cs="Times New Roman"/>
          <w:sz w:val="24"/>
          <w:szCs w:val="24"/>
        </w:rPr>
        <w:t xml:space="preserve">itiva apenas a APR, adotando </w:t>
      </w:r>
      <w:r w:rsidRPr="00D566AC">
        <w:rPr>
          <w:rFonts w:ascii="Times New Roman" w:hAnsi="Times New Roman" w:cs="Times New Roman"/>
          <w:sz w:val="24"/>
          <w:szCs w:val="24"/>
        </w:rPr>
        <w:t>parâmetros e normativas</w:t>
      </w:r>
      <w:r w:rsidR="001D68F1">
        <w:rPr>
          <w:rFonts w:ascii="Times New Roman" w:hAnsi="Times New Roman" w:cs="Times New Roman"/>
          <w:sz w:val="24"/>
          <w:szCs w:val="24"/>
        </w:rPr>
        <w:t xml:space="preserve"> específicos</w:t>
      </w:r>
      <w:r>
        <w:rPr>
          <w:rFonts w:ascii="Times New Roman" w:hAnsi="Times New Roman" w:cs="Times New Roman"/>
          <w:sz w:val="24"/>
          <w:szCs w:val="24"/>
        </w:rPr>
        <w:t>.</w:t>
      </w:r>
    </w:p>
    <w:p w:rsidR="00967094" w:rsidRDefault="00967094" w:rsidP="005C059D">
      <w:pPr>
        <w:spacing w:after="0" w:line="240" w:lineRule="auto"/>
        <w:ind w:firstLine="708"/>
        <w:jc w:val="both"/>
        <w:rPr>
          <w:rFonts w:ascii="Times New Roman" w:hAnsi="Times New Roman" w:cs="Times New Roman"/>
          <w:sz w:val="24"/>
          <w:szCs w:val="24"/>
        </w:rPr>
      </w:pPr>
      <w:r w:rsidRPr="00967094">
        <w:rPr>
          <w:rFonts w:ascii="Times New Roman" w:hAnsi="Times New Roman" w:cs="Times New Roman"/>
          <w:sz w:val="24"/>
          <w:szCs w:val="24"/>
        </w:rPr>
        <w:t>Ainda no campo normativo, em 2013 a delimitação da</w:t>
      </w:r>
      <w:r w:rsidR="001D68F1">
        <w:rPr>
          <w:rFonts w:ascii="Times New Roman" w:hAnsi="Times New Roman" w:cs="Times New Roman"/>
          <w:sz w:val="24"/>
          <w:szCs w:val="24"/>
        </w:rPr>
        <w:t xml:space="preserve"> Área de Preservação do </w:t>
      </w:r>
      <w:r w:rsidRPr="00967094">
        <w:rPr>
          <w:rFonts w:ascii="Times New Roman" w:hAnsi="Times New Roman" w:cs="Times New Roman"/>
          <w:sz w:val="24"/>
          <w:szCs w:val="24"/>
        </w:rPr>
        <w:t>Entorno (APE) e da Área de Preservação do Bem tomb</w:t>
      </w:r>
      <w:r w:rsidR="001D68F1">
        <w:rPr>
          <w:rFonts w:ascii="Times New Roman" w:hAnsi="Times New Roman" w:cs="Times New Roman"/>
          <w:sz w:val="24"/>
          <w:szCs w:val="24"/>
        </w:rPr>
        <w:t xml:space="preserve">ado, marca a obrigatoriedade da </w:t>
      </w:r>
      <w:r w:rsidRPr="00967094">
        <w:rPr>
          <w:rFonts w:ascii="Times New Roman" w:hAnsi="Times New Roman" w:cs="Times New Roman"/>
          <w:sz w:val="24"/>
          <w:szCs w:val="24"/>
        </w:rPr>
        <w:t>aprovação dos novos produtos imobiliários pelo IPHAEP</w:t>
      </w:r>
      <w:r w:rsidR="001D68F1">
        <w:rPr>
          <w:rFonts w:ascii="Times New Roman" w:hAnsi="Times New Roman" w:cs="Times New Roman"/>
          <w:sz w:val="24"/>
          <w:szCs w:val="24"/>
        </w:rPr>
        <w:t xml:space="preserve"> (Figura 02)</w:t>
      </w:r>
      <w:r w:rsidRPr="00967094">
        <w:rPr>
          <w:rFonts w:ascii="Times New Roman" w:hAnsi="Times New Roman" w:cs="Times New Roman"/>
          <w:sz w:val="24"/>
          <w:szCs w:val="24"/>
        </w:rPr>
        <w:t>. No entanto, as</w:t>
      </w:r>
      <w:r>
        <w:rPr>
          <w:rFonts w:ascii="Times New Roman" w:hAnsi="Times New Roman" w:cs="Times New Roman"/>
          <w:sz w:val="24"/>
          <w:szCs w:val="24"/>
        </w:rPr>
        <w:t xml:space="preserve"> </w:t>
      </w:r>
      <w:r w:rsidRPr="00967094">
        <w:rPr>
          <w:rFonts w:ascii="Times New Roman" w:hAnsi="Times New Roman" w:cs="Times New Roman"/>
          <w:sz w:val="24"/>
          <w:szCs w:val="24"/>
        </w:rPr>
        <w:t>diferenças entre as normativas locais e as do órgão patrimonial levam ao questionamento</w:t>
      </w:r>
      <w:r>
        <w:rPr>
          <w:rFonts w:ascii="Times New Roman" w:hAnsi="Times New Roman" w:cs="Times New Roman"/>
          <w:sz w:val="24"/>
          <w:szCs w:val="24"/>
        </w:rPr>
        <w:t xml:space="preserve"> </w:t>
      </w:r>
      <w:r w:rsidRPr="00967094">
        <w:rPr>
          <w:rFonts w:ascii="Times New Roman" w:hAnsi="Times New Roman" w:cs="Times New Roman"/>
          <w:sz w:val="24"/>
          <w:szCs w:val="24"/>
        </w:rPr>
        <w:t>na Procuradoria Geral do Município, que consiste como agente decisivo para a liberação</w:t>
      </w:r>
      <w:r>
        <w:rPr>
          <w:rFonts w:ascii="Times New Roman" w:hAnsi="Times New Roman" w:cs="Times New Roman"/>
          <w:sz w:val="24"/>
          <w:szCs w:val="24"/>
        </w:rPr>
        <w:t xml:space="preserve"> </w:t>
      </w:r>
      <w:r w:rsidRPr="00967094">
        <w:rPr>
          <w:rFonts w:ascii="Times New Roman" w:hAnsi="Times New Roman" w:cs="Times New Roman"/>
          <w:sz w:val="24"/>
          <w:szCs w:val="24"/>
        </w:rPr>
        <w:t>da obra.</w:t>
      </w:r>
      <w:r>
        <w:rPr>
          <w:rFonts w:ascii="Times New Roman" w:hAnsi="Times New Roman" w:cs="Times New Roman"/>
          <w:sz w:val="24"/>
          <w:szCs w:val="24"/>
        </w:rPr>
        <w:t xml:space="preserve"> </w:t>
      </w:r>
      <w:r w:rsidRPr="00967094">
        <w:rPr>
          <w:rFonts w:ascii="Times New Roman" w:hAnsi="Times New Roman" w:cs="Times New Roman"/>
          <w:sz w:val="24"/>
          <w:szCs w:val="24"/>
        </w:rPr>
        <w:t>Acerca disso, pode-se considerar que os parâmetros municipais e as normativas</w:t>
      </w:r>
      <w:r>
        <w:rPr>
          <w:rFonts w:ascii="Times New Roman" w:hAnsi="Times New Roman" w:cs="Times New Roman"/>
          <w:sz w:val="24"/>
          <w:szCs w:val="24"/>
        </w:rPr>
        <w:t xml:space="preserve"> </w:t>
      </w:r>
      <w:r w:rsidRPr="00967094">
        <w:rPr>
          <w:rFonts w:ascii="Times New Roman" w:hAnsi="Times New Roman" w:cs="Times New Roman"/>
          <w:sz w:val="24"/>
          <w:szCs w:val="24"/>
        </w:rPr>
        <w:t xml:space="preserve">do IPHAEP são conflitantes. Quanto aos parâmetros urbanísticos, o IPHAEP utiliza </w:t>
      </w:r>
      <w:r w:rsidR="001D68F1">
        <w:rPr>
          <w:rFonts w:ascii="Times New Roman" w:hAnsi="Times New Roman" w:cs="Times New Roman"/>
          <w:sz w:val="24"/>
          <w:szCs w:val="24"/>
        </w:rPr>
        <w:t>como base o Código de Obras Municipal</w:t>
      </w:r>
      <w:r w:rsidRPr="00967094">
        <w:rPr>
          <w:rFonts w:ascii="Times New Roman" w:hAnsi="Times New Roman" w:cs="Times New Roman"/>
          <w:sz w:val="24"/>
          <w:szCs w:val="24"/>
        </w:rPr>
        <w:t xml:space="preserve"> (</w:t>
      </w:r>
      <w:r w:rsidR="001D68F1">
        <w:rPr>
          <w:rFonts w:ascii="Times New Roman" w:hAnsi="Times New Roman" w:cs="Times New Roman"/>
          <w:sz w:val="24"/>
          <w:szCs w:val="24"/>
        </w:rPr>
        <w:t>200</w:t>
      </w:r>
      <w:r w:rsidRPr="00967094">
        <w:rPr>
          <w:rFonts w:ascii="Times New Roman" w:hAnsi="Times New Roman" w:cs="Times New Roman"/>
          <w:sz w:val="24"/>
          <w:szCs w:val="24"/>
        </w:rPr>
        <w:t>13), mas também analisa as novas</w:t>
      </w:r>
      <w:r>
        <w:rPr>
          <w:rFonts w:ascii="Times New Roman" w:hAnsi="Times New Roman" w:cs="Times New Roman"/>
          <w:sz w:val="24"/>
          <w:szCs w:val="24"/>
        </w:rPr>
        <w:t xml:space="preserve"> </w:t>
      </w:r>
      <w:r w:rsidRPr="00967094">
        <w:rPr>
          <w:rFonts w:ascii="Times New Roman" w:hAnsi="Times New Roman" w:cs="Times New Roman"/>
          <w:sz w:val="24"/>
          <w:szCs w:val="24"/>
        </w:rPr>
        <w:t>edificações por meio da classificação em edificação de conservação total, parcial ou</w:t>
      </w:r>
      <w:r>
        <w:rPr>
          <w:rFonts w:ascii="Times New Roman" w:hAnsi="Times New Roman" w:cs="Times New Roman"/>
          <w:sz w:val="24"/>
          <w:szCs w:val="24"/>
        </w:rPr>
        <w:t xml:space="preserve"> </w:t>
      </w:r>
      <w:r w:rsidRPr="00967094">
        <w:rPr>
          <w:rFonts w:ascii="Times New Roman" w:hAnsi="Times New Roman" w:cs="Times New Roman"/>
          <w:sz w:val="24"/>
          <w:szCs w:val="24"/>
        </w:rPr>
        <w:t>renovação controlada. Todas essas devem manter relação com as edificações históricas</w:t>
      </w:r>
      <w:r>
        <w:rPr>
          <w:rFonts w:ascii="Times New Roman" w:hAnsi="Times New Roman" w:cs="Times New Roman"/>
          <w:sz w:val="24"/>
          <w:szCs w:val="24"/>
        </w:rPr>
        <w:t xml:space="preserve"> </w:t>
      </w:r>
      <w:r w:rsidRPr="00967094">
        <w:rPr>
          <w:rFonts w:ascii="Times New Roman" w:hAnsi="Times New Roman" w:cs="Times New Roman"/>
          <w:sz w:val="24"/>
          <w:szCs w:val="24"/>
        </w:rPr>
        <w:t>da mesma face de quadra, quanto à altura da cumeeira, tipologia de implantação no</w:t>
      </w:r>
      <w:r>
        <w:rPr>
          <w:rFonts w:ascii="Times New Roman" w:hAnsi="Times New Roman" w:cs="Times New Roman"/>
          <w:sz w:val="24"/>
          <w:szCs w:val="24"/>
        </w:rPr>
        <w:t xml:space="preserve"> </w:t>
      </w:r>
      <w:r w:rsidRPr="00967094">
        <w:rPr>
          <w:rFonts w:ascii="Times New Roman" w:hAnsi="Times New Roman" w:cs="Times New Roman"/>
          <w:sz w:val="24"/>
          <w:szCs w:val="24"/>
        </w:rPr>
        <w:t>lote, adaptação das novas cobertas e entre outros critérios elencados na normativa</w:t>
      </w:r>
      <w:r>
        <w:rPr>
          <w:rFonts w:ascii="Times New Roman" w:hAnsi="Times New Roman" w:cs="Times New Roman"/>
          <w:sz w:val="24"/>
          <w:szCs w:val="24"/>
        </w:rPr>
        <w:t xml:space="preserve"> </w:t>
      </w:r>
      <w:r w:rsidRPr="00967094">
        <w:rPr>
          <w:rFonts w:ascii="Times New Roman" w:hAnsi="Times New Roman" w:cs="Times New Roman"/>
          <w:sz w:val="24"/>
          <w:szCs w:val="24"/>
        </w:rPr>
        <w:t>técnica do instituto (IPHAEP, 2013).</w:t>
      </w:r>
    </w:p>
    <w:p w:rsidR="00703F7E" w:rsidRDefault="00703F7E" w:rsidP="00703F7E">
      <w:pPr>
        <w:spacing w:after="0" w:line="240" w:lineRule="auto"/>
        <w:ind w:firstLine="708"/>
        <w:jc w:val="both"/>
        <w:rPr>
          <w:rFonts w:ascii="Times New Roman" w:hAnsi="Times New Roman" w:cs="Times New Roman"/>
          <w:sz w:val="24"/>
          <w:szCs w:val="24"/>
        </w:rPr>
      </w:pPr>
      <w:r w:rsidRPr="00967094">
        <w:rPr>
          <w:rFonts w:ascii="Times New Roman" w:hAnsi="Times New Roman" w:cs="Times New Roman"/>
          <w:sz w:val="24"/>
          <w:szCs w:val="24"/>
        </w:rPr>
        <w:t>Ainda é válido considerar que a APE deve cumprir o objetivo de estabelecer uma</w:t>
      </w:r>
      <w:r w:rsidRPr="00967094">
        <w:rPr>
          <w:rFonts w:ascii="Times New Roman" w:hAnsi="Times New Roman" w:cs="Times New Roman"/>
          <w:sz w:val="24"/>
          <w:szCs w:val="24"/>
        </w:rPr>
        <w:br/>
        <w:t>continuidade espacial, cultural, social e histórica com a APR. Devido possuir uma</w:t>
      </w:r>
      <w:r>
        <w:rPr>
          <w:rFonts w:ascii="Times New Roman" w:hAnsi="Times New Roman" w:cs="Times New Roman"/>
          <w:sz w:val="24"/>
          <w:szCs w:val="24"/>
        </w:rPr>
        <w:t xml:space="preserve"> </w:t>
      </w:r>
      <w:r w:rsidRPr="00967094">
        <w:rPr>
          <w:rFonts w:ascii="Times New Roman" w:hAnsi="Times New Roman" w:cs="Times New Roman"/>
          <w:sz w:val="24"/>
          <w:szCs w:val="24"/>
        </w:rPr>
        <w:t>densidade menor de bens com significação cultural, essa área pode conter imóveis de</w:t>
      </w:r>
      <w:r>
        <w:rPr>
          <w:rFonts w:ascii="Times New Roman" w:hAnsi="Times New Roman" w:cs="Times New Roman"/>
          <w:sz w:val="24"/>
          <w:szCs w:val="24"/>
        </w:rPr>
        <w:t xml:space="preserve"> </w:t>
      </w:r>
      <w:r w:rsidRPr="00967094">
        <w:rPr>
          <w:rFonts w:ascii="Times New Roman" w:hAnsi="Times New Roman" w:cs="Times New Roman"/>
          <w:sz w:val="24"/>
          <w:szCs w:val="24"/>
        </w:rPr>
        <w:t xml:space="preserve">Renovação Total, em que é </w:t>
      </w:r>
      <w:r w:rsidR="001D68F1">
        <w:rPr>
          <w:rFonts w:ascii="Times New Roman" w:hAnsi="Times New Roman" w:cs="Times New Roman"/>
          <w:sz w:val="24"/>
          <w:szCs w:val="24"/>
        </w:rPr>
        <w:t>permitido a demolição do imóvel</w:t>
      </w:r>
      <w:r w:rsidRPr="00967094">
        <w:rPr>
          <w:rFonts w:ascii="Times New Roman" w:hAnsi="Times New Roman" w:cs="Times New Roman"/>
          <w:sz w:val="24"/>
          <w:szCs w:val="24"/>
        </w:rPr>
        <w:t xml:space="preserve"> após anuência do Instituto.</w:t>
      </w:r>
      <w:r>
        <w:rPr>
          <w:rFonts w:ascii="Times New Roman" w:hAnsi="Times New Roman" w:cs="Times New Roman"/>
          <w:sz w:val="24"/>
          <w:szCs w:val="24"/>
        </w:rPr>
        <w:t xml:space="preserve"> </w:t>
      </w:r>
      <w:r w:rsidRPr="00967094">
        <w:rPr>
          <w:rFonts w:ascii="Times New Roman" w:hAnsi="Times New Roman" w:cs="Times New Roman"/>
          <w:sz w:val="24"/>
          <w:szCs w:val="24"/>
        </w:rPr>
        <w:t>No entanto, a APE é gerida e monitorada de acordo com os mesmos critérios da APR,</w:t>
      </w:r>
      <w:r>
        <w:rPr>
          <w:rFonts w:ascii="Times New Roman" w:hAnsi="Times New Roman" w:cs="Times New Roman"/>
          <w:sz w:val="24"/>
          <w:szCs w:val="24"/>
        </w:rPr>
        <w:t xml:space="preserve"> </w:t>
      </w:r>
      <w:r w:rsidRPr="00967094">
        <w:rPr>
          <w:rFonts w:ascii="Times New Roman" w:hAnsi="Times New Roman" w:cs="Times New Roman"/>
          <w:sz w:val="24"/>
          <w:szCs w:val="24"/>
        </w:rPr>
        <w:t>havendo primeiramente a classificação da edificação para avaliar as intervenções e</w:t>
      </w:r>
      <w:r>
        <w:rPr>
          <w:rFonts w:ascii="Times New Roman" w:hAnsi="Times New Roman" w:cs="Times New Roman"/>
          <w:sz w:val="24"/>
          <w:szCs w:val="24"/>
        </w:rPr>
        <w:t xml:space="preserve"> produtos passíveis de serem </w:t>
      </w:r>
      <w:r w:rsidRPr="00967094">
        <w:rPr>
          <w:rFonts w:ascii="Times New Roman" w:hAnsi="Times New Roman" w:cs="Times New Roman"/>
          <w:sz w:val="24"/>
          <w:szCs w:val="24"/>
        </w:rPr>
        <w:t>edificados, observando também o imóvel histórico da</w:t>
      </w:r>
      <w:r>
        <w:rPr>
          <w:rFonts w:ascii="Times New Roman" w:hAnsi="Times New Roman" w:cs="Times New Roman"/>
          <w:sz w:val="24"/>
          <w:szCs w:val="24"/>
        </w:rPr>
        <w:t xml:space="preserve"> </w:t>
      </w:r>
      <w:r w:rsidRPr="00967094">
        <w:rPr>
          <w:rFonts w:ascii="Times New Roman" w:hAnsi="Times New Roman" w:cs="Times New Roman"/>
          <w:sz w:val="24"/>
          <w:szCs w:val="24"/>
        </w:rPr>
        <w:t>mesma face de quadra (IPHAEP, 2013).</w:t>
      </w:r>
    </w:p>
    <w:p w:rsidR="00703F7E" w:rsidRDefault="002C20ED" w:rsidP="00703F7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É válido considerar ainda, que a</w:t>
      </w:r>
      <w:r w:rsidR="00703F7E" w:rsidRPr="00967094">
        <w:rPr>
          <w:rFonts w:ascii="Times New Roman" w:hAnsi="Times New Roman" w:cs="Times New Roman"/>
          <w:sz w:val="24"/>
          <w:szCs w:val="24"/>
        </w:rPr>
        <w:t xml:space="preserve"> alteração da morfolo</w:t>
      </w:r>
      <w:r w:rsidR="001D68F1">
        <w:rPr>
          <w:rFonts w:ascii="Times New Roman" w:hAnsi="Times New Roman" w:cs="Times New Roman"/>
          <w:sz w:val="24"/>
          <w:szCs w:val="24"/>
        </w:rPr>
        <w:t xml:space="preserve">gia urbana nesse entorno também </w:t>
      </w:r>
      <w:r w:rsidR="00703F7E" w:rsidRPr="00967094">
        <w:rPr>
          <w:rFonts w:ascii="Times New Roman" w:hAnsi="Times New Roman" w:cs="Times New Roman"/>
          <w:sz w:val="24"/>
          <w:szCs w:val="24"/>
        </w:rPr>
        <w:t>é preocupante, visto que a diferenciação no formato e dimensionamento dos lotes é uma</w:t>
      </w:r>
      <w:r w:rsidR="001D68F1">
        <w:rPr>
          <w:rFonts w:ascii="Times New Roman" w:hAnsi="Times New Roman" w:cs="Times New Roman"/>
          <w:sz w:val="24"/>
          <w:szCs w:val="24"/>
        </w:rPr>
        <w:t xml:space="preserve"> </w:t>
      </w:r>
      <w:r w:rsidR="00703F7E" w:rsidRPr="00967094">
        <w:rPr>
          <w:rFonts w:ascii="Times New Roman" w:hAnsi="Times New Roman" w:cs="Times New Roman"/>
          <w:sz w:val="24"/>
          <w:szCs w:val="24"/>
        </w:rPr>
        <w:t>característica peculiar a esta área, marcada por t</w:t>
      </w:r>
      <w:r w:rsidR="001D68F1">
        <w:rPr>
          <w:rFonts w:ascii="Times New Roman" w:hAnsi="Times New Roman" w:cs="Times New Roman"/>
          <w:sz w:val="24"/>
          <w:szCs w:val="24"/>
        </w:rPr>
        <w:t xml:space="preserve">errenos maiores, enquanto a APR </w:t>
      </w:r>
      <w:r w:rsidR="00703F7E" w:rsidRPr="00967094">
        <w:rPr>
          <w:rFonts w:ascii="Times New Roman" w:hAnsi="Times New Roman" w:cs="Times New Roman"/>
          <w:sz w:val="24"/>
          <w:szCs w:val="24"/>
        </w:rPr>
        <w:t>apresenta lotes estreitos e alongados.</w:t>
      </w:r>
      <w:r w:rsidR="00703F7E">
        <w:rPr>
          <w:rFonts w:ascii="Times New Roman" w:hAnsi="Times New Roman" w:cs="Times New Roman"/>
          <w:sz w:val="24"/>
          <w:szCs w:val="24"/>
        </w:rPr>
        <w:t xml:space="preserve"> </w:t>
      </w:r>
      <w:r w:rsidR="00703F7E" w:rsidRPr="00967094">
        <w:rPr>
          <w:rFonts w:ascii="Times New Roman" w:hAnsi="Times New Roman" w:cs="Times New Roman"/>
          <w:sz w:val="24"/>
          <w:szCs w:val="24"/>
        </w:rPr>
        <w:t xml:space="preserve">A presença de </w:t>
      </w:r>
      <w:proofErr w:type="spellStart"/>
      <w:r w:rsidR="00703F7E" w:rsidRPr="00967094">
        <w:rPr>
          <w:rFonts w:ascii="Times New Roman" w:hAnsi="Times New Roman" w:cs="Times New Roman"/>
          <w:sz w:val="24"/>
          <w:szCs w:val="24"/>
        </w:rPr>
        <w:t>remembra</w:t>
      </w:r>
      <w:r w:rsidR="001D68F1">
        <w:rPr>
          <w:rFonts w:ascii="Times New Roman" w:hAnsi="Times New Roman" w:cs="Times New Roman"/>
          <w:sz w:val="24"/>
          <w:szCs w:val="24"/>
        </w:rPr>
        <w:t>mento</w:t>
      </w:r>
      <w:proofErr w:type="spellEnd"/>
      <w:r w:rsidR="001D68F1">
        <w:rPr>
          <w:rFonts w:ascii="Times New Roman" w:hAnsi="Times New Roman" w:cs="Times New Roman"/>
          <w:sz w:val="24"/>
          <w:szCs w:val="24"/>
        </w:rPr>
        <w:t xml:space="preserve"> também vem alterando essa </w:t>
      </w:r>
      <w:r w:rsidR="00703F7E" w:rsidRPr="00967094">
        <w:rPr>
          <w:rFonts w:ascii="Times New Roman" w:hAnsi="Times New Roman" w:cs="Times New Roman"/>
          <w:sz w:val="24"/>
          <w:szCs w:val="24"/>
        </w:rPr>
        <w:t>ambiência, permitindo modificações que alteram o conjunto urb</w:t>
      </w:r>
      <w:r w:rsidR="00703F7E">
        <w:rPr>
          <w:rFonts w:ascii="Times New Roman" w:hAnsi="Times New Roman" w:cs="Times New Roman"/>
          <w:sz w:val="24"/>
          <w:szCs w:val="24"/>
        </w:rPr>
        <w:t xml:space="preserve">anístico. Tendo em vista que no </w:t>
      </w:r>
      <w:r w:rsidR="00703F7E" w:rsidRPr="00967094">
        <w:rPr>
          <w:rFonts w:ascii="Times New Roman" w:hAnsi="Times New Roman" w:cs="Times New Roman"/>
          <w:sz w:val="24"/>
          <w:szCs w:val="24"/>
        </w:rPr>
        <w:t>entorno o parâmetro municipal restritivo é o coeficient</w:t>
      </w:r>
      <w:r w:rsidR="00703F7E">
        <w:rPr>
          <w:rFonts w:ascii="Times New Roman" w:hAnsi="Times New Roman" w:cs="Times New Roman"/>
          <w:sz w:val="24"/>
          <w:szCs w:val="24"/>
        </w:rPr>
        <w:t xml:space="preserve">e de aproveitamento, que possui </w:t>
      </w:r>
      <w:r w:rsidR="00703F7E" w:rsidRPr="00967094">
        <w:rPr>
          <w:rFonts w:ascii="Times New Roman" w:hAnsi="Times New Roman" w:cs="Times New Roman"/>
          <w:sz w:val="24"/>
          <w:szCs w:val="24"/>
        </w:rPr>
        <w:t>relação direta com o dimensionamento do lote, as</w:t>
      </w:r>
      <w:r w:rsidR="00703F7E">
        <w:rPr>
          <w:rFonts w:ascii="Times New Roman" w:hAnsi="Times New Roman" w:cs="Times New Roman"/>
          <w:sz w:val="24"/>
          <w:szCs w:val="24"/>
        </w:rPr>
        <w:t xml:space="preserve"> edificações passíveis de serem </w:t>
      </w:r>
      <w:r w:rsidR="00703F7E" w:rsidRPr="00967094">
        <w:rPr>
          <w:rFonts w:ascii="Times New Roman" w:hAnsi="Times New Roman" w:cs="Times New Roman"/>
          <w:sz w:val="24"/>
          <w:szCs w:val="24"/>
        </w:rPr>
        <w:t>construídas são potencializadas com as transformações na forma urbana.</w:t>
      </w:r>
      <w:r w:rsidR="00703F7E">
        <w:rPr>
          <w:rFonts w:ascii="Times New Roman" w:hAnsi="Times New Roman" w:cs="Times New Roman"/>
          <w:sz w:val="24"/>
          <w:szCs w:val="24"/>
        </w:rPr>
        <w:t xml:space="preserve"> </w:t>
      </w:r>
    </w:p>
    <w:p w:rsidR="00703F7E" w:rsidRDefault="00703F7E" w:rsidP="00703F7E">
      <w:pPr>
        <w:spacing w:after="0" w:line="240" w:lineRule="auto"/>
        <w:ind w:firstLine="708"/>
        <w:jc w:val="center"/>
        <w:rPr>
          <w:rFonts w:ascii="Times New Roman" w:hAnsi="Times New Roman" w:cs="Times New Roman"/>
          <w:szCs w:val="24"/>
        </w:rPr>
      </w:pPr>
    </w:p>
    <w:p w:rsidR="001D68F1" w:rsidRDefault="001D68F1" w:rsidP="00703F7E">
      <w:pPr>
        <w:spacing w:after="0" w:line="240" w:lineRule="auto"/>
        <w:ind w:firstLine="708"/>
        <w:jc w:val="center"/>
        <w:rPr>
          <w:rFonts w:ascii="Times New Roman" w:hAnsi="Times New Roman" w:cs="Times New Roman"/>
          <w:szCs w:val="24"/>
        </w:rPr>
      </w:pPr>
    </w:p>
    <w:p w:rsidR="001D68F1" w:rsidRDefault="001D68F1" w:rsidP="00703F7E">
      <w:pPr>
        <w:spacing w:after="0" w:line="240" w:lineRule="auto"/>
        <w:ind w:firstLine="708"/>
        <w:jc w:val="center"/>
        <w:rPr>
          <w:rFonts w:ascii="Times New Roman" w:hAnsi="Times New Roman" w:cs="Times New Roman"/>
          <w:szCs w:val="24"/>
        </w:rPr>
      </w:pPr>
    </w:p>
    <w:p w:rsidR="00703F7E" w:rsidRPr="00703F7E" w:rsidRDefault="00703F7E" w:rsidP="00703F7E">
      <w:pPr>
        <w:spacing w:after="0" w:line="240" w:lineRule="auto"/>
        <w:ind w:firstLine="708"/>
        <w:jc w:val="center"/>
        <w:rPr>
          <w:rFonts w:ascii="Times New Roman" w:hAnsi="Times New Roman" w:cs="Times New Roman"/>
          <w:szCs w:val="24"/>
        </w:rPr>
      </w:pPr>
      <w:bookmarkStart w:id="0" w:name="_GoBack"/>
      <w:bookmarkEnd w:id="0"/>
      <w:r w:rsidRPr="00703F7E">
        <w:rPr>
          <w:rFonts w:ascii="Times New Roman" w:hAnsi="Times New Roman" w:cs="Times New Roman"/>
          <w:szCs w:val="24"/>
        </w:rPr>
        <w:lastRenderedPageBreak/>
        <w:t>Figura 02: Poligonais de Preservação e Bens tombados/Cadastrados</w:t>
      </w:r>
    </w:p>
    <w:p w:rsidR="00703F7E" w:rsidRPr="005C059D" w:rsidRDefault="00703F7E" w:rsidP="00703F7E">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74301382" wp14:editId="73695D42">
            <wp:extent cx="4543425" cy="5921087"/>
            <wp:effectExtent l="0" t="0" r="0" b="381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ligonais.png"/>
                    <pic:cNvPicPr/>
                  </pic:nvPicPr>
                  <pic:blipFill rotWithShape="1">
                    <a:blip r:embed="rId11" cstate="print">
                      <a:extLst>
                        <a:ext uri="{28A0092B-C50C-407E-A947-70E740481C1C}">
                          <a14:useLocalDpi xmlns:a14="http://schemas.microsoft.com/office/drawing/2010/main" val="0"/>
                        </a:ext>
                      </a:extLst>
                    </a:blip>
                    <a:srcRect t="7767"/>
                    <a:stretch/>
                  </pic:blipFill>
                  <pic:spPr bwMode="auto">
                    <a:xfrm>
                      <a:off x="0" y="0"/>
                      <a:ext cx="4550870" cy="5930790"/>
                    </a:xfrm>
                    <a:prstGeom prst="rect">
                      <a:avLst/>
                    </a:prstGeom>
                    <a:ln>
                      <a:noFill/>
                    </a:ln>
                    <a:extLst>
                      <a:ext uri="{53640926-AAD7-44D8-BBD7-CCE9431645EC}">
                        <a14:shadowObscured xmlns:a14="http://schemas.microsoft.com/office/drawing/2010/main"/>
                      </a:ext>
                    </a:extLst>
                  </pic:spPr>
                </pic:pic>
              </a:graphicData>
            </a:graphic>
          </wp:inline>
        </w:drawing>
      </w:r>
    </w:p>
    <w:p w:rsidR="00703F7E" w:rsidRDefault="00703F7E" w:rsidP="00703F7E">
      <w:pPr>
        <w:spacing w:after="0" w:line="240" w:lineRule="auto"/>
        <w:ind w:firstLine="708"/>
        <w:jc w:val="center"/>
        <w:rPr>
          <w:rFonts w:ascii="Times New Roman" w:hAnsi="Times New Roman" w:cs="Times New Roman"/>
          <w:szCs w:val="24"/>
        </w:rPr>
      </w:pPr>
      <w:r w:rsidRPr="00703F7E">
        <w:rPr>
          <w:rFonts w:ascii="Times New Roman" w:hAnsi="Times New Roman" w:cs="Times New Roman"/>
          <w:szCs w:val="24"/>
        </w:rPr>
        <w:t>Fonte: Elaborado pelo Núcleo de Pesquisa Mercado Imobiliário em Centros Históricos- Campina Grande</w:t>
      </w:r>
      <w:r>
        <w:rPr>
          <w:rFonts w:ascii="Times New Roman" w:hAnsi="Times New Roman" w:cs="Times New Roman"/>
          <w:szCs w:val="24"/>
        </w:rPr>
        <w:t xml:space="preserve"> (MICH-CG)</w:t>
      </w:r>
      <w:r w:rsidRPr="00703F7E">
        <w:rPr>
          <w:rFonts w:ascii="Times New Roman" w:hAnsi="Times New Roman" w:cs="Times New Roman"/>
          <w:szCs w:val="24"/>
        </w:rPr>
        <w:t>. Editado pela autora (2022).</w:t>
      </w:r>
    </w:p>
    <w:p w:rsidR="002C20ED" w:rsidRDefault="002C20ED" w:rsidP="00703F7E">
      <w:pPr>
        <w:spacing w:after="0" w:line="240" w:lineRule="auto"/>
        <w:ind w:firstLine="708"/>
        <w:jc w:val="center"/>
        <w:rPr>
          <w:rFonts w:ascii="Times New Roman" w:hAnsi="Times New Roman" w:cs="Times New Roman"/>
          <w:szCs w:val="24"/>
        </w:rPr>
      </w:pPr>
    </w:p>
    <w:p w:rsidR="002C20ED" w:rsidRPr="00967094" w:rsidRDefault="002C20ED" w:rsidP="002C20ED">
      <w:pPr>
        <w:spacing w:after="0" w:line="240" w:lineRule="auto"/>
        <w:ind w:firstLine="708"/>
        <w:jc w:val="both"/>
        <w:rPr>
          <w:rFonts w:ascii="Times New Roman" w:hAnsi="Times New Roman" w:cs="Times New Roman"/>
          <w:sz w:val="24"/>
          <w:szCs w:val="24"/>
        </w:rPr>
      </w:pPr>
      <w:r w:rsidRPr="00967094">
        <w:rPr>
          <w:rFonts w:ascii="Times New Roman" w:hAnsi="Times New Roman" w:cs="Times New Roman"/>
          <w:sz w:val="24"/>
          <w:szCs w:val="24"/>
        </w:rPr>
        <w:t>Ao considerar a atuação do órgão de preservação estadual, Instituto do</w:t>
      </w:r>
      <w:r w:rsidRPr="00967094">
        <w:rPr>
          <w:rFonts w:ascii="Times New Roman" w:hAnsi="Times New Roman" w:cs="Times New Roman"/>
          <w:sz w:val="24"/>
          <w:szCs w:val="24"/>
        </w:rPr>
        <w:br/>
        <w:t>Patrimônio Histórico e Artístico do Estado da Paraíba (IPHAEP), é importante validar a</w:t>
      </w:r>
      <w:r w:rsidRPr="00967094">
        <w:rPr>
          <w:rFonts w:ascii="Times New Roman" w:hAnsi="Times New Roman" w:cs="Times New Roman"/>
          <w:sz w:val="24"/>
          <w:szCs w:val="24"/>
        </w:rPr>
        <w:br/>
        <w:t>peculiaridade da sua atuação em relação aos outros órgãos Estaduais de Preservação</w:t>
      </w:r>
      <w:r w:rsidRPr="00967094">
        <w:rPr>
          <w:rFonts w:ascii="Times New Roman" w:hAnsi="Times New Roman" w:cs="Times New Roman"/>
          <w:sz w:val="24"/>
          <w:szCs w:val="24"/>
        </w:rPr>
        <w:br/>
        <w:t>Patrimonial. O panorama das instituições estadua</w:t>
      </w:r>
      <w:r w:rsidR="007F0D24">
        <w:rPr>
          <w:rFonts w:ascii="Times New Roman" w:hAnsi="Times New Roman" w:cs="Times New Roman"/>
          <w:sz w:val="24"/>
          <w:szCs w:val="24"/>
        </w:rPr>
        <w:t xml:space="preserve">is de preservação do patrimônio </w:t>
      </w:r>
      <w:r w:rsidRPr="00967094">
        <w:rPr>
          <w:rFonts w:ascii="Times New Roman" w:hAnsi="Times New Roman" w:cs="Times New Roman"/>
          <w:sz w:val="24"/>
          <w:szCs w:val="24"/>
        </w:rPr>
        <w:t xml:space="preserve">cultural, realizado pelo Fórum Nacional dessas instituições (IPAC,2013), consistiu </w:t>
      </w:r>
      <w:r w:rsidR="007F0D24">
        <w:rPr>
          <w:rFonts w:ascii="Times New Roman" w:hAnsi="Times New Roman" w:cs="Times New Roman"/>
          <w:sz w:val="24"/>
          <w:szCs w:val="24"/>
        </w:rPr>
        <w:t xml:space="preserve">como </w:t>
      </w:r>
      <w:r w:rsidRPr="00967094">
        <w:rPr>
          <w:rFonts w:ascii="Times New Roman" w:hAnsi="Times New Roman" w:cs="Times New Roman"/>
          <w:sz w:val="24"/>
          <w:szCs w:val="24"/>
        </w:rPr>
        <w:t>principal fonte de dados para a construção dessa verificação. O tempo de atuação dessas</w:t>
      </w:r>
      <w:r w:rsidR="007F0D24">
        <w:rPr>
          <w:rFonts w:ascii="Times New Roman" w:hAnsi="Times New Roman" w:cs="Times New Roman"/>
          <w:sz w:val="24"/>
          <w:szCs w:val="24"/>
        </w:rPr>
        <w:t xml:space="preserve"> </w:t>
      </w:r>
      <w:r w:rsidRPr="00967094">
        <w:rPr>
          <w:rFonts w:ascii="Times New Roman" w:hAnsi="Times New Roman" w:cs="Times New Roman"/>
          <w:sz w:val="24"/>
          <w:szCs w:val="24"/>
        </w:rPr>
        <w:t xml:space="preserve">instituições, a presença </w:t>
      </w:r>
      <w:r w:rsidRPr="00967094">
        <w:rPr>
          <w:rFonts w:ascii="Times New Roman" w:hAnsi="Times New Roman" w:cs="Times New Roman"/>
          <w:sz w:val="24"/>
          <w:szCs w:val="24"/>
        </w:rPr>
        <w:lastRenderedPageBreak/>
        <w:t>de legislação própria e específ</w:t>
      </w:r>
      <w:r w:rsidR="00354FC5">
        <w:rPr>
          <w:rFonts w:ascii="Times New Roman" w:hAnsi="Times New Roman" w:cs="Times New Roman"/>
          <w:sz w:val="24"/>
          <w:szCs w:val="24"/>
        </w:rPr>
        <w:t xml:space="preserve">ica, o nível hierárquico em que </w:t>
      </w:r>
      <w:r w:rsidRPr="00967094">
        <w:rPr>
          <w:rFonts w:ascii="Times New Roman" w:hAnsi="Times New Roman" w:cs="Times New Roman"/>
          <w:sz w:val="24"/>
          <w:szCs w:val="24"/>
        </w:rPr>
        <w:t>essa ocupa na estrutura administrativa (direta ou indireta), a atuação da i</w:t>
      </w:r>
      <w:r w:rsidR="00354FC5">
        <w:rPr>
          <w:rFonts w:ascii="Times New Roman" w:hAnsi="Times New Roman" w:cs="Times New Roman"/>
          <w:sz w:val="24"/>
          <w:szCs w:val="24"/>
        </w:rPr>
        <w:t xml:space="preserve">nstituição </w:t>
      </w:r>
      <w:r w:rsidRPr="00967094">
        <w:rPr>
          <w:rFonts w:ascii="Times New Roman" w:hAnsi="Times New Roman" w:cs="Times New Roman"/>
          <w:sz w:val="24"/>
          <w:szCs w:val="24"/>
        </w:rPr>
        <w:t>quanto ao tombamento de conjuntos urbanos ou a be</w:t>
      </w:r>
      <w:r w:rsidR="00354FC5">
        <w:rPr>
          <w:rFonts w:ascii="Times New Roman" w:hAnsi="Times New Roman" w:cs="Times New Roman"/>
          <w:sz w:val="24"/>
          <w:szCs w:val="24"/>
        </w:rPr>
        <w:t xml:space="preserve">ns isolados e também a presença </w:t>
      </w:r>
      <w:r w:rsidRPr="00967094">
        <w:rPr>
          <w:rFonts w:ascii="Times New Roman" w:hAnsi="Times New Roman" w:cs="Times New Roman"/>
          <w:sz w:val="24"/>
          <w:szCs w:val="24"/>
        </w:rPr>
        <w:t>de escritório técnico descentralizado da capital, aj</w:t>
      </w:r>
      <w:r w:rsidR="00354FC5">
        <w:rPr>
          <w:rFonts w:ascii="Times New Roman" w:hAnsi="Times New Roman" w:cs="Times New Roman"/>
          <w:sz w:val="24"/>
          <w:szCs w:val="24"/>
        </w:rPr>
        <w:t xml:space="preserve">udou na indicação de um cenário </w:t>
      </w:r>
      <w:r w:rsidRPr="00967094">
        <w:rPr>
          <w:rFonts w:ascii="Times New Roman" w:hAnsi="Times New Roman" w:cs="Times New Roman"/>
          <w:sz w:val="24"/>
          <w:szCs w:val="24"/>
        </w:rPr>
        <w:t>ocupado por essas cidades junto às políticas estaduais de preservação.</w:t>
      </w:r>
    </w:p>
    <w:p w:rsidR="002C20ED" w:rsidRDefault="002C20ED" w:rsidP="002C20ED">
      <w:pPr>
        <w:spacing w:after="0" w:line="240" w:lineRule="auto"/>
        <w:ind w:firstLine="708"/>
        <w:jc w:val="both"/>
        <w:rPr>
          <w:rFonts w:ascii="Times New Roman" w:hAnsi="Times New Roman" w:cs="Times New Roman"/>
          <w:sz w:val="24"/>
          <w:szCs w:val="24"/>
        </w:rPr>
      </w:pPr>
      <w:r w:rsidRPr="00967094">
        <w:rPr>
          <w:rFonts w:ascii="Times New Roman" w:hAnsi="Times New Roman" w:cs="Times New Roman"/>
          <w:sz w:val="24"/>
          <w:szCs w:val="24"/>
        </w:rPr>
        <w:t>Esse panorama ajuda a entender que o órgão estadual paraibano se destaca por</w:t>
      </w:r>
      <w:r w:rsidRPr="00967094">
        <w:rPr>
          <w:rFonts w:ascii="Times New Roman" w:hAnsi="Times New Roman" w:cs="Times New Roman"/>
          <w:sz w:val="24"/>
          <w:szCs w:val="24"/>
        </w:rPr>
        <w:br/>
        <w:t>sua atuação em número de conjuntos de bens tombados, em que o reconhecimento de</w:t>
      </w:r>
      <w:r w:rsidRPr="00967094">
        <w:rPr>
          <w:rFonts w:ascii="Times New Roman" w:hAnsi="Times New Roman" w:cs="Times New Roman"/>
          <w:sz w:val="24"/>
          <w:szCs w:val="24"/>
        </w:rPr>
        <w:br/>
        <w:t>APR e APE por parte do Instituto marca essas ações no estado. Além disso, essas áreas</w:t>
      </w:r>
      <w:r>
        <w:rPr>
          <w:rFonts w:ascii="Times New Roman" w:hAnsi="Times New Roman" w:cs="Times New Roman"/>
          <w:sz w:val="24"/>
          <w:szCs w:val="24"/>
        </w:rPr>
        <w:t xml:space="preserve"> </w:t>
      </w:r>
      <w:r w:rsidRPr="00967094">
        <w:rPr>
          <w:rFonts w:ascii="Times New Roman" w:hAnsi="Times New Roman" w:cs="Times New Roman"/>
          <w:sz w:val="24"/>
          <w:szCs w:val="24"/>
        </w:rPr>
        <w:t>reconhecidas contam com a necessidade de aprovação do Instituto para reformas e</w:t>
      </w:r>
      <w:r>
        <w:rPr>
          <w:rFonts w:ascii="Times New Roman" w:hAnsi="Times New Roman" w:cs="Times New Roman"/>
          <w:sz w:val="24"/>
          <w:szCs w:val="24"/>
        </w:rPr>
        <w:t xml:space="preserve"> </w:t>
      </w:r>
      <w:r w:rsidRPr="00967094">
        <w:rPr>
          <w:rFonts w:ascii="Times New Roman" w:hAnsi="Times New Roman" w:cs="Times New Roman"/>
          <w:sz w:val="24"/>
          <w:szCs w:val="24"/>
        </w:rPr>
        <w:t>novas construções, destacando a atuação do Instituto para além do reconhecimento</w:t>
      </w:r>
      <w:r>
        <w:rPr>
          <w:rFonts w:ascii="Times New Roman" w:hAnsi="Times New Roman" w:cs="Times New Roman"/>
          <w:sz w:val="24"/>
          <w:szCs w:val="24"/>
        </w:rPr>
        <w:t xml:space="preserve"> </w:t>
      </w:r>
      <w:r w:rsidRPr="00967094">
        <w:rPr>
          <w:rFonts w:ascii="Times New Roman" w:hAnsi="Times New Roman" w:cs="Times New Roman"/>
          <w:sz w:val="24"/>
          <w:szCs w:val="24"/>
        </w:rPr>
        <w:t>desses bens, como é o caso do Instituto do Patrimônio Artístico e Cultural da Bahia, que</w:t>
      </w:r>
      <w:r>
        <w:rPr>
          <w:rFonts w:ascii="Times New Roman" w:hAnsi="Times New Roman" w:cs="Times New Roman"/>
          <w:sz w:val="24"/>
          <w:szCs w:val="24"/>
        </w:rPr>
        <w:t xml:space="preserve"> </w:t>
      </w:r>
      <w:r w:rsidRPr="00967094">
        <w:rPr>
          <w:rFonts w:ascii="Times New Roman" w:hAnsi="Times New Roman" w:cs="Times New Roman"/>
          <w:sz w:val="24"/>
          <w:szCs w:val="24"/>
        </w:rPr>
        <w:t>conta com um largo acervo de bens inventariados, mas que não estão sob tutela do</w:t>
      </w:r>
      <w:r>
        <w:rPr>
          <w:rFonts w:ascii="Times New Roman" w:hAnsi="Times New Roman" w:cs="Times New Roman"/>
          <w:sz w:val="24"/>
          <w:szCs w:val="24"/>
        </w:rPr>
        <w:t xml:space="preserve"> </w:t>
      </w:r>
      <w:r w:rsidRPr="00967094">
        <w:rPr>
          <w:rFonts w:ascii="Times New Roman" w:hAnsi="Times New Roman" w:cs="Times New Roman"/>
          <w:sz w:val="24"/>
          <w:szCs w:val="24"/>
        </w:rPr>
        <w:t>órgão (IPAC,2013). Outro ponto, é a natureza jurídica do órgão de preservação, em que</w:t>
      </w:r>
      <w:r>
        <w:rPr>
          <w:rFonts w:ascii="Times New Roman" w:hAnsi="Times New Roman" w:cs="Times New Roman"/>
          <w:sz w:val="24"/>
          <w:szCs w:val="24"/>
        </w:rPr>
        <w:t xml:space="preserve"> </w:t>
      </w:r>
      <w:r w:rsidRPr="00967094">
        <w:rPr>
          <w:rFonts w:ascii="Times New Roman" w:hAnsi="Times New Roman" w:cs="Times New Roman"/>
          <w:sz w:val="24"/>
          <w:szCs w:val="24"/>
        </w:rPr>
        <w:t>a estrutura administrativa indireta por meio de um instituto garante uma gestão</w:t>
      </w:r>
      <w:r>
        <w:rPr>
          <w:rFonts w:ascii="Times New Roman" w:hAnsi="Times New Roman" w:cs="Times New Roman"/>
          <w:sz w:val="24"/>
          <w:szCs w:val="24"/>
        </w:rPr>
        <w:t xml:space="preserve"> </w:t>
      </w:r>
      <w:r w:rsidRPr="00967094">
        <w:rPr>
          <w:rFonts w:ascii="Times New Roman" w:hAnsi="Times New Roman" w:cs="Times New Roman"/>
          <w:sz w:val="24"/>
          <w:szCs w:val="24"/>
        </w:rPr>
        <w:t>administrativa e financeira descentralizada, diferentemente de outras instituições nos país</w:t>
      </w:r>
      <w:r>
        <w:rPr>
          <w:rFonts w:ascii="Times New Roman" w:hAnsi="Times New Roman" w:cs="Times New Roman"/>
          <w:sz w:val="24"/>
          <w:szCs w:val="24"/>
        </w:rPr>
        <w:t xml:space="preserve"> </w:t>
      </w:r>
      <w:r w:rsidRPr="00967094">
        <w:rPr>
          <w:rFonts w:ascii="Times New Roman" w:hAnsi="Times New Roman" w:cs="Times New Roman"/>
          <w:sz w:val="24"/>
          <w:szCs w:val="24"/>
        </w:rPr>
        <w:t>que são subsecretarias, setores ou subsetores (IPAC, 2013).</w:t>
      </w:r>
    </w:p>
    <w:p w:rsidR="002C20ED" w:rsidRDefault="002C20ED" w:rsidP="002C20ED">
      <w:pPr>
        <w:spacing w:after="0" w:line="240" w:lineRule="auto"/>
        <w:ind w:firstLine="708"/>
        <w:jc w:val="both"/>
        <w:rPr>
          <w:rFonts w:ascii="Times New Roman" w:hAnsi="Times New Roman" w:cs="Times New Roman"/>
          <w:sz w:val="24"/>
          <w:szCs w:val="24"/>
        </w:rPr>
      </w:pPr>
      <w:r w:rsidRPr="00967094">
        <w:rPr>
          <w:rFonts w:ascii="Times New Roman" w:hAnsi="Times New Roman" w:cs="Times New Roman"/>
          <w:sz w:val="24"/>
          <w:szCs w:val="24"/>
        </w:rPr>
        <w:t>Compreendendo, então, a atuação do IPHAEP em Campina Grande e suas</w:t>
      </w:r>
      <w:r w:rsidRPr="00967094">
        <w:rPr>
          <w:rFonts w:ascii="Times New Roman" w:hAnsi="Times New Roman" w:cs="Times New Roman"/>
          <w:sz w:val="24"/>
          <w:szCs w:val="24"/>
        </w:rPr>
        <w:br/>
        <w:t>normativas, é importante considerar a existência de diálogos em aberto no âmbito</w:t>
      </w:r>
      <w:r>
        <w:rPr>
          <w:rFonts w:ascii="Times New Roman" w:hAnsi="Times New Roman" w:cs="Times New Roman"/>
          <w:sz w:val="24"/>
          <w:szCs w:val="24"/>
        </w:rPr>
        <w:t xml:space="preserve"> </w:t>
      </w:r>
      <w:r w:rsidRPr="00967094">
        <w:rPr>
          <w:rFonts w:ascii="Times New Roman" w:hAnsi="Times New Roman" w:cs="Times New Roman"/>
          <w:sz w:val="24"/>
          <w:szCs w:val="24"/>
        </w:rPr>
        <w:t>legislativo, e no campo da gestão entre as diretrizes de planejamento e patrimônio, entre</w:t>
      </w:r>
      <w:r>
        <w:rPr>
          <w:rFonts w:ascii="Times New Roman" w:hAnsi="Times New Roman" w:cs="Times New Roman"/>
          <w:sz w:val="24"/>
          <w:szCs w:val="24"/>
        </w:rPr>
        <w:t xml:space="preserve"> </w:t>
      </w:r>
      <w:r w:rsidRPr="00967094">
        <w:rPr>
          <w:rFonts w:ascii="Times New Roman" w:hAnsi="Times New Roman" w:cs="Times New Roman"/>
          <w:sz w:val="24"/>
          <w:szCs w:val="24"/>
        </w:rPr>
        <w:t>Estado e Município. Essa abertura, no campo estadual, mostra-se evidente na matriz</w:t>
      </w:r>
      <w:r>
        <w:rPr>
          <w:rFonts w:ascii="Times New Roman" w:hAnsi="Times New Roman" w:cs="Times New Roman"/>
          <w:sz w:val="24"/>
          <w:szCs w:val="24"/>
        </w:rPr>
        <w:t xml:space="preserve"> </w:t>
      </w:r>
      <w:r w:rsidRPr="00967094">
        <w:rPr>
          <w:rFonts w:ascii="Times New Roman" w:hAnsi="Times New Roman" w:cs="Times New Roman"/>
          <w:sz w:val="24"/>
          <w:szCs w:val="24"/>
        </w:rPr>
        <w:t>apresentada, em que somada com a ausência de divulgação dos seus dados, o IPHAEP</w:t>
      </w:r>
      <w:r>
        <w:rPr>
          <w:rFonts w:ascii="Times New Roman" w:hAnsi="Times New Roman" w:cs="Times New Roman"/>
          <w:sz w:val="24"/>
          <w:szCs w:val="24"/>
        </w:rPr>
        <w:t xml:space="preserve"> </w:t>
      </w:r>
      <w:r w:rsidRPr="00967094">
        <w:rPr>
          <w:rFonts w:ascii="Times New Roman" w:hAnsi="Times New Roman" w:cs="Times New Roman"/>
          <w:sz w:val="24"/>
          <w:szCs w:val="24"/>
        </w:rPr>
        <w:t>revela a necessidade de corpo técnico presente nas ações de interiorização no estado</w:t>
      </w:r>
      <w:r w:rsidR="00601D92">
        <w:rPr>
          <w:rFonts w:ascii="Times New Roman" w:hAnsi="Times New Roman" w:cs="Times New Roman"/>
          <w:sz w:val="24"/>
          <w:szCs w:val="24"/>
        </w:rPr>
        <w:t xml:space="preserve"> (Quadro 01)</w:t>
      </w:r>
      <w:r w:rsidRPr="00967094">
        <w:rPr>
          <w:rFonts w:ascii="Times New Roman" w:hAnsi="Times New Roman" w:cs="Times New Roman"/>
          <w:sz w:val="24"/>
          <w:szCs w:val="24"/>
        </w:rPr>
        <w:t>.</w:t>
      </w:r>
    </w:p>
    <w:p w:rsidR="002C20ED" w:rsidRDefault="002C20ED" w:rsidP="002C20ED">
      <w:pPr>
        <w:spacing w:after="0" w:line="240" w:lineRule="auto"/>
        <w:ind w:firstLine="708"/>
        <w:jc w:val="both"/>
        <w:rPr>
          <w:rFonts w:ascii="Times New Roman" w:hAnsi="Times New Roman" w:cs="Times New Roman"/>
          <w:sz w:val="24"/>
          <w:szCs w:val="24"/>
        </w:rPr>
      </w:pPr>
      <w:r w:rsidRPr="00967094">
        <w:rPr>
          <w:rFonts w:ascii="Times New Roman" w:hAnsi="Times New Roman" w:cs="Times New Roman"/>
          <w:sz w:val="24"/>
          <w:szCs w:val="24"/>
        </w:rPr>
        <w:t>No âmbito municipal, o descompasso entre a “responsabilidade” da preservação do</w:t>
      </w:r>
      <w:r w:rsidRPr="00967094">
        <w:rPr>
          <w:rFonts w:ascii="Times New Roman" w:hAnsi="Times New Roman" w:cs="Times New Roman"/>
          <w:sz w:val="24"/>
          <w:szCs w:val="24"/>
        </w:rPr>
        <w:br/>
        <w:t>Patrimônio dificulta as ações e articulações</w:t>
      </w:r>
      <w:r w:rsidR="00601D92">
        <w:rPr>
          <w:rFonts w:ascii="Times New Roman" w:hAnsi="Times New Roman" w:cs="Times New Roman"/>
          <w:sz w:val="24"/>
          <w:szCs w:val="24"/>
        </w:rPr>
        <w:t xml:space="preserve"> quanto ao patrimônio cultural (Quadro 02). </w:t>
      </w:r>
      <w:r w:rsidRPr="00967094">
        <w:rPr>
          <w:rFonts w:ascii="Times New Roman" w:hAnsi="Times New Roman" w:cs="Times New Roman"/>
          <w:sz w:val="24"/>
          <w:szCs w:val="24"/>
        </w:rPr>
        <w:t>Desse modo, no que diz respeito ao planejame</w:t>
      </w:r>
      <w:r w:rsidR="00601D92">
        <w:rPr>
          <w:rFonts w:ascii="Times New Roman" w:hAnsi="Times New Roman" w:cs="Times New Roman"/>
          <w:sz w:val="24"/>
          <w:szCs w:val="24"/>
        </w:rPr>
        <w:t xml:space="preserve">nto das áreas centrais, os seus </w:t>
      </w:r>
      <w:r w:rsidRPr="00967094">
        <w:rPr>
          <w:rFonts w:ascii="Times New Roman" w:hAnsi="Times New Roman" w:cs="Times New Roman"/>
          <w:sz w:val="24"/>
          <w:szCs w:val="24"/>
        </w:rPr>
        <w:t>instrumentos urbanísticos devem ser reais, específic</w:t>
      </w:r>
      <w:r w:rsidR="00601D92">
        <w:rPr>
          <w:rFonts w:ascii="Times New Roman" w:hAnsi="Times New Roman" w:cs="Times New Roman"/>
          <w:sz w:val="24"/>
          <w:szCs w:val="24"/>
        </w:rPr>
        <w:t xml:space="preserve">os, exequíveis, que representem </w:t>
      </w:r>
      <w:r w:rsidRPr="00967094">
        <w:rPr>
          <w:rFonts w:ascii="Times New Roman" w:hAnsi="Times New Roman" w:cs="Times New Roman"/>
          <w:sz w:val="24"/>
          <w:szCs w:val="24"/>
        </w:rPr>
        <w:t>soluções para enfrentar a dinâmica imobiliária do entor</w:t>
      </w:r>
      <w:r w:rsidR="00601D92">
        <w:rPr>
          <w:rFonts w:ascii="Times New Roman" w:hAnsi="Times New Roman" w:cs="Times New Roman"/>
          <w:sz w:val="24"/>
          <w:szCs w:val="24"/>
        </w:rPr>
        <w:t xml:space="preserve">no, estabelecendo a conservação </w:t>
      </w:r>
      <w:r w:rsidRPr="00967094">
        <w:rPr>
          <w:rFonts w:ascii="Times New Roman" w:hAnsi="Times New Roman" w:cs="Times New Roman"/>
          <w:sz w:val="24"/>
          <w:szCs w:val="24"/>
        </w:rPr>
        <w:t>integrada entre as espacialidades existentes e as transformações do espaço urbano</w:t>
      </w:r>
      <w:r>
        <w:rPr>
          <w:rFonts w:ascii="Times New Roman" w:hAnsi="Times New Roman" w:cs="Times New Roman"/>
          <w:sz w:val="24"/>
          <w:szCs w:val="24"/>
        </w:rPr>
        <w:t xml:space="preserve"> </w:t>
      </w:r>
      <w:r w:rsidRPr="00967094">
        <w:rPr>
          <w:rFonts w:ascii="Times New Roman" w:hAnsi="Times New Roman" w:cs="Times New Roman"/>
          <w:sz w:val="24"/>
          <w:szCs w:val="24"/>
        </w:rPr>
        <w:t xml:space="preserve">(ZANCHETTI, 2003). </w:t>
      </w:r>
    </w:p>
    <w:p w:rsidR="00601D92" w:rsidRDefault="00601D92" w:rsidP="00601D92">
      <w:pPr>
        <w:spacing w:after="0" w:line="240" w:lineRule="auto"/>
        <w:ind w:firstLine="708"/>
        <w:jc w:val="both"/>
        <w:rPr>
          <w:rFonts w:ascii="Times New Roman" w:hAnsi="Times New Roman" w:cs="Times New Roman"/>
          <w:sz w:val="24"/>
          <w:szCs w:val="24"/>
        </w:rPr>
      </w:pPr>
      <w:r w:rsidRPr="00967094">
        <w:rPr>
          <w:rFonts w:ascii="Times New Roman" w:hAnsi="Times New Roman" w:cs="Times New Roman"/>
          <w:sz w:val="24"/>
          <w:szCs w:val="24"/>
        </w:rPr>
        <w:t>Em vista do exposto, é notório perceber que o</w:t>
      </w:r>
      <w:r>
        <w:rPr>
          <w:rFonts w:ascii="Times New Roman" w:hAnsi="Times New Roman" w:cs="Times New Roman"/>
          <w:sz w:val="24"/>
          <w:szCs w:val="24"/>
        </w:rPr>
        <w:t xml:space="preserve"> descompasso entre a legislação </w:t>
      </w:r>
      <w:r w:rsidRPr="00967094">
        <w:rPr>
          <w:rFonts w:ascii="Times New Roman" w:hAnsi="Times New Roman" w:cs="Times New Roman"/>
          <w:sz w:val="24"/>
          <w:szCs w:val="24"/>
        </w:rPr>
        <w:t>urbanística, patrimonial e a estrutura de gestão incidente afetam a perman</w:t>
      </w:r>
      <w:r>
        <w:rPr>
          <w:rFonts w:ascii="Times New Roman" w:hAnsi="Times New Roman" w:cs="Times New Roman"/>
          <w:sz w:val="24"/>
          <w:szCs w:val="24"/>
        </w:rPr>
        <w:t xml:space="preserve">ência dos bens culturais </w:t>
      </w:r>
      <w:r w:rsidRPr="00967094">
        <w:rPr>
          <w:rFonts w:ascii="Times New Roman" w:hAnsi="Times New Roman" w:cs="Times New Roman"/>
          <w:sz w:val="24"/>
          <w:szCs w:val="24"/>
        </w:rPr>
        <w:t xml:space="preserve">no atual contexto da produção imobiliária </w:t>
      </w:r>
      <w:r>
        <w:rPr>
          <w:rFonts w:ascii="Times New Roman" w:hAnsi="Times New Roman" w:cs="Times New Roman"/>
          <w:sz w:val="24"/>
          <w:szCs w:val="24"/>
        </w:rPr>
        <w:t>habitacional na área central de Campina Grande. A</w:t>
      </w:r>
      <w:r w:rsidRPr="00967094">
        <w:rPr>
          <w:rFonts w:ascii="Times New Roman" w:hAnsi="Times New Roman" w:cs="Times New Roman"/>
          <w:sz w:val="24"/>
          <w:szCs w:val="24"/>
        </w:rPr>
        <w:t>lém de parâmetros urbanísticos adequados e de</w:t>
      </w:r>
      <w:r>
        <w:rPr>
          <w:rFonts w:ascii="Times New Roman" w:hAnsi="Times New Roman" w:cs="Times New Roman"/>
          <w:sz w:val="24"/>
          <w:szCs w:val="24"/>
        </w:rPr>
        <w:t xml:space="preserve"> </w:t>
      </w:r>
      <w:r w:rsidRPr="00967094">
        <w:rPr>
          <w:rFonts w:ascii="Times New Roman" w:hAnsi="Times New Roman" w:cs="Times New Roman"/>
          <w:sz w:val="24"/>
          <w:szCs w:val="24"/>
        </w:rPr>
        <w:t>zoneamento compatível com a produção espacial, a preservação dos bens culturais deve</w:t>
      </w:r>
      <w:r>
        <w:rPr>
          <w:rFonts w:ascii="Times New Roman" w:hAnsi="Times New Roman" w:cs="Times New Roman"/>
          <w:sz w:val="24"/>
          <w:szCs w:val="24"/>
        </w:rPr>
        <w:t xml:space="preserve"> </w:t>
      </w:r>
      <w:r w:rsidRPr="00967094">
        <w:rPr>
          <w:rFonts w:ascii="Times New Roman" w:hAnsi="Times New Roman" w:cs="Times New Roman"/>
          <w:sz w:val="24"/>
          <w:szCs w:val="24"/>
        </w:rPr>
        <w:t>ser considerada por meio de políticas públicas que incentivem a permanência dos bens</w:t>
      </w:r>
      <w:r>
        <w:rPr>
          <w:rFonts w:ascii="Times New Roman" w:hAnsi="Times New Roman" w:cs="Times New Roman"/>
          <w:sz w:val="24"/>
          <w:szCs w:val="24"/>
        </w:rPr>
        <w:t xml:space="preserve"> protegidos, d</w:t>
      </w:r>
      <w:r w:rsidRPr="00967094">
        <w:rPr>
          <w:rFonts w:ascii="Times New Roman" w:hAnsi="Times New Roman" w:cs="Times New Roman"/>
          <w:sz w:val="24"/>
          <w:szCs w:val="24"/>
        </w:rPr>
        <w:t>e acordo com Lacerda (2018), são as ações governamentais que vêm</w:t>
      </w:r>
      <w:r>
        <w:rPr>
          <w:rFonts w:ascii="Times New Roman" w:hAnsi="Times New Roman" w:cs="Times New Roman"/>
          <w:sz w:val="24"/>
          <w:szCs w:val="24"/>
        </w:rPr>
        <w:t xml:space="preserve"> </w:t>
      </w:r>
      <w:r w:rsidRPr="00967094">
        <w:rPr>
          <w:rFonts w:ascii="Times New Roman" w:hAnsi="Times New Roman" w:cs="Times New Roman"/>
          <w:sz w:val="24"/>
          <w:szCs w:val="24"/>
        </w:rPr>
        <w:t>propo</w:t>
      </w:r>
      <w:r>
        <w:rPr>
          <w:rFonts w:ascii="Times New Roman" w:hAnsi="Times New Roman" w:cs="Times New Roman"/>
          <w:sz w:val="24"/>
          <w:szCs w:val="24"/>
        </w:rPr>
        <w:t xml:space="preserve">rcionando a circulação dos bens </w:t>
      </w:r>
      <w:r w:rsidRPr="00967094">
        <w:rPr>
          <w:rFonts w:ascii="Times New Roman" w:hAnsi="Times New Roman" w:cs="Times New Roman"/>
          <w:sz w:val="24"/>
          <w:szCs w:val="24"/>
        </w:rPr>
        <w:t>imobiliários nos centros históricos das cidades</w:t>
      </w:r>
      <w:r>
        <w:rPr>
          <w:rFonts w:ascii="Times New Roman" w:hAnsi="Times New Roman" w:cs="Times New Roman"/>
          <w:sz w:val="24"/>
          <w:szCs w:val="24"/>
        </w:rPr>
        <w:t xml:space="preserve"> </w:t>
      </w:r>
      <w:r w:rsidRPr="00967094">
        <w:rPr>
          <w:rFonts w:ascii="Times New Roman" w:hAnsi="Times New Roman" w:cs="Times New Roman"/>
          <w:sz w:val="24"/>
          <w:szCs w:val="24"/>
        </w:rPr>
        <w:t>brasileiras.</w:t>
      </w:r>
    </w:p>
    <w:p w:rsidR="002C20ED" w:rsidRDefault="002C20ED" w:rsidP="002C20ED">
      <w:pPr>
        <w:spacing w:after="0" w:line="240" w:lineRule="auto"/>
        <w:ind w:firstLine="708"/>
        <w:jc w:val="both"/>
        <w:rPr>
          <w:rFonts w:ascii="Times New Roman" w:hAnsi="Times New Roman" w:cs="Times New Roman"/>
          <w:sz w:val="24"/>
          <w:szCs w:val="24"/>
        </w:rPr>
      </w:pPr>
    </w:p>
    <w:p w:rsidR="00601D92" w:rsidRDefault="00601D92" w:rsidP="002C20ED">
      <w:pPr>
        <w:spacing w:after="0" w:line="240" w:lineRule="auto"/>
        <w:ind w:firstLine="708"/>
        <w:jc w:val="both"/>
        <w:rPr>
          <w:rFonts w:ascii="Times New Roman" w:hAnsi="Times New Roman" w:cs="Times New Roman"/>
          <w:sz w:val="24"/>
          <w:szCs w:val="24"/>
        </w:rPr>
      </w:pPr>
    </w:p>
    <w:p w:rsidR="00601D92" w:rsidRDefault="00601D92" w:rsidP="002C20ED">
      <w:pPr>
        <w:spacing w:after="0" w:line="240" w:lineRule="auto"/>
        <w:ind w:firstLine="708"/>
        <w:jc w:val="both"/>
        <w:rPr>
          <w:rFonts w:ascii="Times New Roman" w:hAnsi="Times New Roman" w:cs="Times New Roman"/>
          <w:sz w:val="24"/>
          <w:szCs w:val="24"/>
        </w:rPr>
      </w:pPr>
    </w:p>
    <w:p w:rsidR="00601D92" w:rsidRDefault="00601D92" w:rsidP="002C20ED">
      <w:pPr>
        <w:spacing w:after="0" w:line="240" w:lineRule="auto"/>
        <w:ind w:firstLine="708"/>
        <w:jc w:val="both"/>
        <w:rPr>
          <w:rFonts w:ascii="Times New Roman" w:hAnsi="Times New Roman" w:cs="Times New Roman"/>
          <w:sz w:val="24"/>
          <w:szCs w:val="24"/>
        </w:rPr>
      </w:pPr>
    </w:p>
    <w:p w:rsidR="00601D92" w:rsidRDefault="00601D92" w:rsidP="002C20ED">
      <w:pPr>
        <w:spacing w:after="0" w:line="240" w:lineRule="auto"/>
        <w:ind w:firstLine="708"/>
        <w:jc w:val="both"/>
        <w:rPr>
          <w:rFonts w:ascii="Times New Roman" w:hAnsi="Times New Roman" w:cs="Times New Roman"/>
          <w:sz w:val="24"/>
          <w:szCs w:val="24"/>
        </w:rPr>
      </w:pPr>
    </w:p>
    <w:p w:rsidR="00601D92" w:rsidRDefault="00601D92" w:rsidP="002C20ED">
      <w:pPr>
        <w:spacing w:after="0" w:line="240" w:lineRule="auto"/>
        <w:ind w:firstLine="708"/>
        <w:jc w:val="both"/>
        <w:rPr>
          <w:rFonts w:ascii="Times New Roman" w:hAnsi="Times New Roman" w:cs="Times New Roman"/>
          <w:sz w:val="24"/>
          <w:szCs w:val="24"/>
        </w:rPr>
      </w:pPr>
    </w:p>
    <w:p w:rsidR="00601D92" w:rsidRDefault="00601D92" w:rsidP="002C20ED">
      <w:pPr>
        <w:spacing w:after="0" w:line="240" w:lineRule="auto"/>
        <w:ind w:firstLine="708"/>
        <w:jc w:val="both"/>
        <w:rPr>
          <w:rFonts w:ascii="Times New Roman" w:hAnsi="Times New Roman" w:cs="Times New Roman"/>
          <w:sz w:val="24"/>
          <w:szCs w:val="24"/>
        </w:rPr>
      </w:pPr>
    </w:p>
    <w:p w:rsidR="002C20ED" w:rsidRDefault="002C20ED" w:rsidP="002C20ED">
      <w:pPr>
        <w:spacing w:after="0" w:line="240" w:lineRule="auto"/>
        <w:ind w:firstLine="708"/>
        <w:jc w:val="both"/>
        <w:rPr>
          <w:rFonts w:ascii="Times New Roman" w:hAnsi="Times New Roman" w:cs="Times New Roman"/>
          <w:sz w:val="24"/>
          <w:szCs w:val="24"/>
        </w:rPr>
      </w:pPr>
    </w:p>
    <w:p w:rsidR="0044778C" w:rsidRPr="0044778C" w:rsidRDefault="0044778C" w:rsidP="0044778C">
      <w:pPr>
        <w:spacing w:after="0" w:line="240" w:lineRule="auto"/>
        <w:ind w:firstLine="708"/>
        <w:jc w:val="center"/>
        <w:rPr>
          <w:rFonts w:ascii="Times New Roman" w:hAnsi="Times New Roman" w:cs="Times New Roman"/>
          <w:szCs w:val="24"/>
        </w:rPr>
      </w:pPr>
      <w:r w:rsidRPr="0044778C">
        <w:rPr>
          <w:rFonts w:ascii="Times New Roman" w:hAnsi="Times New Roman" w:cs="Times New Roman"/>
          <w:szCs w:val="24"/>
        </w:rPr>
        <w:lastRenderedPageBreak/>
        <w:t>Quadro 01:</w:t>
      </w:r>
      <w:r w:rsidR="002C20ED">
        <w:rPr>
          <w:rFonts w:ascii="Times New Roman" w:hAnsi="Times New Roman" w:cs="Times New Roman"/>
          <w:szCs w:val="24"/>
        </w:rPr>
        <w:t xml:space="preserve"> Análise da Legislação Estadual incidente</w:t>
      </w:r>
    </w:p>
    <w:p w:rsidR="0044778C" w:rsidRDefault="006F667D" w:rsidP="00FB3D2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4880099" cy="70675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bela_estadual.png"/>
                    <pic:cNvPicPr/>
                  </pic:nvPicPr>
                  <pic:blipFill>
                    <a:blip r:embed="rId12">
                      <a:extLst>
                        <a:ext uri="{28A0092B-C50C-407E-A947-70E740481C1C}">
                          <a14:useLocalDpi xmlns:a14="http://schemas.microsoft.com/office/drawing/2010/main" val="0"/>
                        </a:ext>
                      </a:extLst>
                    </a:blip>
                    <a:stretch>
                      <a:fillRect/>
                    </a:stretch>
                  </pic:blipFill>
                  <pic:spPr>
                    <a:xfrm>
                      <a:off x="0" y="0"/>
                      <a:ext cx="4884249" cy="7073560"/>
                    </a:xfrm>
                    <a:prstGeom prst="rect">
                      <a:avLst/>
                    </a:prstGeom>
                  </pic:spPr>
                </pic:pic>
              </a:graphicData>
            </a:graphic>
          </wp:inline>
        </w:drawing>
      </w:r>
    </w:p>
    <w:p w:rsidR="006F667D" w:rsidRDefault="0044778C" w:rsidP="0044778C">
      <w:pPr>
        <w:jc w:val="center"/>
        <w:rPr>
          <w:rFonts w:ascii="Times New Roman" w:hAnsi="Times New Roman" w:cs="Times New Roman"/>
          <w:szCs w:val="24"/>
        </w:rPr>
      </w:pPr>
      <w:r w:rsidRPr="0044778C">
        <w:rPr>
          <w:rFonts w:ascii="Times New Roman" w:hAnsi="Times New Roman" w:cs="Times New Roman"/>
          <w:szCs w:val="24"/>
        </w:rPr>
        <w:t>Fonte:</w:t>
      </w:r>
      <w:r>
        <w:rPr>
          <w:rFonts w:ascii="Times New Roman" w:hAnsi="Times New Roman" w:cs="Times New Roman"/>
          <w:szCs w:val="24"/>
        </w:rPr>
        <w:t xml:space="preserve"> BOMFIM (2022)</w:t>
      </w:r>
    </w:p>
    <w:p w:rsidR="00075B93" w:rsidRPr="0044778C" w:rsidRDefault="00075B93" w:rsidP="0044778C">
      <w:pPr>
        <w:jc w:val="center"/>
        <w:rPr>
          <w:rFonts w:ascii="Times New Roman" w:hAnsi="Times New Roman" w:cs="Times New Roman"/>
          <w:szCs w:val="24"/>
        </w:rPr>
      </w:pPr>
    </w:p>
    <w:p w:rsidR="0044778C" w:rsidRPr="0044778C" w:rsidRDefault="0044778C" w:rsidP="0044778C">
      <w:pPr>
        <w:jc w:val="center"/>
        <w:rPr>
          <w:rFonts w:ascii="Times New Roman" w:hAnsi="Times New Roman" w:cs="Times New Roman"/>
          <w:szCs w:val="24"/>
        </w:rPr>
      </w:pPr>
      <w:r w:rsidRPr="0044778C">
        <w:rPr>
          <w:rFonts w:ascii="Times New Roman" w:hAnsi="Times New Roman" w:cs="Times New Roman"/>
          <w:szCs w:val="24"/>
        </w:rPr>
        <w:lastRenderedPageBreak/>
        <w:t xml:space="preserve">Quadro 02: </w:t>
      </w:r>
      <w:r w:rsidR="002C20ED">
        <w:rPr>
          <w:rFonts w:ascii="Times New Roman" w:hAnsi="Times New Roman" w:cs="Times New Roman"/>
          <w:szCs w:val="24"/>
        </w:rPr>
        <w:t>Análise da Legislação Municipal incidente</w:t>
      </w:r>
    </w:p>
    <w:p w:rsidR="006F667D" w:rsidRDefault="006F667D" w:rsidP="00FB3D2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4366895" cy="7263203"/>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ela_municipal.png"/>
                    <pic:cNvPicPr/>
                  </pic:nvPicPr>
                  <pic:blipFill>
                    <a:blip r:embed="rId13">
                      <a:extLst>
                        <a:ext uri="{28A0092B-C50C-407E-A947-70E740481C1C}">
                          <a14:useLocalDpi xmlns:a14="http://schemas.microsoft.com/office/drawing/2010/main" val="0"/>
                        </a:ext>
                      </a:extLst>
                    </a:blip>
                    <a:stretch>
                      <a:fillRect/>
                    </a:stretch>
                  </pic:blipFill>
                  <pic:spPr>
                    <a:xfrm>
                      <a:off x="0" y="0"/>
                      <a:ext cx="4376487" cy="7279157"/>
                    </a:xfrm>
                    <a:prstGeom prst="rect">
                      <a:avLst/>
                    </a:prstGeom>
                  </pic:spPr>
                </pic:pic>
              </a:graphicData>
            </a:graphic>
          </wp:inline>
        </w:drawing>
      </w:r>
    </w:p>
    <w:p w:rsidR="0044778C" w:rsidRDefault="0044778C" w:rsidP="00FB3D26">
      <w:pPr>
        <w:spacing w:after="0" w:line="240" w:lineRule="auto"/>
        <w:jc w:val="center"/>
        <w:rPr>
          <w:rFonts w:ascii="Times New Roman" w:hAnsi="Times New Roman" w:cs="Times New Roman"/>
          <w:szCs w:val="24"/>
        </w:rPr>
      </w:pPr>
      <w:r w:rsidRPr="0044778C">
        <w:rPr>
          <w:rFonts w:ascii="Times New Roman" w:hAnsi="Times New Roman" w:cs="Times New Roman"/>
          <w:szCs w:val="24"/>
        </w:rPr>
        <w:t>Fonte:</w:t>
      </w:r>
      <w:r>
        <w:rPr>
          <w:rFonts w:ascii="Times New Roman" w:hAnsi="Times New Roman" w:cs="Times New Roman"/>
          <w:szCs w:val="24"/>
        </w:rPr>
        <w:t xml:space="preserve"> BOMFIM (2022)</w:t>
      </w:r>
    </w:p>
    <w:p w:rsidR="00601D92" w:rsidRDefault="00601D92" w:rsidP="00601D92">
      <w:pPr>
        <w:spacing w:after="0" w:line="240" w:lineRule="auto"/>
        <w:ind w:firstLine="708"/>
        <w:jc w:val="both"/>
        <w:rPr>
          <w:rFonts w:ascii="Times New Roman" w:hAnsi="Times New Roman" w:cs="Times New Roman"/>
          <w:sz w:val="24"/>
          <w:szCs w:val="24"/>
        </w:rPr>
      </w:pPr>
      <w:r w:rsidRPr="00967094">
        <w:rPr>
          <w:rFonts w:ascii="Times New Roman" w:hAnsi="Times New Roman" w:cs="Times New Roman"/>
          <w:sz w:val="24"/>
          <w:szCs w:val="24"/>
        </w:rPr>
        <w:lastRenderedPageBreak/>
        <w:t xml:space="preserve">Tendo em vista </w:t>
      </w:r>
      <w:r w:rsidR="00E26607">
        <w:rPr>
          <w:rFonts w:ascii="Times New Roman" w:hAnsi="Times New Roman" w:cs="Times New Roman"/>
          <w:sz w:val="24"/>
          <w:szCs w:val="24"/>
        </w:rPr>
        <w:t>os conflitos da</w:t>
      </w:r>
      <w:r w:rsidRPr="00967094">
        <w:rPr>
          <w:rFonts w:ascii="Times New Roman" w:hAnsi="Times New Roman" w:cs="Times New Roman"/>
          <w:sz w:val="24"/>
          <w:szCs w:val="24"/>
        </w:rPr>
        <w:t xml:space="preserve"> valorização imobiliária em áreas reconhecidas por seu</w:t>
      </w:r>
      <w:r w:rsidRPr="00967094">
        <w:rPr>
          <w:rFonts w:ascii="Times New Roman" w:hAnsi="Times New Roman" w:cs="Times New Roman"/>
          <w:sz w:val="24"/>
          <w:szCs w:val="24"/>
        </w:rPr>
        <w:br/>
        <w:t>estoque edificado, com espacialidades de importância cultural e social, as normativas e</w:t>
      </w:r>
      <w:r w:rsidRPr="00967094">
        <w:rPr>
          <w:rFonts w:ascii="Times New Roman" w:hAnsi="Times New Roman" w:cs="Times New Roman"/>
          <w:sz w:val="24"/>
          <w:szCs w:val="24"/>
        </w:rPr>
        <w:br/>
        <w:t xml:space="preserve">parâmetros do planejamento urbano municipal </w:t>
      </w:r>
      <w:r>
        <w:rPr>
          <w:rFonts w:ascii="Times New Roman" w:hAnsi="Times New Roman" w:cs="Times New Roman"/>
          <w:sz w:val="24"/>
          <w:szCs w:val="24"/>
        </w:rPr>
        <w:t xml:space="preserve">devem orientar a ocupação nesse </w:t>
      </w:r>
      <w:r w:rsidRPr="00967094">
        <w:rPr>
          <w:rFonts w:ascii="Times New Roman" w:hAnsi="Times New Roman" w:cs="Times New Roman"/>
          <w:sz w:val="24"/>
          <w:szCs w:val="24"/>
        </w:rPr>
        <w:t>território, com o objetivo de conservar as espacialidades existentes. Na prática, no entanto, as zonas e parâmetros urbanísticos inseridos no planejamento urbano, em muitos casos, reforçam as contradições espaciais que vem se consolidando com as ações do mercado. Em São Paulo, por exemplo, a delimitação de zonas, bens tombados e poligonais de entorno na região do Bexiga, importante área</w:t>
      </w:r>
      <w:r>
        <w:rPr>
          <w:rFonts w:ascii="Times New Roman" w:hAnsi="Times New Roman" w:cs="Times New Roman"/>
          <w:sz w:val="24"/>
          <w:szCs w:val="24"/>
        </w:rPr>
        <w:t xml:space="preserve"> </w:t>
      </w:r>
      <w:r w:rsidRPr="00967094">
        <w:rPr>
          <w:rFonts w:ascii="Times New Roman" w:hAnsi="Times New Roman" w:cs="Times New Roman"/>
          <w:sz w:val="24"/>
          <w:szCs w:val="24"/>
        </w:rPr>
        <w:t>histórica da capital paulista, vem sendo marcada pelas desconexões entre as normativas patrimoniais, planejamento urbano e</w:t>
      </w:r>
      <w:r>
        <w:rPr>
          <w:rFonts w:ascii="Times New Roman" w:hAnsi="Times New Roman" w:cs="Times New Roman"/>
          <w:sz w:val="24"/>
          <w:szCs w:val="24"/>
        </w:rPr>
        <w:t xml:space="preserve"> atuação do mercado imobiliário </w:t>
      </w:r>
      <w:r w:rsidRPr="00967094">
        <w:rPr>
          <w:rFonts w:ascii="Times New Roman" w:hAnsi="Times New Roman" w:cs="Times New Roman"/>
          <w:sz w:val="24"/>
          <w:szCs w:val="24"/>
        </w:rPr>
        <w:t>(TONASSO, 2019).</w:t>
      </w:r>
      <w:r>
        <w:rPr>
          <w:rFonts w:ascii="Times New Roman" w:hAnsi="Times New Roman" w:cs="Times New Roman"/>
          <w:sz w:val="24"/>
          <w:szCs w:val="24"/>
        </w:rPr>
        <w:t xml:space="preserve"> </w:t>
      </w:r>
      <w:r w:rsidRPr="00967094">
        <w:rPr>
          <w:rFonts w:ascii="Times New Roman" w:hAnsi="Times New Roman" w:cs="Times New Roman"/>
          <w:sz w:val="24"/>
          <w:szCs w:val="24"/>
        </w:rPr>
        <w:t>Ainda nessa perspectiva, a intensificaç</w:t>
      </w:r>
      <w:r>
        <w:rPr>
          <w:rFonts w:ascii="Times New Roman" w:hAnsi="Times New Roman" w:cs="Times New Roman"/>
          <w:sz w:val="24"/>
          <w:szCs w:val="24"/>
        </w:rPr>
        <w:t xml:space="preserve">ão do potencial construtivo e o </w:t>
      </w:r>
      <w:r w:rsidRPr="00967094">
        <w:rPr>
          <w:rFonts w:ascii="Times New Roman" w:hAnsi="Times New Roman" w:cs="Times New Roman"/>
          <w:sz w:val="24"/>
          <w:szCs w:val="24"/>
        </w:rPr>
        <w:t>adensamento por meio da verticalização reproduz padrões espaciais distintos dos bens</w:t>
      </w:r>
      <w:r>
        <w:rPr>
          <w:rFonts w:ascii="Times New Roman" w:hAnsi="Times New Roman" w:cs="Times New Roman"/>
          <w:sz w:val="24"/>
          <w:szCs w:val="24"/>
        </w:rPr>
        <w:t xml:space="preserve"> </w:t>
      </w:r>
      <w:r w:rsidRPr="00967094">
        <w:rPr>
          <w:rFonts w:ascii="Times New Roman" w:hAnsi="Times New Roman" w:cs="Times New Roman"/>
          <w:sz w:val="24"/>
          <w:szCs w:val="24"/>
        </w:rPr>
        <w:t>protegidos, como ocorre no entorno do Centro Histórico de Recife, que está sendo</w:t>
      </w:r>
      <w:r>
        <w:rPr>
          <w:rFonts w:ascii="Times New Roman" w:hAnsi="Times New Roman" w:cs="Times New Roman"/>
          <w:sz w:val="24"/>
          <w:szCs w:val="24"/>
        </w:rPr>
        <w:t xml:space="preserve"> </w:t>
      </w:r>
      <w:r w:rsidRPr="00967094">
        <w:rPr>
          <w:rFonts w:ascii="Times New Roman" w:hAnsi="Times New Roman" w:cs="Times New Roman"/>
          <w:sz w:val="24"/>
          <w:szCs w:val="24"/>
        </w:rPr>
        <w:t>marcada pela inserção de empreendimentos verticais destinados às classes de</w:t>
      </w:r>
      <w:r>
        <w:rPr>
          <w:rFonts w:ascii="Times New Roman" w:hAnsi="Times New Roman" w:cs="Times New Roman"/>
          <w:sz w:val="24"/>
          <w:szCs w:val="24"/>
        </w:rPr>
        <w:t xml:space="preserve"> rendimento médio e alto, </w:t>
      </w:r>
      <w:r w:rsidRPr="00967094">
        <w:rPr>
          <w:rFonts w:ascii="Times New Roman" w:hAnsi="Times New Roman" w:cs="Times New Roman"/>
          <w:sz w:val="24"/>
          <w:szCs w:val="24"/>
        </w:rPr>
        <w:t>formando novas espacialidades residenciais, que pouco se</w:t>
      </w:r>
      <w:r>
        <w:rPr>
          <w:rFonts w:ascii="Times New Roman" w:hAnsi="Times New Roman" w:cs="Times New Roman"/>
          <w:sz w:val="24"/>
          <w:szCs w:val="24"/>
        </w:rPr>
        <w:t xml:space="preserve"> </w:t>
      </w:r>
      <w:r w:rsidRPr="00967094">
        <w:rPr>
          <w:rFonts w:ascii="Times New Roman" w:hAnsi="Times New Roman" w:cs="Times New Roman"/>
          <w:sz w:val="24"/>
          <w:szCs w:val="24"/>
        </w:rPr>
        <w:t>articulam às antigas (LACERDA; BERNARDINO, 2020).</w:t>
      </w:r>
    </w:p>
    <w:p w:rsidR="00601D92" w:rsidRDefault="00601D92" w:rsidP="00601D92">
      <w:pPr>
        <w:spacing w:after="0" w:line="240" w:lineRule="auto"/>
        <w:ind w:firstLine="708"/>
        <w:jc w:val="both"/>
        <w:rPr>
          <w:rFonts w:ascii="Times New Roman" w:hAnsi="Times New Roman" w:cs="Times New Roman"/>
          <w:sz w:val="24"/>
          <w:szCs w:val="24"/>
        </w:rPr>
      </w:pPr>
      <w:r w:rsidRPr="0009346C">
        <w:rPr>
          <w:rFonts w:ascii="Times New Roman" w:hAnsi="Times New Roman" w:cs="Times New Roman"/>
          <w:sz w:val="24"/>
          <w:szCs w:val="24"/>
        </w:rPr>
        <w:t xml:space="preserve">Consoante a isso, em Campina Grande as edificações </w:t>
      </w:r>
      <w:proofErr w:type="spellStart"/>
      <w:r w:rsidRPr="0009346C">
        <w:rPr>
          <w:rFonts w:ascii="Times New Roman" w:hAnsi="Times New Roman" w:cs="Times New Roman"/>
          <w:sz w:val="24"/>
          <w:szCs w:val="24"/>
        </w:rPr>
        <w:t>multifamiliares</w:t>
      </w:r>
      <w:proofErr w:type="spellEnd"/>
      <w:r w:rsidRPr="0009346C">
        <w:rPr>
          <w:rFonts w:ascii="Times New Roman" w:hAnsi="Times New Roman" w:cs="Times New Roman"/>
          <w:sz w:val="24"/>
          <w:szCs w:val="24"/>
        </w:rPr>
        <w:t xml:space="preserve"> instaladas</w:t>
      </w:r>
      <w:r w:rsidRPr="0009346C">
        <w:rPr>
          <w:rFonts w:ascii="Times New Roman" w:hAnsi="Times New Roman" w:cs="Times New Roman"/>
          <w:sz w:val="24"/>
          <w:szCs w:val="24"/>
        </w:rPr>
        <w:br/>
        <w:t>em sua área central são concentradas para a populaç</w:t>
      </w:r>
      <w:r w:rsidR="00E26607">
        <w:rPr>
          <w:rFonts w:ascii="Times New Roman" w:hAnsi="Times New Roman" w:cs="Times New Roman"/>
          <w:sz w:val="24"/>
          <w:szCs w:val="24"/>
        </w:rPr>
        <w:t xml:space="preserve">ão de alto padrão, inseridas em </w:t>
      </w:r>
      <w:r w:rsidRPr="0009346C">
        <w:rPr>
          <w:rFonts w:ascii="Times New Roman" w:hAnsi="Times New Roman" w:cs="Times New Roman"/>
          <w:sz w:val="24"/>
          <w:szCs w:val="24"/>
        </w:rPr>
        <w:t>locais reconhecidos como privilegiados e dotados de infr</w:t>
      </w:r>
      <w:r w:rsidR="00E26607">
        <w:rPr>
          <w:rFonts w:ascii="Times New Roman" w:hAnsi="Times New Roman" w:cs="Times New Roman"/>
          <w:sz w:val="24"/>
          <w:szCs w:val="24"/>
        </w:rPr>
        <w:t xml:space="preserve">aestrutura (SANTOS, 2018). Essa </w:t>
      </w:r>
      <w:r w:rsidRPr="0009346C">
        <w:rPr>
          <w:rFonts w:ascii="Times New Roman" w:hAnsi="Times New Roman" w:cs="Times New Roman"/>
          <w:sz w:val="24"/>
          <w:szCs w:val="24"/>
        </w:rPr>
        <w:t>concentração e aceitação do mercado para a reprodução nessa</w:t>
      </w:r>
      <w:r>
        <w:rPr>
          <w:rFonts w:ascii="Times New Roman" w:hAnsi="Times New Roman" w:cs="Times New Roman"/>
          <w:sz w:val="24"/>
          <w:szCs w:val="24"/>
        </w:rPr>
        <w:t xml:space="preserve"> espacialidade é </w:t>
      </w:r>
      <w:r w:rsidRPr="0009346C">
        <w:rPr>
          <w:rFonts w:ascii="Times New Roman" w:hAnsi="Times New Roman" w:cs="Times New Roman"/>
          <w:sz w:val="24"/>
          <w:szCs w:val="24"/>
        </w:rPr>
        <w:t>reforçada pelo simbolismo na área entorno do Açu</w:t>
      </w:r>
      <w:r>
        <w:rPr>
          <w:rFonts w:ascii="Times New Roman" w:hAnsi="Times New Roman" w:cs="Times New Roman"/>
          <w:sz w:val="24"/>
          <w:szCs w:val="24"/>
        </w:rPr>
        <w:t xml:space="preserve">de Velho, que se constitui como </w:t>
      </w:r>
      <w:r w:rsidRPr="0009346C">
        <w:rPr>
          <w:rFonts w:ascii="Times New Roman" w:hAnsi="Times New Roman" w:cs="Times New Roman"/>
          <w:sz w:val="24"/>
          <w:szCs w:val="24"/>
        </w:rPr>
        <w:t>socialmente aceita.</w:t>
      </w:r>
      <w:r>
        <w:rPr>
          <w:rFonts w:ascii="Times New Roman" w:hAnsi="Times New Roman" w:cs="Times New Roman"/>
          <w:sz w:val="24"/>
          <w:szCs w:val="24"/>
        </w:rPr>
        <w:t xml:space="preserve"> </w:t>
      </w:r>
      <w:r w:rsidRPr="0009346C">
        <w:rPr>
          <w:rFonts w:ascii="Times New Roman" w:hAnsi="Times New Roman" w:cs="Times New Roman"/>
          <w:sz w:val="24"/>
          <w:szCs w:val="24"/>
        </w:rPr>
        <w:t>Essa formação do pensamento social contr</w:t>
      </w:r>
      <w:r>
        <w:rPr>
          <w:rFonts w:ascii="Times New Roman" w:hAnsi="Times New Roman" w:cs="Times New Roman"/>
          <w:sz w:val="24"/>
          <w:szCs w:val="24"/>
        </w:rPr>
        <w:t xml:space="preserve">ibui para que a demanda passe a </w:t>
      </w:r>
      <w:r w:rsidRPr="0009346C">
        <w:rPr>
          <w:rFonts w:ascii="Times New Roman" w:hAnsi="Times New Roman" w:cs="Times New Roman"/>
          <w:sz w:val="24"/>
          <w:szCs w:val="24"/>
        </w:rPr>
        <w:t>aderir e idealizar mais facilmente os novos modelos das mercadorias ofertados, fomentando a produção verticalizada na área ce</w:t>
      </w:r>
      <w:r>
        <w:rPr>
          <w:rFonts w:ascii="Times New Roman" w:hAnsi="Times New Roman" w:cs="Times New Roman"/>
          <w:sz w:val="24"/>
          <w:szCs w:val="24"/>
        </w:rPr>
        <w:t xml:space="preserve">ntral e em seu entorno (SILVA e </w:t>
      </w:r>
      <w:r w:rsidRPr="0009346C">
        <w:rPr>
          <w:rFonts w:ascii="Times New Roman" w:hAnsi="Times New Roman" w:cs="Times New Roman"/>
          <w:sz w:val="24"/>
          <w:szCs w:val="24"/>
        </w:rPr>
        <w:t xml:space="preserve">RAMALHO, 2020). </w:t>
      </w:r>
    </w:p>
    <w:p w:rsidR="00601D92" w:rsidRPr="0009346C" w:rsidRDefault="00601D92" w:rsidP="00601D92">
      <w:pPr>
        <w:spacing w:after="0" w:line="240" w:lineRule="auto"/>
        <w:ind w:firstLine="708"/>
        <w:jc w:val="both"/>
        <w:rPr>
          <w:rFonts w:ascii="Times New Roman" w:hAnsi="Times New Roman" w:cs="Times New Roman"/>
          <w:sz w:val="24"/>
          <w:szCs w:val="24"/>
        </w:rPr>
      </w:pPr>
      <w:r w:rsidRPr="0009346C">
        <w:rPr>
          <w:rFonts w:ascii="Times New Roman" w:hAnsi="Times New Roman" w:cs="Times New Roman"/>
          <w:sz w:val="24"/>
          <w:szCs w:val="24"/>
        </w:rPr>
        <w:t>A partir disso, pode-se compreender que para entender a dinâmica</w:t>
      </w:r>
      <w:r w:rsidRPr="0009346C">
        <w:rPr>
          <w:rFonts w:ascii="Times New Roman" w:hAnsi="Times New Roman" w:cs="Times New Roman"/>
          <w:sz w:val="24"/>
          <w:szCs w:val="24"/>
        </w:rPr>
        <w:br/>
        <w:t>imobiliária habitacional na área central de Campina G</w:t>
      </w:r>
      <w:r w:rsidR="00E26607">
        <w:rPr>
          <w:rFonts w:ascii="Times New Roman" w:hAnsi="Times New Roman" w:cs="Times New Roman"/>
          <w:sz w:val="24"/>
          <w:szCs w:val="24"/>
        </w:rPr>
        <w:t xml:space="preserve">rande deve-se buscar analisar a </w:t>
      </w:r>
      <w:r w:rsidRPr="0009346C">
        <w:rPr>
          <w:rFonts w:ascii="Times New Roman" w:hAnsi="Times New Roman" w:cs="Times New Roman"/>
          <w:sz w:val="24"/>
          <w:szCs w:val="24"/>
        </w:rPr>
        <w:t>produção verticalizada estabelecida nas últimas dua</w:t>
      </w:r>
      <w:r w:rsidR="00E26607">
        <w:rPr>
          <w:rFonts w:ascii="Times New Roman" w:hAnsi="Times New Roman" w:cs="Times New Roman"/>
          <w:sz w:val="24"/>
          <w:szCs w:val="24"/>
        </w:rPr>
        <w:t xml:space="preserve">s décadas, pois as modificações </w:t>
      </w:r>
      <w:r w:rsidRPr="0009346C">
        <w:rPr>
          <w:rFonts w:ascii="Times New Roman" w:hAnsi="Times New Roman" w:cs="Times New Roman"/>
          <w:sz w:val="24"/>
          <w:szCs w:val="24"/>
        </w:rPr>
        <w:t>ofertadas pelo mercado provocam alterações e tran</w:t>
      </w:r>
      <w:r w:rsidR="00E26607">
        <w:rPr>
          <w:rFonts w:ascii="Times New Roman" w:hAnsi="Times New Roman" w:cs="Times New Roman"/>
          <w:sz w:val="24"/>
          <w:szCs w:val="24"/>
        </w:rPr>
        <w:t xml:space="preserve">sformações sociais, espaciais e tipológicas, afetando a </w:t>
      </w:r>
      <w:r w:rsidRPr="0009346C">
        <w:rPr>
          <w:rFonts w:ascii="Times New Roman" w:hAnsi="Times New Roman" w:cs="Times New Roman"/>
          <w:sz w:val="24"/>
          <w:szCs w:val="24"/>
        </w:rPr>
        <w:t>permanência das espacialidades existentes.</w:t>
      </w:r>
      <w:r>
        <w:rPr>
          <w:rFonts w:ascii="Times New Roman" w:hAnsi="Times New Roman" w:cs="Times New Roman"/>
          <w:sz w:val="24"/>
          <w:szCs w:val="24"/>
        </w:rPr>
        <w:t xml:space="preserve"> </w:t>
      </w:r>
      <w:r w:rsidRPr="0009346C">
        <w:rPr>
          <w:rFonts w:ascii="Times New Roman" w:hAnsi="Times New Roman" w:cs="Times New Roman"/>
          <w:sz w:val="24"/>
          <w:szCs w:val="24"/>
        </w:rPr>
        <w:t>Pelas análises</w:t>
      </w:r>
      <w:r>
        <w:rPr>
          <w:rFonts w:ascii="Times New Roman" w:hAnsi="Times New Roman" w:cs="Times New Roman"/>
          <w:sz w:val="24"/>
          <w:szCs w:val="24"/>
        </w:rPr>
        <w:t xml:space="preserve"> de Bomfim (2022)</w:t>
      </w:r>
      <w:r w:rsidR="00E26607">
        <w:rPr>
          <w:rFonts w:ascii="Times New Roman" w:hAnsi="Times New Roman" w:cs="Times New Roman"/>
          <w:sz w:val="24"/>
          <w:szCs w:val="24"/>
        </w:rPr>
        <w:t xml:space="preserve">, entende-se que </w:t>
      </w:r>
      <w:r w:rsidRPr="0009346C">
        <w:rPr>
          <w:rFonts w:ascii="Times New Roman" w:hAnsi="Times New Roman" w:cs="Times New Roman"/>
          <w:sz w:val="24"/>
          <w:szCs w:val="24"/>
        </w:rPr>
        <w:t>os edifícios produzidos</w:t>
      </w:r>
      <w:r>
        <w:rPr>
          <w:rFonts w:ascii="Times New Roman" w:hAnsi="Times New Roman" w:cs="Times New Roman"/>
          <w:sz w:val="24"/>
          <w:szCs w:val="24"/>
        </w:rPr>
        <w:t xml:space="preserve"> nos últimos 20 anos</w:t>
      </w:r>
      <w:r w:rsidR="00E26607">
        <w:rPr>
          <w:rFonts w:ascii="Times New Roman" w:hAnsi="Times New Roman" w:cs="Times New Roman"/>
          <w:sz w:val="24"/>
          <w:szCs w:val="24"/>
        </w:rPr>
        <w:t xml:space="preserve"> possuem uma tendência à </w:t>
      </w:r>
      <w:r w:rsidRPr="0009346C">
        <w:rPr>
          <w:rFonts w:ascii="Times New Roman" w:hAnsi="Times New Roman" w:cs="Times New Roman"/>
          <w:sz w:val="24"/>
          <w:szCs w:val="24"/>
        </w:rPr>
        <w:t>conformação de aglomerados, em que a valorização do</w:t>
      </w:r>
      <w:r w:rsidR="00E26607">
        <w:rPr>
          <w:rFonts w:ascii="Times New Roman" w:hAnsi="Times New Roman" w:cs="Times New Roman"/>
          <w:sz w:val="24"/>
          <w:szCs w:val="24"/>
        </w:rPr>
        <w:t xml:space="preserve"> solo para a verticalização não </w:t>
      </w:r>
      <w:r w:rsidRPr="0009346C">
        <w:rPr>
          <w:rFonts w:ascii="Times New Roman" w:hAnsi="Times New Roman" w:cs="Times New Roman"/>
          <w:sz w:val="24"/>
          <w:szCs w:val="24"/>
        </w:rPr>
        <w:t>se constitui de maneira isolada. Ela se dá tanto a</w:t>
      </w:r>
      <w:r>
        <w:rPr>
          <w:rFonts w:ascii="Times New Roman" w:hAnsi="Times New Roman" w:cs="Times New Roman"/>
          <w:sz w:val="24"/>
          <w:szCs w:val="24"/>
        </w:rPr>
        <w:t xml:space="preserve"> partir de fatores locacionais, </w:t>
      </w:r>
      <w:r w:rsidRPr="0009346C">
        <w:rPr>
          <w:rFonts w:ascii="Times New Roman" w:hAnsi="Times New Roman" w:cs="Times New Roman"/>
          <w:sz w:val="24"/>
          <w:szCs w:val="24"/>
        </w:rPr>
        <w:t>como</w:t>
      </w:r>
      <w:r w:rsidR="00E26607">
        <w:rPr>
          <w:rFonts w:ascii="Times New Roman" w:hAnsi="Times New Roman" w:cs="Times New Roman"/>
          <w:sz w:val="24"/>
          <w:szCs w:val="24"/>
        </w:rPr>
        <w:t xml:space="preserve"> a valorização da área do Açude </w:t>
      </w:r>
      <w:r w:rsidRPr="0009346C">
        <w:rPr>
          <w:rFonts w:ascii="Times New Roman" w:hAnsi="Times New Roman" w:cs="Times New Roman"/>
          <w:sz w:val="24"/>
          <w:szCs w:val="24"/>
        </w:rPr>
        <w:t xml:space="preserve">Velho com maior e </w:t>
      </w:r>
      <w:r>
        <w:rPr>
          <w:rFonts w:ascii="Times New Roman" w:hAnsi="Times New Roman" w:cs="Times New Roman"/>
          <w:sz w:val="24"/>
          <w:szCs w:val="24"/>
        </w:rPr>
        <w:t xml:space="preserve">melhor oferta de infraestrutura </w:t>
      </w:r>
      <w:r w:rsidRPr="0009346C">
        <w:rPr>
          <w:rFonts w:ascii="Times New Roman" w:hAnsi="Times New Roman" w:cs="Times New Roman"/>
          <w:sz w:val="24"/>
          <w:szCs w:val="24"/>
        </w:rPr>
        <w:t>e equipamentos públicos, como também por fatores n</w:t>
      </w:r>
      <w:r w:rsidR="00E26607">
        <w:rPr>
          <w:rFonts w:ascii="Times New Roman" w:hAnsi="Times New Roman" w:cs="Times New Roman"/>
          <w:sz w:val="24"/>
          <w:szCs w:val="24"/>
        </w:rPr>
        <w:t xml:space="preserve">ormativos, uma vez que na mesma </w:t>
      </w:r>
      <w:r w:rsidRPr="0009346C">
        <w:rPr>
          <w:rFonts w:ascii="Times New Roman" w:hAnsi="Times New Roman" w:cs="Times New Roman"/>
          <w:sz w:val="24"/>
          <w:szCs w:val="24"/>
        </w:rPr>
        <w:t xml:space="preserve">não se dá a incidência dos parâmetros mais restritivos </w:t>
      </w:r>
      <w:r>
        <w:rPr>
          <w:rFonts w:ascii="Times New Roman" w:hAnsi="Times New Roman" w:cs="Times New Roman"/>
          <w:sz w:val="24"/>
          <w:szCs w:val="24"/>
        </w:rPr>
        <w:t xml:space="preserve">da </w:t>
      </w:r>
      <w:r w:rsidRPr="0009346C">
        <w:rPr>
          <w:rFonts w:ascii="Times New Roman" w:hAnsi="Times New Roman" w:cs="Times New Roman"/>
          <w:sz w:val="24"/>
          <w:szCs w:val="24"/>
        </w:rPr>
        <w:t>APR.</w:t>
      </w:r>
    </w:p>
    <w:p w:rsidR="00601D92" w:rsidRDefault="00601D92" w:rsidP="00601D92">
      <w:pPr>
        <w:spacing w:after="0" w:line="240" w:lineRule="auto"/>
        <w:ind w:firstLine="708"/>
        <w:jc w:val="both"/>
        <w:rPr>
          <w:rFonts w:ascii="Times New Roman" w:hAnsi="Times New Roman" w:cs="Times New Roman"/>
          <w:sz w:val="24"/>
          <w:szCs w:val="24"/>
        </w:rPr>
      </w:pPr>
      <w:r w:rsidRPr="0009346C">
        <w:rPr>
          <w:rFonts w:ascii="Times New Roman" w:hAnsi="Times New Roman" w:cs="Times New Roman"/>
          <w:sz w:val="24"/>
          <w:szCs w:val="24"/>
        </w:rPr>
        <w:t>Nessa perspectiva, os produtos concentrados no entorno do Açude Velho, possuem como característica semelhante a acentua</w:t>
      </w:r>
      <w:r>
        <w:rPr>
          <w:rFonts w:ascii="Times New Roman" w:hAnsi="Times New Roman" w:cs="Times New Roman"/>
          <w:sz w:val="24"/>
          <w:szCs w:val="24"/>
        </w:rPr>
        <w:t xml:space="preserve">ção do número de pavimentos, em </w:t>
      </w:r>
      <w:r w:rsidRPr="0009346C">
        <w:rPr>
          <w:rFonts w:ascii="Times New Roman" w:hAnsi="Times New Roman" w:cs="Times New Roman"/>
          <w:sz w:val="24"/>
          <w:szCs w:val="24"/>
        </w:rPr>
        <w:t>que as Torres Habitacionais possuem mais de 25 pa</w:t>
      </w:r>
      <w:r>
        <w:rPr>
          <w:rFonts w:ascii="Times New Roman" w:hAnsi="Times New Roman" w:cs="Times New Roman"/>
          <w:sz w:val="24"/>
          <w:szCs w:val="24"/>
        </w:rPr>
        <w:t xml:space="preserve">vimentos, apartamentos com área </w:t>
      </w:r>
      <w:r w:rsidRPr="0009346C">
        <w:rPr>
          <w:rFonts w:ascii="Times New Roman" w:hAnsi="Times New Roman" w:cs="Times New Roman"/>
          <w:sz w:val="24"/>
          <w:szCs w:val="24"/>
        </w:rPr>
        <w:t xml:space="preserve">superior a 100 metros quadrados e grandes zonas de </w:t>
      </w:r>
      <w:r>
        <w:rPr>
          <w:rFonts w:ascii="Times New Roman" w:hAnsi="Times New Roman" w:cs="Times New Roman"/>
          <w:sz w:val="24"/>
          <w:szCs w:val="24"/>
        </w:rPr>
        <w:t xml:space="preserve">lazer, o que delimita a demanda </w:t>
      </w:r>
      <w:r w:rsidRPr="0009346C">
        <w:rPr>
          <w:rFonts w:ascii="Times New Roman" w:hAnsi="Times New Roman" w:cs="Times New Roman"/>
          <w:sz w:val="24"/>
          <w:szCs w:val="24"/>
        </w:rPr>
        <w:t xml:space="preserve">a quem se destina essa produção. </w:t>
      </w:r>
      <w:r>
        <w:rPr>
          <w:rFonts w:ascii="Times New Roman" w:hAnsi="Times New Roman" w:cs="Times New Roman"/>
          <w:sz w:val="24"/>
          <w:szCs w:val="24"/>
        </w:rPr>
        <w:t xml:space="preserve">Essa produção habitacional, conforme Bomfim (2022), concentra-se a partir dos anos 2000, possuindo maior concentração da produção entre os anos de 2005-2011. </w:t>
      </w:r>
      <w:r w:rsidRPr="0009346C">
        <w:rPr>
          <w:rFonts w:ascii="Times New Roman" w:hAnsi="Times New Roman" w:cs="Times New Roman"/>
          <w:sz w:val="24"/>
          <w:szCs w:val="24"/>
        </w:rPr>
        <w:t>É válido consi</w:t>
      </w:r>
      <w:r>
        <w:rPr>
          <w:rFonts w:ascii="Times New Roman" w:hAnsi="Times New Roman" w:cs="Times New Roman"/>
          <w:sz w:val="24"/>
          <w:szCs w:val="24"/>
        </w:rPr>
        <w:t xml:space="preserve">derar que a altura dessas </w:t>
      </w:r>
      <w:r w:rsidRPr="0009346C">
        <w:rPr>
          <w:rFonts w:ascii="Times New Roman" w:hAnsi="Times New Roman" w:cs="Times New Roman"/>
          <w:sz w:val="24"/>
          <w:szCs w:val="24"/>
        </w:rPr>
        <w:t>edificações</w:t>
      </w:r>
      <w:r>
        <w:rPr>
          <w:rFonts w:ascii="Times New Roman" w:hAnsi="Times New Roman" w:cs="Times New Roman"/>
          <w:sz w:val="24"/>
          <w:szCs w:val="24"/>
        </w:rPr>
        <w:t xml:space="preserve"> produzidas no período citado</w:t>
      </w:r>
      <w:r w:rsidRPr="0009346C">
        <w:rPr>
          <w:rFonts w:ascii="Times New Roman" w:hAnsi="Times New Roman" w:cs="Times New Roman"/>
          <w:sz w:val="24"/>
          <w:szCs w:val="24"/>
        </w:rPr>
        <w:t xml:space="preserve"> é superior à altura máxima exigida </w:t>
      </w:r>
      <w:r>
        <w:rPr>
          <w:rFonts w:ascii="Times New Roman" w:hAnsi="Times New Roman" w:cs="Times New Roman"/>
          <w:sz w:val="24"/>
          <w:szCs w:val="24"/>
        </w:rPr>
        <w:t xml:space="preserve">pelo Código de Obras (2003) vigente na época e </w:t>
      </w:r>
      <w:r w:rsidR="00E26607">
        <w:rPr>
          <w:rFonts w:ascii="Times New Roman" w:hAnsi="Times New Roman" w:cs="Times New Roman"/>
          <w:sz w:val="24"/>
          <w:szCs w:val="24"/>
        </w:rPr>
        <w:t xml:space="preserve">a localização no entorno do bem </w:t>
      </w:r>
      <w:r w:rsidRPr="0009346C">
        <w:rPr>
          <w:rFonts w:ascii="Times New Roman" w:hAnsi="Times New Roman" w:cs="Times New Roman"/>
          <w:sz w:val="24"/>
          <w:szCs w:val="24"/>
        </w:rPr>
        <w:t>individualmente</w:t>
      </w:r>
      <w:r>
        <w:rPr>
          <w:rFonts w:ascii="Times New Roman" w:hAnsi="Times New Roman" w:cs="Times New Roman"/>
          <w:sz w:val="24"/>
          <w:szCs w:val="24"/>
        </w:rPr>
        <w:t xml:space="preserve"> tombado, Açude Velho, levam ao </w:t>
      </w:r>
      <w:r w:rsidRPr="0009346C">
        <w:rPr>
          <w:rFonts w:ascii="Times New Roman" w:hAnsi="Times New Roman" w:cs="Times New Roman"/>
          <w:sz w:val="24"/>
          <w:szCs w:val="24"/>
        </w:rPr>
        <w:t xml:space="preserve">questionamento de alguns desses projetos </w:t>
      </w:r>
      <w:r>
        <w:rPr>
          <w:rFonts w:ascii="Times New Roman" w:hAnsi="Times New Roman" w:cs="Times New Roman"/>
          <w:sz w:val="24"/>
          <w:szCs w:val="24"/>
        </w:rPr>
        <w:t>à</w:t>
      </w:r>
      <w:r w:rsidRPr="0009346C">
        <w:rPr>
          <w:rFonts w:ascii="Times New Roman" w:hAnsi="Times New Roman" w:cs="Times New Roman"/>
          <w:sz w:val="24"/>
          <w:szCs w:val="24"/>
        </w:rPr>
        <w:t xml:space="preserve"> </w:t>
      </w:r>
      <w:r w:rsidRPr="0009346C">
        <w:rPr>
          <w:rFonts w:ascii="Times New Roman" w:hAnsi="Times New Roman" w:cs="Times New Roman"/>
          <w:sz w:val="24"/>
          <w:szCs w:val="24"/>
        </w:rPr>
        <w:lastRenderedPageBreak/>
        <w:t>Procuradoria Geral do Município, que</w:t>
      </w:r>
      <w:r>
        <w:rPr>
          <w:rFonts w:ascii="Times New Roman" w:hAnsi="Times New Roman" w:cs="Times New Roman"/>
          <w:sz w:val="24"/>
          <w:szCs w:val="24"/>
        </w:rPr>
        <w:t xml:space="preserve"> determina</w:t>
      </w:r>
      <w:r w:rsidRPr="0009346C">
        <w:rPr>
          <w:rFonts w:ascii="Times New Roman" w:hAnsi="Times New Roman" w:cs="Times New Roman"/>
          <w:sz w:val="24"/>
          <w:szCs w:val="24"/>
        </w:rPr>
        <w:t xml:space="preserve"> parecer favorável para a imple</w:t>
      </w:r>
      <w:r w:rsidR="00E26607">
        <w:rPr>
          <w:rFonts w:ascii="Times New Roman" w:hAnsi="Times New Roman" w:cs="Times New Roman"/>
          <w:sz w:val="24"/>
          <w:szCs w:val="24"/>
        </w:rPr>
        <w:t xml:space="preserve">mentação </w:t>
      </w:r>
      <w:r>
        <w:rPr>
          <w:rFonts w:ascii="Times New Roman" w:hAnsi="Times New Roman" w:cs="Times New Roman"/>
          <w:sz w:val="24"/>
          <w:szCs w:val="24"/>
        </w:rPr>
        <w:t>desses empreendimentos (BOMFIM, 2022).</w:t>
      </w:r>
    </w:p>
    <w:p w:rsidR="0076148F" w:rsidRDefault="0009346C" w:rsidP="0076148F">
      <w:pPr>
        <w:spacing w:after="0" w:line="240" w:lineRule="auto"/>
        <w:ind w:firstLine="708"/>
        <w:jc w:val="both"/>
        <w:rPr>
          <w:rFonts w:ascii="Times New Roman" w:hAnsi="Times New Roman" w:cs="Times New Roman"/>
          <w:sz w:val="24"/>
          <w:szCs w:val="24"/>
        </w:rPr>
      </w:pPr>
      <w:r w:rsidRPr="0009346C">
        <w:rPr>
          <w:rFonts w:ascii="Times New Roman" w:hAnsi="Times New Roman" w:cs="Times New Roman"/>
          <w:sz w:val="24"/>
          <w:szCs w:val="24"/>
        </w:rPr>
        <w:t xml:space="preserve">A ausência da regulação de parâmetros urbanísticos específicos </w:t>
      </w:r>
      <w:r w:rsidR="0076148F">
        <w:rPr>
          <w:rFonts w:ascii="Times New Roman" w:hAnsi="Times New Roman" w:cs="Times New Roman"/>
          <w:sz w:val="24"/>
          <w:szCs w:val="24"/>
        </w:rPr>
        <w:t>na primeira década</w:t>
      </w:r>
      <w:r w:rsidR="00122F4A">
        <w:rPr>
          <w:rFonts w:ascii="Times New Roman" w:hAnsi="Times New Roman" w:cs="Times New Roman"/>
          <w:sz w:val="24"/>
          <w:szCs w:val="24"/>
        </w:rPr>
        <w:t xml:space="preserve"> dos anos 2000</w:t>
      </w:r>
      <w:r w:rsidR="00703F7E" w:rsidRPr="0009346C">
        <w:rPr>
          <w:rFonts w:ascii="Times New Roman" w:hAnsi="Times New Roman" w:cs="Times New Roman"/>
          <w:sz w:val="24"/>
          <w:szCs w:val="24"/>
        </w:rPr>
        <w:t>, conforma</w:t>
      </w:r>
      <w:r w:rsidRPr="0009346C">
        <w:rPr>
          <w:rFonts w:ascii="Times New Roman" w:hAnsi="Times New Roman" w:cs="Times New Roman"/>
          <w:sz w:val="24"/>
          <w:szCs w:val="24"/>
        </w:rPr>
        <w:t xml:space="preserve"> uma produção destoante do entorno, em que </w:t>
      </w:r>
      <w:r w:rsidR="004015A7">
        <w:rPr>
          <w:rFonts w:ascii="Times New Roman" w:hAnsi="Times New Roman" w:cs="Times New Roman"/>
          <w:sz w:val="24"/>
          <w:szCs w:val="24"/>
        </w:rPr>
        <w:t xml:space="preserve">o cálculo do Índice de </w:t>
      </w:r>
      <w:r w:rsidR="004015A7" w:rsidRPr="0009346C">
        <w:rPr>
          <w:rFonts w:ascii="Times New Roman" w:hAnsi="Times New Roman" w:cs="Times New Roman"/>
          <w:sz w:val="24"/>
          <w:szCs w:val="24"/>
        </w:rPr>
        <w:t>Aproveitamento dos empreendimentos supera</w:t>
      </w:r>
      <w:r w:rsidRPr="0009346C">
        <w:rPr>
          <w:rFonts w:ascii="Times New Roman" w:hAnsi="Times New Roman" w:cs="Times New Roman"/>
          <w:sz w:val="24"/>
          <w:szCs w:val="24"/>
        </w:rPr>
        <w:t xml:space="preserve"> o I.A de 5,</w:t>
      </w:r>
      <w:r w:rsidR="0076148F">
        <w:rPr>
          <w:rFonts w:ascii="Times New Roman" w:hAnsi="Times New Roman" w:cs="Times New Roman"/>
          <w:sz w:val="24"/>
          <w:szCs w:val="24"/>
        </w:rPr>
        <w:t>5</w:t>
      </w:r>
      <w:r w:rsidRPr="0009346C">
        <w:rPr>
          <w:rFonts w:ascii="Times New Roman" w:hAnsi="Times New Roman" w:cs="Times New Roman"/>
          <w:sz w:val="24"/>
          <w:szCs w:val="24"/>
        </w:rPr>
        <w:t xml:space="preserve"> utilizado atualmente. Como</w:t>
      </w:r>
      <w:r w:rsidRPr="0009346C">
        <w:rPr>
          <w:rFonts w:ascii="Times New Roman" w:hAnsi="Times New Roman" w:cs="Times New Roman"/>
          <w:sz w:val="24"/>
          <w:szCs w:val="24"/>
        </w:rPr>
        <w:br/>
        <w:t>caso emb</w:t>
      </w:r>
      <w:r w:rsidR="0062111C">
        <w:rPr>
          <w:rFonts w:ascii="Times New Roman" w:hAnsi="Times New Roman" w:cs="Times New Roman"/>
          <w:sz w:val="24"/>
          <w:szCs w:val="24"/>
        </w:rPr>
        <w:t>lemático da produção nesse período</w:t>
      </w:r>
      <w:r w:rsidRPr="0009346C">
        <w:rPr>
          <w:rFonts w:ascii="Times New Roman" w:hAnsi="Times New Roman" w:cs="Times New Roman"/>
          <w:sz w:val="24"/>
          <w:szCs w:val="24"/>
        </w:rPr>
        <w:t>, tem-se a</w:t>
      </w:r>
      <w:r w:rsidR="004015A7">
        <w:rPr>
          <w:rFonts w:ascii="Times New Roman" w:hAnsi="Times New Roman" w:cs="Times New Roman"/>
          <w:sz w:val="24"/>
          <w:szCs w:val="24"/>
        </w:rPr>
        <w:t xml:space="preserve">s Torres do Mundo Plaza e Solar </w:t>
      </w:r>
      <w:r w:rsidR="0062111C">
        <w:rPr>
          <w:rFonts w:ascii="Times New Roman" w:hAnsi="Times New Roman" w:cs="Times New Roman"/>
          <w:sz w:val="24"/>
          <w:szCs w:val="24"/>
        </w:rPr>
        <w:t>Veronese, com licença de c</w:t>
      </w:r>
      <w:r w:rsidRPr="0009346C">
        <w:rPr>
          <w:rFonts w:ascii="Times New Roman" w:hAnsi="Times New Roman" w:cs="Times New Roman"/>
          <w:sz w:val="24"/>
          <w:szCs w:val="24"/>
        </w:rPr>
        <w:t xml:space="preserve">onstrução </w:t>
      </w:r>
      <w:r w:rsidR="0062111C">
        <w:rPr>
          <w:rFonts w:ascii="Times New Roman" w:hAnsi="Times New Roman" w:cs="Times New Roman"/>
          <w:sz w:val="24"/>
          <w:szCs w:val="24"/>
        </w:rPr>
        <w:t xml:space="preserve">de </w:t>
      </w:r>
      <w:r w:rsidRPr="0009346C">
        <w:rPr>
          <w:rFonts w:ascii="Times New Roman" w:hAnsi="Times New Roman" w:cs="Times New Roman"/>
          <w:sz w:val="24"/>
          <w:szCs w:val="24"/>
        </w:rPr>
        <w:t>2011</w:t>
      </w:r>
      <w:r w:rsidR="0062111C">
        <w:rPr>
          <w:rFonts w:ascii="Times New Roman" w:hAnsi="Times New Roman" w:cs="Times New Roman"/>
          <w:sz w:val="24"/>
          <w:szCs w:val="24"/>
        </w:rPr>
        <w:t xml:space="preserve"> (Figura 03)</w:t>
      </w:r>
      <w:r w:rsidR="004015A7">
        <w:rPr>
          <w:rFonts w:ascii="Times New Roman" w:hAnsi="Times New Roman" w:cs="Times New Roman"/>
          <w:sz w:val="24"/>
          <w:szCs w:val="24"/>
        </w:rPr>
        <w:t>. Esses novos edifícios estão localizados</w:t>
      </w:r>
      <w:r w:rsidR="0076148F">
        <w:rPr>
          <w:rFonts w:ascii="Times New Roman" w:hAnsi="Times New Roman" w:cs="Times New Roman"/>
          <w:sz w:val="24"/>
          <w:szCs w:val="24"/>
        </w:rPr>
        <w:t xml:space="preserve"> no lugar da antiga </w:t>
      </w:r>
      <w:r w:rsidRPr="0009346C">
        <w:rPr>
          <w:rFonts w:ascii="Times New Roman" w:hAnsi="Times New Roman" w:cs="Times New Roman"/>
          <w:sz w:val="24"/>
          <w:szCs w:val="24"/>
        </w:rPr>
        <w:t>Fábrica Caranguejo, que marcava a ambiência históric</w:t>
      </w:r>
      <w:r w:rsidR="0076148F">
        <w:rPr>
          <w:rFonts w:ascii="Times New Roman" w:hAnsi="Times New Roman" w:cs="Times New Roman"/>
          <w:sz w:val="24"/>
          <w:szCs w:val="24"/>
        </w:rPr>
        <w:t xml:space="preserve">a da espacialidade fabril, além </w:t>
      </w:r>
      <w:r w:rsidRPr="0009346C">
        <w:rPr>
          <w:rFonts w:ascii="Times New Roman" w:hAnsi="Times New Roman" w:cs="Times New Roman"/>
          <w:sz w:val="24"/>
          <w:szCs w:val="24"/>
        </w:rPr>
        <w:t>de estar localizada na Área de Entorno da Estaçã</w:t>
      </w:r>
      <w:r w:rsidR="0076148F">
        <w:rPr>
          <w:rFonts w:ascii="Times New Roman" w:hAnsi="Times New Roman" w:cs="Times New Roman"/>
          <w:sz w:val="24"/>
          <w:szCs w:val="24"/>
        </w:rPr>
        <w:t xml:space="preserve">o Velha, tombada pelo IPHAEP, e </w:t>
      </w:r>
      <w:r w:rsidRPr="0009346C">
        <w:rPr>
          <w:rFonts w:ascii="Times New Roman" w:hAnsi="Times New Roman" w:cs="Times New Roman"/>
          <w:sz w:val="24"/>
          <w:szCs w:val="24"/>
        </w:rPr>
        <w:t>entorno do Açude Velho, protegido pelo IPHAEP, delimitad</w:t>
      </w:r>
      <w:r w:rsidR="0076148F">
        <w:rPr>
          <w:rFonts w:ascii="Times New Roman" w:hAnsi="Times New Roman" w:cs="Times New Roman"/>
          <w:sz w:val="24"/>
          <w:szCs w:val="24"/>
        </w:rPr>
        <w:t xml:space="preserve">o como Parque Municipal e </w:t>
      </w:r>
      <w:r w:rsidRPr="0009346C">
        <w:rPr>
          <w:rFonts w:ascii="Times New Roman" w:hAnsi="Times New Roman" w:cs="Times New Roman"/>
          <w:sz w:val="24"/>
          <w:szCs w:val="24"/>
        </w:rPr>
        <w:t>Zona Especial de Preservação, segundo o Códig</w:t>
      </w:r>
      <w:r w:rsidR="0076148F">
        <w:rPr>
          <w:rFonts w:ascii="Times New Roman" w:hAnsi="Times New Roman" w:cs="Times New Roman"/>
          <w:sz w:val="24"/>
          <w:szCs w:val="24"/>
        </w:rPr>
        <w:t xml:space="preserve">o de Defesa do Meio Ambiente de </w:t>
      </w:r>
      <w:r w:rsidRPr="0009346C">
        <w:rPr>
          <w:rFonts w:ascii="Times New Roman" w:hAnsi="Times New Roman" w:cs="Times New Roman"/>
          <w:sz w:val="24"/>
          <w:szCs w:val="24"/>
        </w:rPr>
        <w:t>Campina Grande (2009). Apesar da não regulação do</w:t>
      </w:r>
      <w:r w:rsidR="0076148F">
        <w:rPr>
          <w:rFonts w:ascii="Times New Roman" w:hAnsi="Times New Roman" w:cs="Times New Roman"/>
          <w:sz w:val="24"/>
          <w:szCs w:val="24"/>
        </w:rPr>
        <w:t xml:space="preserve"> Índice de Aproveitamento até o </w:t>
      </w:r>
      <w:r w:rsidRPr="0009346C">
        <w:rPr>
          <w:rFonts w:ascii="Times New Roman" w:hAnsi="Times New Roman" w:cs="Times New Roman"/>
          <w:sz w:val="24"/>
          <w:szCs w:val="24"/>
        </w:rPr>
        <w:t>ano de 2013, o</w:t>
      </w:r>
      <w:r w:rsidR="0076148F">
        <w:rPr>
          <w:rFonts w:ascii="Times New Roman" w:hAnsi="Times New Roman" w:cs="Times New Roman"/>
          <w:sz w:val="24"/>
          <w:szCs w:val="24"/>
        </w:rPr>
        <w:t>s</w:t>
      </w:r>
      <w:r w:rsidRPr="0009346C">
        <w:rPr>
          <w:rFonts w:ascii="Times New Roman" w:hAnsi="Times New Roman" w:cs="Times New Roman"/>
          <w:sz w:val="24"/>
          <w:szCs w:val="24"/>
        </w:rPr>
        <w:t xml:space="preserve"> Coeficiente</w:t>
      </w:r>
      <w:r w:rsidR="0076148F">
        <w:rPr>
          <w:rFonts w:ascii="Times New Roman" w:hAnsi="Times New Roman" w:cs="Times New Roman"/>
          <w:sz w:val="24"/>
          <w:szCs w:val="24"/>
        </w:rPr>
        <w:t>s</w:t>
      </w:r>
      <w:r w:rsidRPr="0009346C">
        <w:rPr>
          <w:rFonts w:ascii="Times New Roman" w:hAnsi="Times New Roman" w:cs="Times New Roman"/>
          <w:sz w:val="24"/>
          <w:szCs w:val="24"/>
        </w:rPr>
        <w:t xml:space="preserve"> apresentado pelas Torres Mundo </w:t>
      </w:r>
      <w:proofErr w:type="spellStart"/>
      <w:r w:rsidRPr="0009346C">
        <w:rPr>
          <w:rFonts w:ascii="Times New Roman" w:hAnsi="Times New Roman" w:cs="Times New Roman"/>
          <w:sz w:val="24"/>
          <w:szCs w:val="24"/>
        </w:rPr>
        <w:t>Plazza</w:t>
      </w:r>
      <w:proofErr w:type="spellEnd"/>
      <w:r w:rsidRPr="0009346C">
        <w:rPr>
          <w:rFonts w:ascii="Times New Roman" w:hAnsi="Times New Roman" w:cs="Times New Roman"/>
          <w:sz w:val="24"/>
          <w:szCs w:val="24"/>
        </w:rPr>
        <w:t xml:space="preserve"> e Sola</w:t>
      </w:r>
      <w:r w:rsidR="0076148F">
        <w:rPr>
          <w:rFonts w:ascii="Times New Roman" w:hAnsi="Times New Roman" w:cs="Times New Roman"/>
          <w:sz w:val="24"/>
          <w:szCs w:val="24"/>
        </w:rPr>
        <w:t>r Veronese, 8.</w:t>
      </w:r>
      <w:r w:rsidR="00122F4A">
        <w:rPr>
          <w:rFonts w:ascii="Times New Roman" w:hAnsi="Times New Roman" w:cs="Times New Roman"/>
          <w:sz w:val="24"/>
          <w:szCs w:val="24"/>
        </w:rPr>
        <w:t xml:space="preserve">12 e </w:t>
      </w:r>
      <w:r w:rsidR="0076148F">
        <w:rPr>
          <w:rFonts w:ascii="Times New Roman" w:hAnsi="Times New Roman" w:cs="Times New Roman"/>
          <w:sz w:val="24"/>
          <w:szCs w:val="24"/>
        </w:rPr>
        <w:t>7.26 respectivamente,</w:t>
      </w:r>
      <w:r w:rsidRPr="0009346C">
        <w:rPr>
          <w:rFonts w:ascii="Times New Roman" w:hAnsi="Times New Roman" w:cs="Times New Roman"/>
          <w:sz w:val="24"/>
          <w:szCs w:val="24"/>
        </w:rPr>
        <w:t xml:space="preserve"> mostra</w:t>
      </w:r>
      <w:r w:rsidR="0076148F">
        <w:rPr>
          <w:rFonts w:ascii="Times New Roman" w:hAnsi="Times New Roman" w:cs="Times New Roman"/>
          <w:sz w:val="24"/>
          <w:szCs w:val="24"/>
        </w:rPr>
        <w:t>m</w:t>
      </w:r>
      <w:r w:rsidRPr="0009346C">
        <w:rPr>
          <w:rFonts w:ascii="Times New Roman" w:hAnsi="Times New Roman" w:cs="Times New Roman"/>
          <w:sz w:val="24"/>
          <w:szCs w:val="24"/>
        </w:rPr>
        <w:t>-se elevado</w:t>
      </w:r>
      <w:r w:rsidR="0076148F">
        <w:rPr>
          <w:rFonts w:ascii="Times New Roman" w:hAnsi="Times New Roman" w:cs="Times New Roman"/>
          <w:sz w:val="24"/>
          <w:szCs w:val="24"/>
        </w:rPr>
        <w:t>s</w:t>
      </w:r>
      <w:r w:rsidRPr="0009346C">
        <w:rPr>
          <w:rFonts w:ascii="Times New Roman" w:hAnsi="Times New Roman" w:cs="Times New Roman"/>
          <w:sz w:val="24"/>
          <w:szCs w:val="24"/>
        </w:rPr>
        <w:t xml:space="preserve"> e incongruente</w:t>
      </w:r>
      <w:r w:rsidR="0076148F">
        <w:rPr>
          <w:rFonts w:ascii="Times New Roman" w:hAnsi="Times New Roman" w:cs="Times New Roman"/>
          <w:sz w:val="24"/>
          <w:szCs w:val="24"/>
        </w:rPr>
        <w:t>s</w:t>
      </w:r>
      <w:r w:rsidRPr="0009346C">
        <w:rPr>
          <w:rFonts w:ascii="Times New Roman" w:hAnsi="Times New Roman" w:cs="Times New Roman"/>
          <w:sz w:val="24"/>
          <w:szCs w:val="24"/>
        </w:rPr>
        <w:t xml:space="preserve"> em relação ao seu</w:t>
      </w:r>
      <w:r w:rsidR="00C43E40">
        <w:rPr>
          <w:rFonts w:ascii="Times New Roman" w:hAnsi="Times New Roman" w:cs="Times New Roman"/>
          <w:sz w:val="24"/>
          <w:szCs w:val="24"/>
        </w:rPr>
        <w:t xml:space="preserve"> </w:t>
      </w:r>
      <w:r w:rsidRPr="0009346C">
        <w:rPr>
          <w:rFonts w:ascii="Times New Roman" w:hAnsi="Times New Roman" w:cs="Times New Roman"/>
          <w:sz w:val="24"/>
          <w:szCs w:val="24"/>
        </w:rPr>
        <w:t>entorno, que também possui proximidade com a Zona Especial de Interesse Social</w:t>
      </w:r>
      <w:r w:rsidR="00AC0B98">
        <w:rPr>
          <w:rFonts w:ascii="Times New Roman" w:hAnsi="Times New Roman" w:cs="Times New Roman"/>
          <w:sz w:val="24"/>
          <w:szCs w:val="24"/>
        </w:rPr>
        <w:t xml:space="preserve"> </w:t>
      </w:r>
      <w:r w:rsidRPr="0009346C">
        <w:rPr>
          <w:rFonts w:ascii="Times New Roman" w:hAnsi="Times New Roman" w:cs="Times New Roman"/>
          <w:sz w:val="24"/>
          <w:szCs w:val="24"/>
        </w:rPr>
        <w:t>Estação Velha-</w:t>
      </w:r>
      <w:proofErr w:type="spellStart"/>
      <w:r w:rsidRPr="0009346C">
        <w:rPr>
          <w:rFonts w:ascii="Times New Roman" w:hAnsi="Times New Roman" w:cs="Times New Roman"/>
          <w:sz w:val="24"/>
          <w:szCs w:val="24"/>
        </w:rPr>
        <w:t>Califón</w:t>
      </w:r>
      <w:proofErr w:type="spellEnd"/>
      <w:r w:rsidRPr="0009346C">
        <w:rPr>
          <w:rFonts w:ascii="Times New Roman" w:hAnsi="Times New Roman" w:cs="Times New Roman"/>
          <w:sz w:val="24"/>
          <w:szCs w:val="24"/>
        </w:rPr>
        <w:t>.</w:t>
      </w:r>
    </w:p>
    <w:p w:rsidR="0009346C" w:rsidRDefault="000B2494" w:rsidP="0076148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9A33FB">
        <w:rPr>
          <w:rFonts w:ascii="Times New Roman" w:hAnsi="Times New Roman" w:cs="Times New Roman"/>
          <w:sz w:val="24"/>
          <w:szCs w:val="24"/>
        </w:rPr>
        <w:t xml:space="preserve">No âmbito da gestão desses conflitos, encontra-se no Processo de Licença de Construção do Mundo </w:t>
      </w:r>
      <w:proofErr w:type="spellStart"/>
      <w:r w:rsidR="009A33FB">
        <w:rPr>
          <w:rFonts w:ascii="Times New Roman" w:hAnsi="Times New Roman" w:cs="Times New Roman"/>
          <w:sz w:val="24"/>
          <w:szCs w:val="24"/>
        </w:rPr>
        <w:t>Plazza</w:t>
      </w:r>
      <w:proofErr w:type="spellEnd"/>
      <w:r w:rsidR="009A33FB">
        <w:rPr>
          <w:rFonts w:ascii="Times New Roman" w:hAnsi="Times New Roman" w:cs="Times New Roman"/>
          <w:sz w:val="24"/>
          <w:szCs w:val="24"/>
        </w:rPr>
        <w:t xml:space="preserve">, o Termo de Ajustamento de Conduto (TAC) emitido pelo Ministério Público do Estado da Paraíba, em que </w:t>
      </w:r>
      <w:r w:rsidR="00834E49">
        <w:rPr>
          <w:rFonts w:ascii="Times New Roman" w:hAnsi="Times New Roman" w:cs="Times New Roman"/>
          <w:sz w:val="24"/>
          <w:szCs w:val="24"/>
        </w:rPr>
        <w:t xml:space="preserve">é </w:t>
      </w:r>
      <w:r w:rsidR="009A33FB">
        <w:rPr>
          <w:rFonts w:ascii="Times New Roman" w:hAnsi="Times New Roman" w:cs="Times New Roman"/>
          <w:sz w:val="24"/>
          <w:szCs w:val="24"/>
        </w:rPr>
        <w:t>elencado o</w:t>
      </w:r>
      <w:r w:rsidR="00C05B0D">
        <w:rPr>
          <w:rFonts w:ascii="Times New Roman" w:hAnsi="Times New Roman" w:cs="Times New Roman"/>
          <w:sz w:val="24"/>
          <w:szCs w:val="24"/>
        </w:rPr>
        <w:t>s</w:t>
      </w:r>
      <w:r w:rsidR="009A33FB">
        <w:rPr>
          <w:rFonts w:ascii="Times New Roman" w:hAnsi="Times New Roman" w:cs="Times New Roman"/>
          <w:sz w:val="24"/>
          <w:szCs w:val="24"/>
        </w:rPr>
        <w:t xml:space="preserve"> seguinte</w:t>
      </w:r>
      <w:r w:rsidR="00C05B0D">
        <w:rPr>
          <w:rFonts w:ascii="Times New Roman" w:hAnsi="Times New Roman" w:cs="Times New Roman"/>
          <w:sz w:val="24"/>
          <w:szCs w:val="24"/>
        </w:rPr>
        <w:t>s tópicos</w:t>
      </w:r>
      <w:r w:rsidR="009A33FB">
        <w:rPr>
          <w:rFonts w:ascii="Times New Roman" w:hAnsi="Times New Roman" w:cs="Times New Roman"/>
          <w:sz w:val="24"/>
          <w:szCs w:val="24"/>
        </w:rPr>
        <w:t>:</w:t>
      </w:r>
    </w:p>
    <w:p w:rsidR="00834E49" w:rsidRDefault="00834E49" w:rsidP="0076148F">
      <w:pPr>
        <w:spacing w:after="0" w:line="240" w:lineRule="auto"/>
        <w:ind w:firstLine="708"/>
        <w:jc w:val="both"/>
        <w:rPr>
          <w:rFonts w:ascii="Times New Roman" w:hAnsi="Times New Roman" w:cs="Times New Roman"/>
          <w:sz w:val="24"/>
          <w:szCs w:val="24"/>
        </w:rPr>
      </w:pPr>
    </w:p>
    <w:p w:rsidR="009A33FB" w:rsidRDefault="009A33FB" w:rsidP="00834E49">
      <w:pPr>
        <w:spacing w:after="0" w:line="240" w:lineRule="auto"/>
        <w:ind w:left="3119"/>
        <w:jc w:val="both"/>
        <w:rPr>
          <w:rFonts w:ascii="Times New Roman" w:hAnsi="Times New Roman" w:cs="Times New Roman"/>
          <w:sz w:val="20"/>
          <w:szCs w:val="24"/>
        </w:rPr>
      </w:pPr>
      <w:r w:rsidRPr="00834E49">
        <w:rPr>
          <w:rFonts w:ascii="Times New Roman" w:hAnsi="Times New Roman" w:cs="Times New Roman"/>
          <w:sz w:val="20"/>
          <w:szCs w:val="24"/>
        </w:rPr>
        <w:t>1| O compromissário admite que demoliu a Chaminé localizada no interior da Caranguejo, bem tombado pelo Decreto 22.245/01, em razão de estar no entorno do Açude Velho, onde será construído um Complexo Multiuso.</w:t>
      </w:r>
    </w:p>
    <w:p w:rsidR="009A33FB" w:rsidRDefault="009A33FB" w:rsidP="00834E49">
      <w:pPr>
        <w:spacing w:after="0" w:line="240" w:lineRule="auto"/>
        <w:ind w:left="3119"/>
        <w:jc w:val="both"/>
        <w:rPr>
          <w:rFonts w:ascii="Times New Roman" w:hAnsi="Times New Roman" w:cs="Times New Roman"/>
          <w:sz w:val="20"/>
          <w:szCs w:val="24"/>
        </w:rPr>
      </w:pPr>
      <w:r w:rsidRPr="00834E49">
        <w:rPr>
          <w:rFonts w:ascii="Times New Roman" w:hAnsi="Times New Roman" w:cs="Times New Roman"/>
          <w:sz w:val="20"/>
          <w:szCs w:val="24"/>
        </w:rPr>
        <w:t xml:space="preserve">2| O compromissário reconhece que deveria ter </w:t>
      </w:r>
      <w:proofErr w:type="spellStart"/>
      <w:r w:rsidRPr="00834E49">
        <w:rPr>
          <w:rFonts w:ascii="Times New Roman" w:hAnsi="Times New Roman" w:cs="Times New Roman"/>
          <w:sz w:val="20"/>
          <w:szCs w:val="24"/>
        </w:rPr>
        <w:t>consutado</w:t>
      </w:r>
      <w:proofErr w:type="spellEnd"/>
      <w:r w:rsidRPr="00834E49">
        <w:rPr>
          <w:rFonts w:ascii="Times New Roman" w:hAnsi="Times New Roman" w:cs="Times New Roman"/>
          <w:sz w:val="20"/>
          <w:szCs w:val="24"/>
        </w:rPr>
        <w:t xml:space="preserve"> o IPHAEP, contudo, não o fez em razão de desconhecer que a referida área era protegida, sendo que o IPHAEP, através de seus representantes nesta audiência reconheceu a impossibilidade da reconstrução da referida chaminé.</w:t>
      </w:r>
    </w:p>
    <w:p w:rsidR="009A33FB" w:rsidRDefault="009A33FB" w:rsidP="00834E49">
      <w:pPr>
        <w:spacing w:after="0" w:line="240" w:lineRule="auto"/>
        <w:ind w:left="3119"/>
        <w:jc w:val="both"/>
        <w:rPr>
          <w:rFonts w:ascii="Times New Roman" w:hAnsi="Times New Roman" w:cs="Times New Roman"/>
          <w:sz w:val="20"/>
          <w:szCs w:val="24"/>
        </w:rPr>
      </w:pPr>
      <w:r w:rsidRPr="00834E49">
        <w:rPr>
          <w:rFonts w:ascii="Times New Roman" w:hAnsi="Times New Roman" w:cs="Times New Roman"/>
          <w:sz w:val="20"/>
          <w:szCs w:val="24"/>
        </w:rPr>
        <w:t>3| O compromissário como compensação pelo dano causado ao patrimônio histórico devidamente tombado, se compromete a projetar e executar obras de recuperação da Estação Velha de Campina Grande, compreendendo todos os armazéns do referido prédio histórico. Sendo que deverá apresentar projeto para aprovação do IPHAEP, que nesta audiência se compromete a acelerar a sua apreciação.</w:t>
      </w:r>
    </w:p>
    <w:p w:rsidR="009A33FB" w:rsidRDefault="009A33FB" w:rsidP="00834E49">
      <w:pPr>
        <w:spacing w:after="0" w:line="240" w:lineRule="auto"/>
        <w:ind w:left="3119"/>
        <w:jc w:val="both"/>
        <w:rPr>
          <w:rFonts w:ascii="Times New Roman" w:hAnsi="Times New Roman" w:cs="Times New Roman"/>
          <w:sz w:val="20"/>
          <w:szCs w:val="24"/>
        </w:rPr>
      </w:pPr>
      <w:r w:rsidRPr="00834E49">
        <w:rPr>
          <w:rFonts w:ascii="Times New Roman" w:hAnsi="Times New Roman" w:cs="Times New Roman"/>
          <w:sz w:val="20"/>
          <w:szCs w:val="24"/>
        </w:rPr>
        <w:t>4| A execução do projeto deverá ser devidamente acompanhada pelo IPHAEP, Prefeitura Municipal de Campina Grande e um representante da Câmera de Vereadores, sendo que, deverá ser inserido no projeto de execução do complexo multiuso, uma obra de arte que faça referência e lem</w:t>
      </w:r>
      <w:r w:rsidR="00834E49" w:rsidRPr="00834E49">
        <w:rPr>
          <w:rFonts w:ascii="Times New Roman" w:hAnsi="Times New Roman" w:cs="Times New Roman"/>
          <w:sz w:val="20"/>
          <w:szCs w:val="24"/>
        </w:rPr>
        <w:t>bre a chaminé demolida.</w:t>
      </w:r>
    </w:p>
    <w:p w:rsidR="00834E49" w:rsidRDefault="00834E49" w:rsidP="00834E49">
      <w:pPr>
        <w:spacing w:after="0" w:line="240" w:lineRule="auto"/>
        <w:ind w:left="3119"/>
        <w:jc w:val="both"/>
        <w:rPr>
          <w:rFonts w:ascii="Times New Roman" w:hAnsi="Times New Roman" w:cs="Times New Roman"/>
          <w:sz w:val="20"/>
          <w:szCs w:val="24"/>
        </w:rPr>
      </w:pPr>
      <w:r>
        <w:rPr>
          <w:rFonts w:ascii="Times New Roman" w:hAnsi="Times New Roman" w:cs="Times New Roman"/>
          <w:sz w:val="20"/>
          <w:szCs w:val="24"/>
        </w:rPr>
        <w:t>(Termo Ajustamento de Conduta, Inquérito Civil Público n° 007/11)</w:t>
      </w:r>
    </w:p>
    <w:p w:rsidR="00834E49" w:rsidRPr="00834E49" w:rsidRDefault="00834E49" w:rsidP="00834E49">
      <w:pPr>
        <w:spacing w:after="0" w:line="240" w:lineRule="auto"/>
        <w:ind w:firstLine="709"/>
        <w:jc w:val="both"/>
        <w:rPr>
          <w:rFonts w:ascii="Times New Roman" w:hAnsi="Times New Roman" w:cs="Times New Roman"/>
          <w:sz w:val="24"/>
          <w:szCs w:val="24"/>
        </w:rPr>
      </w:pPr>
    </w:p>
    <w:p w:rsidR="009224DC" w:rsidRDefault="00E26607" w:rsidP="00C43E4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caso citado é utilizado hoje como Cartão Postal da Cidade, em que a imagem do Complexo </w:t>
      </w:r>
      <w:proofErr w:type="spellStart"/>
      <w:r>
        <w:rPr>
          <w:rFonts w:ascii="Times New Roman" w:hAnsi="Times New Roman" w:cs="Times New Roman"/>
          <w:sz w:val="24"/>
          <w:szCs w:val="24"/>
        </w:rPr>
        <w:t>multiempresarial</w:t>
      </w:r>
      <w:proofErr w:type="spellEnd"/>
      <w:r>
        <w:rPr>
          <w:rFonts w:ascii="Times New Roman" w:hAnsi="Times New Roman" w:cs="Times New Roman"/>
          <w:sz w:val="24"/>
          <w:szCs w:val="24"/>
        </w:rPr>
        <w:t xml:space="preserve"> no entorno do Açude Velho </w:t>
      </w:r>
      <w:r w:rsidR="009224DC">
        <w:rPr>
          <w:rFonts w:ascii="Times New Roman" w:hAnsi="Times New Roman" w:cs="Times New Roman"/>
          <w:sz w:val="24"/>
          <w:szCs w:val="24"/>
        </w:rPr>
        <w:t xml:space="preserve">conferem a modernidade </w:t>
      </w:r>
      <w:r w:rsidR="00A27826">
        <w:rPr>
          <w:rFonts w:ascii="Times New Roman" w:hAnsi="Times New Roman" w:cs="Times New Roman"/>
          <w:sz w:val="24"/>
          <w:szCs w:val="24"/>
        </w:rPr>
        <w:t>desejada</w:t>
      </w:r>
      <w:r w:rsidR="009224DC">
        <w:rPr>
          <w:rFonts w:ascii="Times New Roman" w:hAnsi="Times New Roman" w:cs="Times New Roman"/>
          <w:sz w:val="24"/>
          <w:szCs w:val="24"/>
        </w:rPr>
        <w:t>. Em contrapartida, a Estação Velha, sua espacialidade fabril, sua visibilidade no entorno e a paisagem histórica cada vez mais perdida em meio aos novos empreendimentos, e o bem tombado paulatinamente isolado. Os conflitos na produção imobiliária nas poligonais de entorno do bem tombado também são pautas de discussões em outras cidades de porte médio</w:t>
      </w:r>
      <w:r w:rsidR="00A27826">
        <w:rPr>
          <w:rFonts w:ascii="Times New Roman" w:hAnsi="Times New Roman" w:cs="Times New Roman"/>
          <w:sz w:val="24"/>
          <w:szCs w:val="24"/>
        </w:rPr>
        <w:t>,</w:t>
      </w:r>
      <w:r w:rsidR="009224DC">
        <w:rPr>
          <w:rFonts w:ascii="Times New Roman" w:hAnsi="Times New Roman" w:cs="Times New Roman"/>
          <w:sz w:val="24"/>
          <w:szCs w:val="24"/>
        </w:rPr>
        <w:t xml:space="preserve"> como os casos das poligonais de entorno em Campinas e Santos</w:t>
      </w:r>
      <w:r w:rsidR="00A27826">
        <w:rPr>
          <w:rFonts w:ascii="Times New Roman" w:hAnsi="Times New Roman" w:cs="Times New Roman"/>
          <w:sz w:val="24"/>
          <w:szCs w:val="24"/>
        </w:rPr>
        <w:t xml:space="preserve"> (SCHICCHI, 2010). Ambas as </w:t>
      </w:r>
      <w:r w:rsidR="00A27826">
        <w:rPr>
          <w:rFonts w:ascii="Times New Roman" w:hAnsi="Times New Roman" w:cs="Times New Roman"/>
          <w:sz w:val="24"/>
          <w:szCs w:val="24"/>
        </w:rPr>
        <w:lastRenderedPageBreak/>
        <w:t>cidades também</w:t>
      </w:r>
      <w:r w:rsidR="009224DC">
        <w:rPr>
          <w:rFonts w:ascii="Times New Roman" w:hAnsi="Times New Roman" w:cs="Times New Roman"/>
          <w:sz w:val="24"/>
          <w:szCs w:val="24"/>
        </w:rPr>
        <w:t xml:space="preserve"> apresentam dificuldades entre </w:t>
      </w:r>
      <w:r w:rsidR="00A27826">
        <w:rPr>
          <w:rFonts w:ascii="Times New Roman" w:hAnsi="Times New Roman" w:cs="Times New Roman"/>
          <w:sz w:val="24"/>
          <w:szCs w:val="24"/>
        </w:rPr>
        <w:t xml:space="preserve">a </w:t>
      </w:r>
      <w:r w:rsidR="009224DC">
        <w:rPr>
          <w:rFonts w:ascii="Times New Roman" w:hAnsi="Times New Roman" w:cs="Times New Roman"/>
          <w:sz w:val="24"/>
          <w:szCs w:val="24"/>
        </w:rPr>
        <w:t>regulação, regulamentação e gestão do patrimônio, passando por problemáticas quanto a representação nos conselhos municipais e estaduais de pr</w:t>
      </w:r>
      <w:r w:rsidR="00A27826">
        <w:rPr>
          <w:rFonts w:ascii="Times New Roman" w:hAnsi="Times New Roman" w:cs="Times New Roman"/>
          <w:sz w:val="24"/>
          <w:szCs w:val="24"/>
        </w:rPr>
        <w:t xml:space="preserve">eservação cultural, assim como na estrutura de gestão dos processos para tombamento de bens imóveis individuais e </w:t>
      </w:r>
      <w:r w:rsidR="004F1691">
        <w:rPr>
          <w:rFonts w:ascii="Times New Roman" w:hAnsi="Times New Roman" w:cs="Times New Roman"/>
          <w:sz w:val="24"/>
          <w:szCs w:val="24"/>
        </w:rPr>
        <w:t>área envoltórias</w:t>
      </w:r>
      <w:r w:rsidR="00A27826">
        <w:rPr>
          <w:rFonts w:ascii="Times New Roman" w:hAnsi="Times New Roman" w:cs="Times New Roman"/>
          <w:sz w:val="24"/>
          <w:szCs w:val="24"/>
        </w:rPr>
        <w:t xml:space="preserve">, passando por alterações na estrutura de funcionamento entre os diferentes órgãos institucionais, tanto no campo estadual quanto municipal </w:t>
      </w:r>
      <w:r w:rsidR="009224DC">
        <w:rPr>
          <w:rFonts w:ascii="Times New Roman" w:hAnsi="Times New Roman" w:cs="Times New Roman"/>
          <w:sz w:val="24"/>
          <w:szCs w:val="24"/>
        </w:rPr>
        <w:t>(SHICCHI, 2010)</w:t>
      </w:r>
      <w:r w:rsidR="00A27826">
        <w:rPr>
          <w:rFonts w:ascii="Times New Roman" w:hAnsi="Times New Roman" w:cs="Times New Roman"/>
          <w:sz w:val="24"/>
          <w:szCs w:val="24"/>
        </w:rPr>
        <w:t xml:space="preserve">. </w:t>
      </w:r>
    </w:p>
    <w:p w:rsidR="002C6517" w:rsidRPr="0009346C" w:rsidRDefault="0009346C" w:rsidP="002C6517">
      <w:pPr>
        <w:spacing w:after="0" w:line="240" w:lineRule="auto"/>
        <w:ind w:firstLine="708"/>
        <w:jc w:val="both"/>
        <w:rPr>
          <w:rFonts w:ascii="Times New Roman" w:hAnsi="Times New Roman" w:cs="Times New Roman"/>
          <w:sz w:val="24"/>
          <w:szCs w:val="24"/>
        </w:rPr>
      </w:pPr>
      <w:r w:rsidRPr="0009346C">
        <w:rPr>
          <w:rFonts w:ascii="Times New Roman" w:hAnsi="Times New Roman" w:cs="Times New Roman"/>
          <w:sz w:val="24"/>
          <w:szCs w:val="24"/>
        </w:rPr>
        <w:t>No campo legislativo</w:t>
      </w:r>
      <w:r w:rsidR="00A27826">
        <w:rPr>
          <w:rFonts w:ascii="Times New Roman" w:hAnsi="Times New Roman" w:cs="Times New Roman"/>
          <w:sz w:val="24"/>
          <w:szCs w:val="24"/>
        </w:rPr>
        <w:t xml:space="preserve"> em Campina Grande</w:t>
      </w:r>
      <w:r w:rsidRPr="0009346C">
        <w:rPr>
          <w:rFonts w:ascii="Times New Roman" w:hAnsi="Times New Roman" w:cs="Times New Roman"/>
          <w:sz w:val="24"/>
          <w:szCs w:val="24"/>
        </w:rPr>
        <w:t>, o ano de 2013 é definido</w:t>
      </w:r>
      <w:r w:rsidR="00A27826">
        <w:rPr>
          <w:rFonts w:ascii="Times New Roman" w:hAnsi="Times New Roman" w:cs="Times New Roman"/>
          <w:sz w:val="24"/>
          <w:szCs w:val="24"/>
        </w:rPr>
        <w:t xml:space="preserve"> por um maior controle urbano e </w:t>
      </w:r>
      <w:r w:rsidRPr="0009346C">
        <w:rPr>
          <w:rFonts w:ascii="Times New Roman" w:hAnsi="Times New Roman" w:cs="Times New Roman"/>
          <w:sz w:val="24"/>
          <w:szCs w:val="24"/>
        </w:rPr>
        <w:t>patrimonial, em que os parâmetros urbanísticos são re</w:t>
      </w:r>
      <w:r w:rsidR="00A27826">
        <w:rPr>
          <w:rFonts w:ascii="Times New Roman" w:hAnsi="Times New Roman" w:cs="Times New Roman"/>
          <w:sz w:val="24"/>
          <w:szCs w:val="24"/>
        </w:rPr>
        <w:t xml:space="preserve">gulamentados por meio do Código </w:t>
      </w:r>
      <w:r w:rsidRPr="0009346C">
        <w:rPr>
          <w:rFonts w:ascii="Times New Roman" w:hAnsi="Times New Roman" w:cs="Times New Roman"/>
          <w:sz w:val="24"/>
          <w:szCs w:val="24"/>
        </w:rPr>
        <w:t>de Obras (2013), houve a instituição da Área de Prese</w:t>
      </w:r>
      <w:r w:rsidR="00A27826">
        <w:rPr>
          <w:rFonts w:ascii="Times New Roman" w:hAnsi="Times New Roman" w:cs="Times New Roman"/>
          <w:sz w:val="24"/>
          <w:szCs w:val="24"/>
        </w:rPr>
        <w:t xml:space="preserve">rvação do Entorno pelo IPHAEP e </w:t>
      </w:r>
      <w:r w:rsidRPr="0009346C">
        <w:rPr>
          <w:rFonts w:ascii="Times New Roman" w:hAnsi="Times New Roman" w:cs="Times New Roman"/>
          <w:sz w:val="24"/>
          <w:szCs w:val="24"/>
        </w:rPr>
        <w:t xml:space="preserve">a implementação da normativa específica para regular a APR, APE e </w:t>
      </w:r>
      <w:r w:rsidR="00075B93">
        <w:rPr>
          <w:rFonts w:ascii="Times New Roman" w:hAnsi="Times New Roman" w:cs="Times New Roman"/>
          <w:sz w:val="24"/>
          <w:szCs w:val="24"/>
        </w:rPr>
        <w:t xml:space="preserve">o </w:t>
      </w:r>
      <w:r w:rsidR="00A27826">
        <w:rPr>
          <w:rFonts w:ascii="Times New Roman" w:hAnsi="Times New Roman" w:cs="Times New Roman"/>
          <w:sz w:val="24"/>
          <w:szCs w:val="24"/>
        </w:rPr>
        <w:t xml:space="preserve">entorno do bem </w:t>
      </w:r>
      <w:r w:rsidRPr="0009346C">
        <w:rPr>
          <w:rFonts w:ascii="Times New Roman" w:hAnsi="Times New Roman" w:cs="Times New Roman"/>
          <w:sz w:val="24"/>
          <w:szCs w:val="24"/>
        </w:rPr>
        <w:t>tombado.</w:t>
      </w:r>
      <w:r w:rsidR="00C43E40">
        <w:rPr>
          <w:rFonts w:ascii="Times New Roman" w:hAnsi="Times New Roman" w:cs="Times New Roman"/>
          <w:sz w:val="24"/>
          <w:szCs w:val="24"/>
        </w:rPr>
        <w:t xml:space="preserve"> </w:t>
      </w:r>
      <w:r w:rsidR="002C6517">
        <w:rPr>
          <w:rFonts w:ascii="Times New Roman" w:hAnsi="Times New Roman" w:cs="Times New Roman"/>
          <w:sz w:val="24"/>
          <w:szCs w:val="24"/>
        </w:rPr>
        <w:t>A</w:t>
      </w:r>
      <w:r w:rsidR="002C6517" w:rsidRPr="0009346C">
        <w:rPr>
          <w:rFonts w:ascii="Times New Roman" w:hAnsi="Times New Roman" w:cs="Times New Roman"/>
          <w:sz w:val="24"/>
          <w:szCs w:val="24"/>
        </w:rPr>
        <w:t xml:space="preserve">pesar do controle urbanístico </w:t>
      </w:r>
      <w:r w:rsidR="002C6517">
        <w:rPr>
          <w:rFonts w:ascii="Times New Roman" w:hAnsi="Times New Roman" w:cs="Times New Roman"/>
          <w:sz w:val="24"/>
          <w:szCs w:val="24"/>
        </w:rPr>
        <w:t xml:space="preserve">e patrimonial nesse período ter </w:t>
      </w:r>
      <w:r w:rsidR="002C6517" w:rsidRPr="0009346C">
        <w:rPr>
          <w:rFonts w:ascii="Times New Roman" w:hAnsi="Times New Roman" w:cs="Times New Roman"/>
          <w:sz w:val="24"/>
          <w:szCs w:val="24"/>
        </w:rPr>
        <w:t>passado por um maior rigor no campo legislativo, esse ainda se mostra frá</w:t>
      </w:r>
      <w:r w:rsidR="002C6517">
        <w:rPr>
          <w:rFonts w:ascii="Times New Roman" w:hAnsi="Times New Roman" w:cs="Times New Roman"/>
          <w:sz w:val="24"/>
          <w:szCs w:val="24"/>
        </w:rPr>
        <w:t xml:space="preserve">gil diante dos </w:t>
      </w:r>
      <w:r w:rsidR="002C6517" w:rsidRPr="0009346C">
        <w:rPr>
          <w:rFonts w:ascii="Times New Roman" w:hAnsi="Times New Roman" w:cs="Times New Roman"/>
          <w:sz w:val="24"/>
          <w:szCs w:val="24"/>
        </w:rPr>
        <w:t>embates para uma</w:t>
      </w:r>
      <w:r w:rsidR="002C6517">
        <w:rPr>
          <w:rFonts w:ascii="Times New Roman" w:hAnsi="Times New Roman" w:cs="Times New Roman"/>
          <w:sz w:val="24"/>
          <w:szCs w:val="24"/>
        </w:rPr>
        <w:t xml:space="preserve"> gestão eficaz do Centro Histórico. </w:t>
      </w:r>
      <w:r w:rsidR="002C6517" w:rsidRPr="0009346C">
        <w:rPr>
          <w:rFonts w:ascii="Times New Roman" w:hAnsi="Times New Roman" w:cs="Times New Roman"/>
          <w:sz w:val="24"/>
          <w:szCs w:val="24"/>
        </w:rPr>
        <w:t xml:space="preserve">Na área central </w:t>
      </w:r>
      <w:r w:rsidR="002C6517">
        <w:rPr>
          <w:rFonts w:ascii="Times New Roman" w:hAnsi="Times New Roman" w:cs="Times New Roman"/>
          <w:sz w:val="24"/>
          <w:szCs w:val="24"/>
        </w:rPr>
        <w:t>da cidade</w:t>
      </w:r>
      <w:r w:rsidR="002C6517" w:rsidRPr="0009346C">
        <w:rPr>
          <w:rFonts w:ascii="Times New Roman" w:hAnsi="Times New Roman" w:cs="Times New Roman"/>
          <w:sz w:val="24"/>
          <w:szCs w:val="24"/>
        </w:rPr>
        <w:t>, a diminui</w:t>
      </w:r>
      <w:r w:rsidR="002C6517">
        <w:rPr>
          <w:rFonts w:ascii="Times New Roman" w:hAnsi="Times New Roman" w:cs="Times New Roman"/>
          <w:sz w:val="24"/>
          <w:szCs w:val="24"/>
        </w:rPr>
        <w:t xml:space="preserve">ção de produtos ofertados neste último período </w:t>
      </w:r>
      <w:r w:rsidR="002C6517" w:rsidRPr="0009346C">
        <w:rPr>
          <w:rFonts w:ascii="Times New Roman" w:hAnsi="Times New Roman" w:cs="Times New Roman"/>
          <w:sz w:val="24"/>
          <w:szCs w:val="24"/>
        </w:rPr>
        <w:t>não vem significando um aumento na permanência dos produtos históricos, haja visto o crescimento no número de demolições nesse entorno valorizado</w:t>
      </w:r>
      <w:r w:rsidR="002C6517">
        <w:rPr>
          <w:rFonts w:ascii="Times New Roman" w:hAnsi="Times New Roman" w:cs="Times New Roman"/>
          <w:sz w:val="24"/>
          <w:szCs w:val="24"/>
        </w:rPr>
        <w:t xml:space="preserve"> (BOMFIM, 2022)</w:t>
      </w:r>
      <w:r w:rsidR="002C6517" w:rsidRPr="0009346C">
        <w:rPr>
          <w:rFonts w:ascii="Times New Roman" w:hAnsi="Times New Roman" w:cs="Times New Roman"/>
          <w:sz w:val="24"/>
          <w:szCs w:val="24"/>
        </w:rPr>
        <w:t xml:space="preserve">. Nesse </w:t>
      </w:r>
      <w:r w:rsidR="002C6517">
        <w:rPr>
          <w:rFonts w:ascii="Times New Roman" w:hAnsi="Times New Roman" w:cs="Times New Roman"/>
          <w:sz w:val="24"/>
          <w:szCs w:val="24"/>
        </w:rPr>
        <w:t>período</w:t>
      </w:r>
      <w:r w:rsidR="002C6517" w:rsidRPr="0009346C">
        <w:rPr>
          <w:rFonts w:ascii="Times New Roman" w:hAnsi="Times New Roman" w:cs="Times New Roman"/>
          <w:sz w:val="24"/>
          <w:szCs w:val="24"/>
        </w:rPr>
        <w:t>, o aumento de demolições e de oferta de terrenos vaz</w:t>
      </w:r>
      <w:r w:rsidR="002C6517">
        <w:rPr>
          <w:rFonts w:ascii="Times New Roman" w:hAnsi="Times New Roman" w:cs="Times New Roman"/>
          <w:sz w:val="24"/>
          <w:szCs w:val="24"/>
        </w:rPr>
        <w:t xml:space="preserve">ios nesse entorno vai avançando </w:t>
      </w:r>
      <w:r w:rsidR="002C6517" w:rsidRPr="0009346C">
        <w:rPr>
          <w:rFonts w:ascii="Times New Roman" w:hAnsi="Times New Roman" w:cs="Times New Roman"/>
          <w:sz w:val="24"/>
          <w:szCs w:val="24"/>
        </w:rPr>
        <w:t>para as quadras mais ao Norte do Açude, represe</w:t>
      </w:r>
      <w:r w:rsidR="002C6517">
        <w:rPr>
          <w:rFonts w:ascii="Times New Roman" w:hAnsi="Times New Roman" w:cs="Times New Roman"/>
          <w:sz w:val="24"/>
          <w:szCs w:val="24"/>
        </w:rPr>
        <w:t xml:space="preserve">ntando um avanço da valorização </w:t>
      </w:r>
      <w:r w:rsidR="002C6517" w:rsidRPr="0009346C">
        <w:rPr>
          <w:rFonts w:ascii="Times New Roman" w:hAnsi="Times New Roman" w:cs="Times New Roman"/>
          <w:sz w:val="24"/>
          <w:szCs w:val="24"/>
        </w:rPr>
        <w:t>imobiliária para as b</w:t>
      </w:r>
      <w:r w:rsidR="002C6517">
        <w:rPr>
          <w:rFonts w:ascii="Times New Roman" w:hAnsi="Times New Roman" w:cs="Times New Roman"/>
          <w:sz w:val="24"/>
          <w:szCs w:val="24"/>
        </w:rPr>
        <w:t>ordas da APR (</w:t>
      </w:r>
      <w:proofErr w:type="spellStart"/>
      <w:r w:rsidR="002C6517">
        <w:rPr>
          <w:rFonts w:ascii="Times New Roman" w:hAnsi="Times New Roman" w:cs="Times New Roman"/>
          <w:sz w:val="24"/>
          <w:szCs w:val="24"/>
        </w:rPr>
        <w:t>op.cit</w:t>
      </w:r>
      <w:proofErr w:type="spellEnd"/>
      <w:r w:rsidR="002C6517">
        <w:rPr>
          <w:rFonts w:ascii="Times New Roman" w:hAnsi="Times New Roman" w:cs="Times New Roman"/>
          <w:sz w:val="24"/>
          <w:szCs w:val="24"/>
        </w:rPr>
        <w:t>).</w:t>
      </w:r>
    </w:p>
    <w:p w:rsidR="00A27826" w:rsidRPr="003A495F" w:rsidRDefault="00A27826" w:rsidP="00A27826">
      <w:pPr>
        <w:spacing w:after="0" w:line="240" w:lineRule="auto"/>
        <w:ind w:firstLine="708"/>
        <w:jc w:val="both"/>
        <w:rPr>
          <w:rFonts w:ascii="Times New Roman" w:hAnsi="Times New Roman" w:cs="Times New Roman"/>
          <w:sz w:val="24"/>
          <w:szCs w:val="24"/>
        </w:rPr>
      </w:pPr>
      <w:r w:rsidRPr="0009346C">
        <w:rPr>
          <w:rFonts w:ascii="Times New Roman" w:hAnsi="Times New Roman" w:cs="Times New Roman"/>
          <w:sz w:val="24"/>
          <w:szCs w:val="24"/>
        </w:rPr>
        <w:t>Ainda na perspectiva de compreender o interesse imobiliári</w:t>
      </w:r>
      <w:r>
        <w:rPr>
          <w:rFonts w:ascii="Times New Roman" w:hAnsi="Times New Roman" w:cs="Times New Roman"/>
          <w:sz w:val="24"/>
          <w:szCs w:val="24"/>
        </w:rPr>
        <w:t>o na segunda década dos anos 2000, a presença de Licenças para C</w:t>
      </w:r>
      <w:r w:rsidRPr="0009346C">
        <w:rPr>
          <w:rFonts w:ascii="Times New Roman" w:hAnsi="Times New Roman" w:cs="Times New Roman"/>
          <w:sz w:val="24"/>
          <w:szCs w:val="24"/>
        </w:rPr>
        <w:t>onstrução não executadas reforçam a pausa no ciclo</w:t>
      </w:r>
      <w:r w:rsidRPr="0009346C">
        <w:rPr>
          <w:rFonts w:ascii="Times New Roman" w:hAnsi="Times New Roman" w:cs="Times New Roman"/>
          <w:sz w:val="24"/>
          <w:szCs w:val="24"/>
        </w:rPr>
        <w:br/>
        <w:t>produtivo diante da situação do setor econômico</w:t>
      </w:r>
      <w:r>
        <w:rPr>
          <w:rFonts w:ascii="Times New Roman" w:hAnsi="Times New Roman" w:cs="Times New Roman"/>
          <w:sz w:val="24"/>
          <w:szCs w:val="24"/>
        </w:rPr>
        <w:t xml:space="preserve"> nacional</w:t>
      </w:r>
      <w:r w:rsidRPr="0009346C">
        <w:rPr>
          <w:rFonts w:ascii="Times New Roman" w:hAnsi="Times New Roman" w:cs="Times New Roman"/>
          <w:sz w:val="24"/>
          <w:szCs w:val="24"/>
        </w:rPr>
        <w:t>, mas revela a existên</w:t>
      </w:r>
      <w:r>
        <w:rPr>
          <w:rFonts w:ascii="Times New Roman" w:hAnsi="Times New Roman" w:cs="Times New Roman"/>
          <w:sz w:val="24"/>
          <w:szCs w:val="24"/>
        </w:rPr>
        <w:t xml:space="preserve">cia de uma reserva </w:t>
      </w:r>
      <w:r w:rsidRPr="0009346C">
        <w:rPr>
          <w:rFonts w:ascii="Times New Roman" w:hAnsi="Times New Roman" w:cs="Times New Roman"/>
          <w:sz w:val="24"/>
          <w:szCs w:val="24"/>
        </w:rPr>
        <w:t>fundiária para a verticalização habitacional. Exemplo diss</w:t>
      </w:r>
      <w:r>
        <w:rPr>
          <w:rFonts w:ascii="Times New Roman" w:hAnsi="Times New Roman" w:cs="Times New Roman"/>
          <w:sz w:val="24"/>
          <w:szCs w:val="24"/>
        </w:rPr>
        <w:t xml:space="preserve">o são as licenças de construção </w:t>
      </w:r>
      <w:r w:rsidRPr="0009346C">
        <w:rPr>
          <w:rFonts w:ascii="Times New Roman" w:hAnsi="Times New Roman" w:cs="Times New Roman"/>
          <w:sz w:val="24"/>
          <w:szCs w:val="24"/>
        </w:rPr>
        <w:t>da Fronteira Engenharia e Paraíba Construção, r</w:t>
      </w:r>
      <w:r>
        <w:rPr>
          <w:rFonts w:ascii="Times New Roman" w:hAnsi="Times New Roman" w:cs="Times New Roman"/>
          <w:sz w:val="24"/>
          <w:szCs w:val="24"/>
        </w:rPr>
        <w:t xml:space="preserve">espectivamente 2012 e 2013, que </w:t>
      </w:r>
      <w:r w:rsidRPr="0009346C">
        <w:rPr>
          <w:rFonts w:ascii="Times New Roman" w:hAnsi="Times New Roman" w:cs="Times New Roman"/>
          <w:sz w:val="24"/>
          <w:szCs w:val="24"/>
        </w:rPr>
        <w:t>seguem a mesma lógica situacional de verticalização defronte ao Açud</w:t>
      </w:r>
      <w:r>
        <w:rPr>
          <w:rFonts w:ascii="Times New Roman" w:hAnsi="Times New Roman" w:cs="Times New Roman"/>
          <w:sz w:val="24"/>
          <w:szCs w:val="24"/>
        </w:rPr>
        <w:t xml:space="preserve">e Velho, mas que </w:t>
      </w:r>
      <w:r w:rsidRPr="0009346C">
        <w:rPr>
          <w:rFonts w:ascii="Times New Roman" w:hAnsi="Times New Roman" w:cs="Times New Roman"/>
          <w:sz w:val="24"/>
          <w:szCs w:val="24"/>
        </w:rPr>
        <w:t xml:space="preserve">não foram </w:t>
      </w:r>
      <w:r w:rsidRPr="003A495F">
        <w:rPr>
          <w:rFonts w:ascii="Times New Roman" w:hAnsi="Times New Roman" w:cs="Times New Roman"/>
          <w:sz w:val="24"/>
          <w:szCs w:val="24"/>
        </w:rPr>
        <w:t>produzida</w:t>
      </w:r>
      <w:r w:rsidR="002C6517" w:rsidRPr="003A495F">
        <w:rPr>
          <w:rFonts w:ascii="Times New Roman" w:hAnsi="Times New Roman" w:cs="Times New Roman"/>
          <w:sz w:val="24"/>
          <w:szCs w:val="24"/>
        </w:rPr>
        <w:t xml:space="preserve">s </w:t>
      </w:r>
      <w:r w:rsidRPr="003A495F">
        <w:rPr>
          <w:rFonts w:ascii="Times New Roman" w:hAnsi="Times New Roman" w:cs="Times New Roman"/>
          <w:sz w:val="24"/>
          <w:szCs w:val="24"/>
        </w:rPr>
        <w:t xml:space="preserve">(BOMFIM, 2022).  </w:t>
      </w:r>
    </w:p>
    <w:p w:rsidR="0009346C" w:rsidRPr="0009346C" w:rsidRDefault="003A495F" w:rsidP="00967094">
      <w:pPr>
        <w:spacing w:after="0" w:line="240" w:lineRule="auto"/>
        <w:ind w:firstLine="708"/>
        <w:jc w:val="both"/>
        <w:rPr>
          <w:rFonts w:ascii="Times New Roman" w:hAnsi="Times New Roman" w:cs="Times New Roman"/>
          <w:sz w:val="24"/>
          <w:szCs w:val="24"/>
        </w:rPr>
      </w:pPr>
      <w:r w:rsidRPr="003A495F">
        <w:rPr>
          <w:rFonts w:ascii="Times New Roman" w:hAnsi="Times New Roman" w:cs="Times New Roman"/>
          <w:sz w:val="24"/>
          <w:szCs w:val="24"/>
        </w:rPr>
        <w:t xml:space="preserve">Como exemplo da produção pós 2013, tem-se o </w:t>
      </w:r>
      <w:r w:rsidR="00834E49" w:rsidRPr="003A495F">
        <w:rPr>
          <w:rFonts w:ascii="Times New Roman" w:hAnsi="Times New Roman" w:cs="Times New Roman"/>
          <w:sz w:val="24"/>
          <w:szCs w:val="24"/>
        </w:rPr>
        <w:t xml:space="preserve">edifício Roca Home e Business, </w:t>
      </w:r>
      <w:r w:rsidR="004F1691" w:rsidRPr="003A495F">
        <w:rPr>
          <w:rFonts w:ascii="Times New Roman" w:hAnsi="Times New Roman" w:cs="Times New Roman"/>
          <w:sz w:val="24"/>
          <w:szCs w:val="24"/>
        </w:rPr>
        <w:t xml:space="preserve">processo de </w:t>
      </w:r>
      <w:r w:rsidR="00834E49" w:rsidRPr="003A495F">
        <w:rPr>
          <w:rFonts w:ascii="Times New Roman" w:hAnsi="Times New Roman" w:cs="Times New Roman"/>
          <w:sz w:val="24"/>
          <w:szCs w:val="24"/>
        </w:rPr>
        <w:t xml:space="preserve">licença de construção </w:t>
      </w:r>
      <w:r w:rsidRPr="003A495F">
        <w:rPr>
          <w:rFonts w:ascii="Times New Roman" w:hAnsi="Times New Roman" w:cs="Times New Roman"/>
          <w:sz w:val="24"/>
          <w:szCs w:val="24"/>
        </w:rPr>
        <w:t xml:space="preserve">solicitado em 2015 (Figura 03). </w:t>
      </w:r>
      <w:r>
        <w:rPr>
          <w:rFonts w:ascii="Times New Roman" w:hAnsi="Times New Roman" w:cs="Times New Roman"/>
          <w:sz w:val="24"/>
          <w:szCs w:val="24"/>
        </w:rPr>
        <w:t xml:space="preserve">A edificação </w:t>
      </w:r>
      <w:r w:rsidR="004F1691">
        <w:rPr>
          <w:rFonts w:ascii="Times New Roman" w:hAnsi="Times New Roman" w:cs="Times New Roman"/>
          <w:sz w:val="24"/>
          <w:szCs w:val="24"/>
        </w:rPr>
        <w:t xml:space="preserve">se insere </w:t>
      </w:r>
      <w:r w:rsidR="00834E49" w:rsidRPr="00834E49">
        <w:rPr>
          <w:rFonts w:ascii="Times New Roman" w:hAnsi="Times New Roman" w:cs="Times New Roman"/>
          <w:sz w:val="24"/>
          <w:szCs w:val="24"/>
        </w:rPr>
        <w:t>também</w:t>
      </w:r>
      <w:r>
        <w:rPr>
          <w:rFonts w:ascii="Times New Roman" w:hAnsi="Times New Roman" w:cs="Times New Roman"/>
          <w:sz w:val="24"/>
          <w:szCs w:val="24"/>
        </w:rPr>
        <w:t xml:space="preserve"> dentro de uma nov</w:t>
      </w:r>
      <w:r w:rsidR="00834E49" w:rsidRPr="00834E49">
        <w:rPr>
          <w:rFonts w:ascii="Times New Roman" w:hAnsi="Times New Roman" w:cs="Times New Roman"/>
          <w:sz w:val="24"/>
          <w:szCs w:val="24"/>
        </w:rPr>
        <w:t xml:space="preserve">a lógica </w:t>
      </w:r>
      <w:r>
        <w:rPr>
          <w:rFonts w:ascii="Times New Roman" w:hAnsi="Times New Roman" w:cs="Times New Roman"/>
          <w:sz w:val="24"/>
          <w:szCs w:val="24"/>
        </w:rPr>
        <w:t xml:space="preserve">produtiva que vem sendo recorrente nos produtos imobiliários lançados </w:t>
      </w:r>
      <w:r w:rsidR="00834E49" w:rsidRPr="00834E49">
        <w:rPr>
          <w:rFonts w:ascii="Times New Roman" w:hAnsi="Times New Roman" w:cs="Times New Roman"/>
          <w:sz w:val="24"/>
          <w:szCs w:val="24"/>
        </w:rPr>
        <w:t>em outros set</w:t>
      </w:r>
      <w:r w:rsidR="004F1691">
        <w:rPr>
          <w:rFonts w:ascii="Times New Roman" w:hAnsi="Times New Roman" w:cs="Times New Roman"/>
          <w:sz w:val="24"/>
          <w:szCs w:val="24"/>
        </w:rPr>
        <w:t xml:space="preserve">ores de valorização vertical na </w:t>
      </w:r>
      <w:r>
        <w:rPr>
          <w:rFonts w:ascii="Times New Roman" w:hAnsi="Times New Roman" w:cs="Times New Roman"/>
          <w:sz w:val="24"/>
          <w:szCs w:val="24"/>
        </w:rPr>
        <w:t>cidade, apresentando apartamentos</w:t>
      </w:r>
      <w:r w:rsidR="00834E49" w:rsidRPr="00834E49">
        <w:rPr>
          <w:rFonts w:ascii="Times New Roman" w:hAnsi="Times New Roman" w:cs="Times New Roman"/>
          <w:sz w:val="24"/>
          <w:szCs w:val="24"/>
        </w:rPr>
        <w:t xml:space="preserve"> c</w:t>
      </w:r>
      <w:r w:rsidR="004F1691">
        <w:rPr>
          <w:rFonts w:ascii="Times New Roman" w:hAnsi="Times New Roman" w:cs="Times New Roman"/>
          <w:sz w:val="24"/>
          <w:szCs w:val="24"/>
        </w:rPr>
        <w:t xml:space="preserve">om diferentes tipologias, entre </w:t>
      </w:r>
      <w:r w:rsidR="00834E49" w:rsidRPr="00834E49">
        <w:rPr>
          <w:rFonts w:ascii="Times New Roman" w:hAnsi="Times New Roman" w:cs="Times New Roman"/>
          <w:sz w:val="24"/>
          <w:szCs w:val="24"/>
        </w:rPr>
        <w:t>56 e 95 m², além da oferta da habitação em conjunto com empresarial</w:t>
      </w:r>
      <w:r w:rsidR="00780F06">
        <w:rPr>
          <w:rFonts w:ascii="Times New Roman" w:hAnsi="Times New Roman" w:cs="Times New Roman"/>
          <w:sz w:val="24"/>
          <w:szCs w:val="24"/>
        </w:rPr>
        <w:t xml:space="preserve"> e galeria comercial</w:t>
      </w:r>
      <w:r w:rsidR="00374622">
        <w:rPr>
          <w:rFonts w:ascii="Times New Roman" w:hAnsi="Times New Roman" w:cs="Times New Roman"/>
          <w:sz w:val="24"/>
          <w:szCs w:val="24"/>
        </w:rPr>
        <w:t xml:space="preserve"> (BOMFIM; ANJOS; </w:t>
      </w:r>
      <w:r>
        <w:rPr>
          <w:rFonts w:ascii="Times New Roman" w:hAnsi="Times New Roman" w:cs="Times New Roman"/>
          <w:sz w:val="24"/>
          <w:szCs w:val="24"/>
        </w:rPr>
        <w:t>ALBUQUERQUE, 2022)</w:t>
      </w:r>
      <w:r w:rsidR="00834E49" w:rsidRPr="00834E49">
        <w:rPr>
          <w:rFonts w:ascii="Times New Roman" w:hAnsi="Times New Roman" w:cs="Times New Roman"/>
          <w:sz w:val="24"/>
          <w:szCs w:val="24"/>
        </w:rPr>
        <w:t>. Esse empreendimento</w:t>
      </w:r>
      <w:r>
        <w:rPr>
          <w:rFonts w:ascii="Times New Roman" w:hAnsi="Times New Roman" w:cs="Times New Roman"/>
          <w:sz w:val="24"/>
          <w:szCs w:val="24"/>
        </w:rPr>
        <w:t xml:space="preserve"> "</w:t>
      </w:r>
      <w:proofErr w:type="spellStart"/>
      <w:r>
        <w:rPr>
          <w:rFonts w:ascii="Times New Roman" w:hAnsi="Times New Roman" w:cs="Times New Roman"/>
          <w:sz w:val="24"/>
          <w:szCs w:val="24"/>
        </w:rPr>
        <w:t>all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included</w:t>
      </w:r>
      <w:proofErr w:type="spellEnd"/>
      <w:r>
        <w:rPr>
          <w:rFonts w:ascii="Times New Roman" w:hAnsi="Times New Roman" w:cs="Times New Roman"/>
          <w:sz w:val="24"/>
          <w:szCs w:val="24"/>
        </w:rPr>
        <w:t xml:space="preserve">" </w:t>
      </w:r>
      <w:r w:rsidR="00834E49" w:rsidRPr="00834E49">
        <w:rPr>
          <w:rFonts w:ascii="Times New Roman" w:hAnsi="Times New Roman" w:cs="Times New Roman"/>
          <w:sz w:val="24"/>
          <w:szCs w:val="24"/>
        </w:rPr>
        <w:t>é marcado pelo porte da edificação, em nítido</w:t>
      </w:r>
      <w:r w:rsidR="00834E49">
        <w:rPr>
          <w:rFonts w:ascii="Times New Roman" w:hAnsi="Times New Roman" w:cs="Times New Roman"/>
          <w:sz w:val="24"/>
          <w:szCs w:val="24"/>
        </w:rPr>
        <w:t xml:space="preserve"> </w:t>
      </w:r>
      <w:r w:rsidR="00834E49" w:rsidRPr="00834E49">
        <w:rPr>
          <w:rFonts w:ascii="Times New Roman" w:hAnsi="Times New Roman" w:cs="Times New Roman"/>
          <w:sz w:val="24"/>
          <w:szCs w:val="24"/>
        </w:rPr>
        <w:t>contraste com o entorno, pois sua localização já é inserida no perímetro da APR.</w:t>
      </w:r>
      <w:r w:rsidR="00780F06">
        <w:rPr>
          <w:rFonts w:ascii="Times New Roman" w:hAnsi="Times New Roman" w:cs="Times New Roman"/>
          <w:sz w:val="24"/>
          <w:szCs w:val="24"/>
        </w:rPr>
        <w:t xml:space="preserve"> </w:t>
      </w:r>
      <w:r w:rsidR="0009346C" w:rsidRPr="0009346C">
        <w:rPr>
          <w:rFonts w:ascii="Times New Roman" w:hAnsi="Times New Roman" w:cs="Times New Roman"/>
          <w:sz w:val="24"/>
          <w:szCs w:val="24"/>
        </w:rPr>
        <w:t>O conflito na aprovação do projeto passa por pro</w:t>
      </w:r>
      <w:r w:rsidR="00780F06">
        <w:rPr>
          <w:rFonts w:ascii="Times New Roman" w:hAnsi="Times New Roman" w:cs="Times New Roman"/>
          <w:sz w:val="24"/>
          <w:szCs w:val="24"/>
        </w:rPr>
        <w:t xml:space="preserve">cesso favorável na Procuradoria </w:t>
      </w:r>
      <w:r w:rsidR="0009346C" w:rsidRPr="0009346C">
        <w:rPr>
          <w:rFonts w:ascii="Times New Roman" w:hAnsi="Times New Roman" w:cs="Times New Roman"/>
          <w:sz w:val="24"/>
          <w:szCs w:val="24"/>
        </w:rPr>
        <w:t>Geral do Município, em que a primeira Licença de Con</w:t>
      </w:r>
      <w:r w:rsidR="00780F06">
        <w:rPr>
          <w:rFonts w:ascii="Times New Roman" w:hAnsi="Times New Roman" w:cs="Times New Roman"/>
          <w:sz w:val="24"/>
          <w:szCs w:val="24"/>
        </w:rPr>
        <w:t xml:space="preserve">strução, emitida em 2016, conta </w:t>
      </w:r>
      <w:r w:rsidR="0009346C" w:rsidRPr="0009346C">
        <w:rPr>
          <w:rFonts w:ascii="Times New Roman" w:hAnsi="Times New Roman" w:cs="Times New Roman"/>
          <w:sz w:val="24"/>
          <w:szCs w:val="24"/>
        </w:rPr>
        <w:t>com 44 pavimentos. O atual projeto passa por uma a</w:t>
      </w:r>
      <w:r w:rsidR="00780F06">
        <w:rPr>
          <w:rFonts w:ascii="Times New Roman" w:hAnsi="Times New Roman" w:cs="Times New Roman"/>
          <w:sz w:val="24"/>
          <w:szCs w:val="24"/>
        </w:rPr>
        <w:t xml:space="preserve">tualização em 2018, com redução </w:t>
      </w:r>
      <w:r w:rsidR="0009346C" w:rsidRPr="0009346C">
        <w:rPr>
          <w:rFonts w:ascii="Times New Roman" w:hAnsi="Times New Roman" w:cs="Times New Roman"/>
          <w:sz w:val="24"/>
          <w:szCs w:val="24"/>
        </w:rPr>
        <w:t>para 31 pavimentos, mas ainda possui altura e I.A em des</w:t>
      </w:r>
      <w:r w:rsidR="00780F06">
        <w:rPr>
          <w:rFonts w:ascii="Times New Roman" w:hAnsi="Times New Roman" w:cs="Times New Roman"/>
          <w:sz w:val="24"/>
          <w:szCs w:val="24"/>
        </w:rPr>
        <w:t xml:space="preserve">acordo com as normativas </w:t>
      </w:r>
      <w:r w:rsidR="0009346C" w:rsidRPr="0009346C">
        <w:rPr>
          <w:rFonts w:ascii="Times New Roman" w:hAnsi="Times New Roman" w:cs="Times New Roman"/>
          <w:sz w:val="24"/>
          <w:szCs w:val="24"/>
        </w:rPr>
        <w:t>locais, assim como em descompasso com as normati</w:t>
      </w:r>
      <w:r w:rsidR="00780F06">
        <w:rPr>
          <w:rFonts w:ascii="Times New Roman" w:hAnsi="Times New Roman" w:cs="Times New Roman"/>
          <w:sz w:val="24"/>
          <w:szCs w:val="24"/>
        </w:rPr>
        <w:t xml:space="preserve">vas do IPHAEP. O grande terreno </w:t>
      </w:r>
      <w:r w:rsidR="0009346C" w:rsidRPr="0009346C">
        <w:rPr>
          <w:rFonts w:ascii="Times New Roman" w:hAnsi="Times New Roman" w:cs="Times New Roman"/>
          <w:sz w:val="24"/>
          <w:szCs w:val="24"/>
        </w:rPr>
        <w:t xml:space="preserve">ocupado pela Torre Forte Construções está em </w:t>
      </w:r>
      <w:r>
        <w:rPr>
          <w:rFonts w:ascii="Times New Roman" w:hAnsi="Times New Roman" w:cs="Times New Roman"/>
          <w:sz w:val="24"/>
          <w:szCs w:val="24"/>
        </w:rPr>
        <w:t>nítida discordância</w:t>
      </w:r>
      <w:r w:rsidR="00780F06">
        <w:rPr>
          <w:rFonts w:ascii="Times New Roman" w:hAnsi="Times New Roman" w:cs="Times New Roman"/>
          <w:sz w:val="24"/>
          <w:szCs w:val="24"/>
        </w:rPr>
        <w:t xml:space="preserve"> com o conjunto de casas </w:t>
      </w:r>
      <w:r w:rsidR="0009346C" w:rsidRPr="0009346C">
        <w:rPr>
          <w:rFonts w:ascii="Times New Roman" w:hAnsi="Times New Roman" w:cs="Times New Roman"/>
          <w:sz w:val="24"/>
          <w:szCs w:val="24"/>
        </w:rPr>
        <w:t>sem recuos da Vila Pororoca, atualmente com algumas residências q</w:t>
      </w:r>
      <w:r w:rsidR="00780F06">
        <w:rPr>
          <w:rFonts w:ascii="Times New Roman" w:hAnsi="Times New Roman" w:cs="Times New Roman"/>
          <w:sz w:val="24"/>
          <w:szCs w:val="24"/>
        </w:rPr>
        <w:t xml:space="preserve">ue apresentam </w:t>
      </w:r>
      <w:r w:rsidR="00BC7779">
        <w:rPr>
          <w:rFonts w:ascii="Times New Roman" w:hAnsi="Times New Roman" w:cs="Times New Roman"/>
          <w:sz w:val="24"/>
          <w:szCs w:val="24"/>
        </w:rPr>
        <w:t>apenas a fachada</w:t>
      </w:r>
      <w:r>
        <w:rPr>
          <w:rFonts w:ascii="Times New Roman" w:hAnsi="Times New Roman" w:cs="Times New Roman"/>
          <w:sz w:val="24"/>
          <w:szCs w:val="24"/>
        </w:rPr>
        <w:t xml:space="preserve"> (Figura 03)</w:t>
      </w:r>
      <w:r w:rsidR="00BC7779">
        <w:rPr>
          <w:rFonts w:ascii="Times New Roman" w:hAnsi="Times New Roman" w:cs="Times New Roman"/>
          <w:sz w:val="24"/>
          <w:szCs w:val="24"/>
        </w:rPr>
        <w:t>.</w:t>
      </w:r>
    </w:p>
    <w:p w:rsidR="00C23BEC" w:rsidRDefault="00A71AD0" w:rsidP="00C23BEC">
      <w:pPr>
        <w:spacing w:after="0" w:line="240" w:lineRule="auto"/>
        <w:ind w:firstLine="708"/>
        <w:jc w:val="both"/>
        <w:rPr>
          <w:rFonts w:ascii="Times New Roman" w:hAnsi="Times New Roman" w:cs="Times New Roman"/>
          <w:sz w:val="24"/>
          <w:szCs w:val="24"/>
        </w:rPr>
      </w:pPr>
      <w:r w:rsidRPr="00A71AD0">
        <w:rPr>
          <w:rFonts w:ascii="Times New Roman" w:hAnsi="Times New Roman" w:cs="Times New Roman"/>
          <w:sz w:val="24"/>
          <w:szCs w:val="24"/>
        </w:rPr>
        <w:t>As incongruências na paisagem urbana da área central passam</w:t>
      </w:r>
      <w:r w:rsidR="003A495F" w:rsidRPr="00A71AD0">
        <w:rPr>
          <w:rFonts w:ascii="Times New Roman" w:hAnsi="Times New Roman" w:cs="Times New Roman"/>
          <w:sz w:val="24"/>
          <w:szCs w:val="24"/>
        </w:rPr>
        <w:t xml:space="preserve"> por processos favoráveis não som</w:t>
      </w:r>
      <w:r w:rsidRPr="00A71AD0">
        <w:rPr>
          <w:rFonts w:ascii="Times New Roman" w:hAnsi="Times New Roman" w:cs="Times New Roman"/>
          <w:sz w:val="24"/>
          <w:szCs w:val="24"/>
        </w:rPr>
        <w:t>ente de Licenças de Construção, o</w:t>
      </w:r>
      <w:r w:rsidR="00BD695A" w:rsidRPr="00A71AD0">
        <w:rPr>
          <w:rFonts w:ascii="Times New Roman" w:hAnsi="Times New Roman" w:cs="Times New Roman"/>
          <w:sz w:val="24"/>
          <w:szCs w:val="24"/>
        </w:rPr>
        <w:t xml:space="preserve"> Processo de Licença de Demolição do </w:t>
      </w:r>
      <w:r w:rsidR="002C2C74" w:rsidRPr="00A71AD0">
        <w:rPr>
          <w:rFonts w:ascii="Times New Roman" w:hAnsi="Times New Roman" w:cs="Times New Roman"/>
          <w:sz w:val="24"/>
          <w:szCs w:val="24"/>
        </w:rPr>
        <w:t xml:space="preserve">imóvel </w:t>
      </w:r>
      <w:r w:rsidR="00C05B0D" w:rsidRPr="00A71AD0">
        <w:rPr>
          <w:rFonts w:ascii="Times New Roman" w:hAnsi="Times New Roman" w:cs="Times New Roman"/>
          <w:sz w:val="24"/>
          <w:szCs w:val="24"/>
        </w:rPr>
        <w:t xml:space="preserve">n°380, Rua Desembargador </w:t>
      </w:r>
      <w:r w:rsidR="00BD695A" w:rsidRPr="00A71AD0">
        <w:rPr>
          <w:rFonts w:ascii="Times New Roman" w:hAnsi="Times New Roman" w:cs="Times New Roman"/>
          <w:sz w:val="24"/>
          <w:szCs w:val="24"/>
        </w:rPr>
        <w:t>Trindade- Centro,</w:t>
      </w:r>
      <w:r w:rsidR="00BD695A">
        <w:rPr>
          <w:rFonts w:ascii="Times New Roman" w:hAnsi="Times New Roman" w:cs="Times New Roman"/>
          <w:sz w:val="24"/>
          <w:szCs w:val="24"/>
        </w:rPr>
        <w:t xml:space="preserve"> datado do ano de 2018</w:t>
      </w:r>
      <w:r w:rsidR="00CB2346">
        <w:rPr>
          <w:rFonts w:ascii="Times New Roman" w:hAnsi="Times New Roman" w:cs="Times New Roman"/>
          <w:sz w:val="24"/>
          <w:szCs w:val="24"/>
        </w:rPr>
        <w:t xml:space="preserve"> (Figura 03), exe</w:t>
      </w:r>
      <w:r w:rsidR="00F52BFB">
        <w:rPr>
          <w:rFonts w:ascii="Times New Roman" w:hAnsi="Times New Roman" w:cs="Times New Roman"/>
          <w:sz w:val="24"/>
          <w:szCs w:val="24"/>
        </w:rPr>
        <w:t xml:space="preserve">mplifica os embates para a </w:t>
      </w:r>
      <w:r>
        <w:rPr>
          <w:rFonts w:ascii="Times New Roman" w:hAnsi="Times New Roman" w:cs="Times New Roman"/>
          <w:sz w:val="24"/>
          <w:szCs w:val="24"/>
        </w:rPr>
        <w:t xml:space="preserve">permanência da espacialidade </w:t>
      </w:r>
      <w:r w:rsidR="00CB2346">
        <w:rPr>
          <w:rFonts w:ascii="Times New Roman" w:hAnsi="Times New Roman" w:cs="Times New Roman"/>
          <w:sz w:val="24"/>
          <w:szCs w:val="24"/>
        </w:rPr>
        <w:t xml:space="preserve">do </w:t>
      </w:r>
      <w:r w:rsidR="00F52BFB">
        <w:rPr>
          <w:rFonts w:ascii="Times New Roman" w:hAnsi="Times New Roman" w:cs="Times New Roman"/>
          <w:sz w:val="24"/>
          <w:szCs w:val="24"/>
        </w:rPr>
        <w:t>e</w:t>
      </w:r>
      <w:r w:rsidR="00CB2346">
        <w:rPr>
          <w:rFonts w:ascii="Times New Roman" w:hAnsi="Times New Roman" w:cs="Times New Roman"/>
          <w:sz w:val="24"/>
          <w:szCs w:val="24"/>
        </w:rPr>
        <w:t>ntorno</w:t>
      </w:r>
      <w:r w:rsidR="00F52BFB">
        <w:rPr>
          <w:rFonts w:ascii="Times New Roman" w:hAnsi="Times New Roman" w:cs="Times New Roman"/>
          <w:sz w:val="24"/>
          <w:szCs w:val="24"/>
        </w:rPr>
        <w:t xml:space="preserve"> entre o IPHAEP</w:t>
      </w:r>
      <w:r w:rsidR="00CB2346">
        <w:rPr>
          <w:rFonts w:ascii="Times New Roman" w:hAnsi="Times New Roman" w:cs="Times New Roman"/>
          <w:sz w:val="24"/>
          <w:szCs w:val="24"/>
        </w:rPr>
        <w:t xml:space="preserve"> e </w:t>
      </w:r>
      <w:r w:rsidR="00F52BFB">
        <w:rPr>
          <w:rFonts w:ascii="Times New Roman" w:hAnsi="Times New Roman" w:cs="Times New Roman"/>
          <w:sz w:val="24"/>
          <w:szCs w:val="24"/>
        </w:rPr>
        <w:t xml:space="preserve">a </w:t>
      </w:r>
      <w:r w:rsidR="00CB2346">
        <w:rPr>
          <w:rFonts w:ascii="Times New Roman" w:hAnsi="Times New Roman" w:cs="Times New Roman"/>
          <w:sz w:val="24"/>
          <w:szCs w:val="24"/>
        </w:rPr>
        <w:t xml:space="preserve">Procuradoria </w:t>
      </w:r>
      <w:r w:rsidR="00CB2346">
        <w:rPr>
          <w:rFonts w:ascii="Times New Roman" w:hAnsi="Times New Roman" w:cs="Times New Roman"/>
          <w:sz w:val="24"/>
          <w:szCs w:val="24"/>
        </w:rPr>
        <w:lastRenderedPageBreak/>
        <w:t xml:space="preserve">Geral do Município. </w:t>
      </w:r>
      <w:r w:rsidR="002C2C74">
        <w:rPr>
          <w:rFonts w:ascii="Times New Roman" w:hAnsi="Times New Roman" w:cs="Times New Roman"/>
          <w:sz w:val="24"/>
          <w:szCs w:val="24"/>
        </w:rPr>
        <w:t xml:space="preserve">Acerca do </w:t>
      </w:r>
      <w:r w:rsidR="00C23BEC">
        <w:rPr>
          <w:rFonts w:ascii="Times New Roman" w:hAnsi="Times New Roman" w:cs="Times New Roman"/>
          <w:sz w:val="24"/>
          <w:szCs w:val="24"/>
        </w:rPr>
        <w:t xml:space="preserve">questionamento da Prefeitura Municipal de Campina Grande a respeito da demolição do imóvel, </w:t>
      </w:r>
      <w:r w:rsidR="008206B9">
        <w:rPr>
          <w:rFonts w:ascii="Times New Roman" w:hAnsi="Times New Roman" w:cs="Times New Roman"/>
          <w:sz w:val="24"/>
          <w:szCs w:val="24"/>
        </w:rPr>
        <w:t>localizado na área de entorno do Açude</w:t>
      </w:r>
      <w:r w:rsidR="00780F06">
        <w:rPr>
          <w:rFonts w:ascii="Times New Roman" w:hAnsi="Times New Roman" w:cs="Times New Roman"/>
          <w:sz w:val="24"/>
          <w:szCs w:val="24"/>
        </w:rPr>
        <w:t xml:space="preserve"> Velho, </w:t>
      </w:r>
      <w:r w:rsidR="00C23BEC">
        <w:rPr>
          <w:rFonts w:ascii="Times New Roman" w:hAnsi="Times New Roman" w:cs="Times New Roman"/>
          <w:sz w:val="24"/>
          <w:szCs w:val="24"/>
        </w:rPr>
        <w:t xml:space="preserve">a Procuradoria Geral do Município em seu parecer técnico </w:t>
      </w:r>
      <w:r w:rsidR="00CB2346">
        <w:rPr>
          <w:rFonts w:ascii="Times New Roman" w:hAnsi="Times New Roman" w:cs="Times New Roman"/>
          <w:sz w:val="24"/>
          <w:szCs w:val="24"/>
        </w:rPr>
        <w:t xml:space="preserve">se posiciona para o deferimento da Licença de Demolição, </w:t>
      </w:r>
      <w:r w:rsidR="000A315A">
        <w:rPr>
          <w:rFonts w:ascii="Times New Roman" w:hAnsi="Times New Roman" w:cs="Times New Roman"/>
          <w:sz w:val="24"/>
          <w:szCs w:val="24"/>
        </w:rPr>
        <w:t>elenca</w:t>
      </w:r>
      <w:r w:rsidR="00CB2346">
        <w:rPr>
          <w:rFonts w:ascii="Times New Roman" w:hAnsi="Times New Roman" w:cs="Times New Roman"/>
          <w:sz w:val="24"/>
          <w:szCs w:val="24"/>
        </w:rPr>
        <w:t>ndo</w:t>
      </w:r>
      <w:r w:rsidR="000A315A">
        <w:rPr>
          <w:rFonts w:ascii="Times New Roman" w:hAnsi="Times New Roman" w:cs="Times New Roman"/>
          <w:sz w:val="24"/>
          <w:szCs w:val="24"/>
        </w:rPr>
        <w:t xml:space="preserve"> </w:t>
      </w:r>
      <w:r w:rsidR="00BF3C18">
        <w:rPr>
          <w:rFonts w:ascii="Times New Roman" w:hAnsi="Times New Roman" w:cs="Times New Roman"/>
          <w:sz w:val="24"/>
          <w:szCs w:val="24"/>
        </w:rPr>
        <w:t>incongruências presentes n</w:t>
      </w:r>
      <w:r w:rsidR="00C23BEC">
        <w:rPr>
          <w:rFonts w:ascii="Times New Roman" w:hAnsi="Times New Roman" w:cs="Times New Roman"/>
          <w:sz w:val="24"/>
          <w:szCs w:val="24"/>
        </w:rPr>
        <w:t xml:space="preserve">o Parecer emitido pelo IPHAEP, que define o imóvel objeto do Processo </w:t>
      </w:r>
      <w:r w:rsidR="00F52BFB">
        <w:rPr>
          <w:rFonts w:ascii="Times New Roman" w:hAnsi="Times New Roman" w:cs="Times New Roman"/>
          <w:sz w:val="24"/>
          <w:szCs w:val="24"/>
        </w:rPr>
        <w:t>como de Conservação Parcial,</w:t>
      </w:r>
      <w:r w:rsidR="00BF3C18">
        <w:rPr>
          <w:rFonts w:ascii="Times New Roman" w:hAnsi="Times New Roman" w:cs="Times New Roman"/>
          <w:sz w:val="24"/>
          <w:szCs w:val="24"/>
        </w:rPr>
        <w:t xml:space="preserve"> não</w:t>
      </w:r>
      <w:r w:rsidR="008206B9">
        <w:rPr>
          <w:rFonts w:ascii="Times New Roman" w:hAnsi="Times New Roman" w:cs="Times New Roman"/>
          <w:sz w:val="24"/>
          <w:szCs w:val="24"/>
        </w:rPr>
        <w:t xml:space="preserve"> </w:t>
      </w:r>
      <w:r w:rsidR="00BF3C18">
        <w:rPr>
          <w:rFonts w:ascii="Times New Roman" w:hAnsi="Times New Roman" w:cs="Times New Roman"/>
          <w:sz w:val="24"/>
          <w:szCs w:val="24"/>
        </w:rPr>
        <w:t>sendo</w:t>
      </w:r>
      <w:r w:rsidR="00BD695A">
        <w:rPr>
          <w:rFonts w:ascii="Times New Roman" w:hAnsi="Times New Roman" w:cs="Times New Roman"/>
          <w:sz w:val="24"/>
          <w:szCs w:val="24"/>
        </w:rPr>
        <w:t xml:space="preserve"> passível de demolição</w:t>
      </w:r>
      <w:r w:rsidR="009562FC">
        <w:rPr>
          <w:rFonts w:ascii="Times New Roman" w:hAnsi="Times New Roman" w:cs="Times New Roman"/>
          <w:sz w:val="24"/>
          <w:szCs w:val="24"/>
        </w:rPr>
        <w:t>. A conclusão do Processo é para a viabilidade legal e jurídica da demolição do imóvel:</w:t>
      </w:r>
    </w:p>
    <w:p w:rsidR="008125B8" w:rsidRDefault="008125B8" w:rsidP="00C23BEC">
      <w:pPr>
        <w:spacing w:after="0" w:line="240" w:lineRule="auto"/>
        <w:ind w:firstLine="708"/>
        <w:jc w:val="both"/>
        <w:rPr>
          <w:rFonts w:ascii="Times New Roman" w:hAnsi="Times New Roman" w:cs="Times New Roman"/>
          <w:sz w:val="24"/>
          <w:szCs w:val="24"/>
        </w:rPr>
      </w:pPr>
    </w:p>
    <w:p w:rsidR="008206B9" w:rsidRPr="00834E49" w:rsidRDefault="008206B9" w:rsidP="00E93B0C">
      <w:pPr>
        <w:pStyle w:val="PargrafodaLista"/>
        <w:numPr>
          <w:ilvl w:val="0"/>
          <w:numId w:val="1"/>
        </w:numPr>
        <w:spacing w:after="0" w:line="240" w:lineRule="auto"/>
        <w:ind w:left="3119" w:firstLine="0"/>
        <w:jc w:val="both"/>
        <w:rPr>
          <w:rFonts w:ascii="Times New Roman" w:hAnsi="Times New Roman" w:cs="Times New Roman"/>
          <w:sz w:val="20"/>
          <w:szCs w:val="24"/>
        </w:rPr>
      </w:pPr>
      <w:r w:rsidRPr="00834E49">
        <w:rPr>
          <w:rFonts w:ascii="Times New Roman" w:hAnsi="Times New Roman" w:cs="Times New Roman"/>
          <w:sz w:val="20"/>
          <w:szCs w:val="24"/>
        </w:rPr>
        <w:t>Há uma aparente inconstitucionalidade formal do Decreto Estadual n° 33.816/13 frente ao Inciso VII do Art.24 da Constituição Pública. Ou seja, não poderia um mero decreto oriundo do Chefe do Poder Executivo substituir o preceito constitucional da reserva legal. O constituinte foi claro ao estabelecer que a matéria tratada no Decreto n° 33.816/13 somente pode ser explanada por meio de Lei, o que não ocorreu. Sendo assim, estaríamos diante do famigerado decreto autônomo não permitido; pois inovar no meio jurídico só se é possível quando ausente a exigência de Lei para tal.</w:t>
      </w:r>
    </w:p>
    <w:p w:rsidR="008206B9" w:rsidRPr="00834E49" w:rsidRDefault="008206B9" w:rsidP="00E93B0C">
      <w:pPr>
        <w:pStyle w:val="PargrafodaLista"/>
        <w:numPr>
          <w:ilvl w:val="0"/>
          <w:numId w:val="1"/>
        </w:numPr>
        <w:spacing w:after="0" w:line="240" w:lineRule="auto"/>
        <w:ind w:left="3119" w:firstLine="0"/>
        <w:jc w:val="both"/>
        <w:rPr>
          <w:rFonts w:ascii="Times New Roman" w:hAnsi="Times New Roman" w:cs="Times New Roman"/>
          <w:sz w:val="20"/>
          <w:szCs w:val="24"/>
        </w:rPr>
      </w:pPr>
      <w:r w:rsidRPr="00834E49">
        <w:rPr>
          <w:rFonts w:ascii="Times New Roman" w:hAnsi="Times New Roman" w:cs="Times New Roman"/>
          <w:sz w:val="20"/>
          <w:szCs w:val="24"/>
        </w:rPr>
        <w:t xml:space="preserve">O Decreto n° 33.816/13 é silente, omisso e/ou incompleto quando à indicação precisa dos imóveis encravados na chamada Área de Entorno do Açude Velho. O posicionamento do IPHAEP demostrado no parecer que se encontra nos autos não se mostra hábil para definir como sendo de Conservação Parcial o imóvel tratado </w:t>
      </w:r>
      <w:proofErr w:type="spellStart"/>
      <w:r w:rsidRPr="00834E49">
        <w:rPr>
          <w:rFonts w:ascii="Times New Roman" w:hAnsi="Times New Roman" w:cs="Times New Roman"/>
          <w:sz w:val="20"/>
          <w:szCs w:val="24"/>
        </w:rPr>
        <w:t>nete</w:t>
      </w:r>
      <w:proofErr w:type="spellEnd"/>
      <w:r w:rsidRPr="00834E49">
        <w:rPr>
          <w:rFonts w:ascii="Times New Roman" w:hAnsi="Times New Roman" w:cs="Times New Roman"/>
          <w:sz w:val="20"/>
          <w:szCs w:val="24"/>
        </w:rPr>
        <w:t xml:space="preserve"> processo. Fato. Ademais, o Decreto n° 33.816/13 deveria estar em plena consonância com o também Decreto Estadual n°</w:t>
      </w:r>
      <w:r w:rsidR="00E93B0C" w:rsidRPr="00834E49">
        <w:rPr>
          <w:rFonts w:ascii="Times New Roman" w:hAnsi="Times New Roman" w:cs="Times New Roman"/>
          <w:sz w:val="20"/>
          <w:szCs w:val="24"/>
        </w:rPr>
        <w:t>7819/78, que estabelece a necessidade de levantamento, cadastramento e posterior comunicação aos órgãos devidos a respeito dos imóveis tidos como de Preservação Histórica.</w:t>
      </w:r>
    </w:p>
    <w:p w:rsidR="00E93B0C" w:rsidRDefault="00E93B0C" w:rsidP="00E93B0C">
      <w:pPr>
        <w:pStyle w:val="PargrafodaLista"/>
        <w:numPr>
          <w:ilvl w:val="0"/>
          <w:numId w:val="1"/>
        </w:numPr>
        <w:spacing w:after="0" w:line="240" w:lineRule="auto"/>
        <w:ind w:left="3119" w:firstLine="0"/>
        <w:jc w:val="both"/>
        <w:rPr>
          <w:rFonts w:ascii="Times New Roman" w:hAnsi="Times New Roman" w:cs="Times New Roman"/>
          <w:sz w:val="20"/>
          <w:szCs w:val="24"/>
        </w:rPr>
      </w:pPr>
      <w:r w:rsidRPr="00834E49">
        <w:rPr>
          <w:rFonts w:ascii="Times New Roman" w:hAnsi="Times New Roman" w:cs="Times New Roman"/>
          <w:sz w:val="20"/>
          <w:szCs w:val="24"/>
        </w:rPr>
        <w:t xml:space="preserve">No registro do imóvel localizado na Rua Desembargador Trindade, n° 380, no Centro de Campina Grande, não consta nenhuma anotação de ônus referente ao imóvel citado se tratar de bem reservado ao Patrimônio Histórico da cidade. Impedir o proprietário de demolir o imóvel adquirido de </w:t>
      </w:r>
      <w:proofErr w:type="spellStart"/>
      <w:r w:rsidRPr="00834E49">
        <w:rPr>
          <w:rFonts w:ascii="Times New Roman" w:hAnsi="Times New Roman" w:cs="Times New Roman"/>
          <w:sz w:val="20"/>
          <w:szCs w:val="24"/>
        </w:rPr>
        <w:t>boa fé</w:t>
      </w:r>
      <w:proofErr w:type="spellEnd"/>
      <w:r w:rsidRPr="00834E49">
        <w:rPr>
          <w:rFonts w:ascii="Times New Roman" w:hAnsi="Times New Roman" w:cs="Times New Roman"/>
          <w:sz w:val="20"/>
          <w:szCs w:val="24"/>
        </w:rPr>
        <w:t xml:space="preserve"> com base imprecisa, </w:t>
      </w:r>
      <w:r w:rsidRPr="00834E49">
        <w:rPr>
          <w:rFonts w:ascii="Times New Roman" w:hAnsi="Times New Roman" w:cs="Times New Roman"/>
          <w:i/>
          <w:sz w:val="20"/>
          <w:szCs w:val="24"/>
        </w:rPr>
        <w:t xml:space="preserve">data vênia, </w:t>
      </w:r>
      <w:r w:rsidRPr="00834E49">
        <w:rPr>
          <w:rFonts w:ascii="Times New Roman" w:hAnsi="Times New Roman" w:cs="Times New Roman"/>
          <w:sz w:val="20"/>
          <w:szCs w:val="24"/>
        </w:rPr>
        <w:t xml:space="preserve">é violar sobretudo o princípio do devido processo legal constitucionalmente insculpido. </w:t>
      </w:r>
    </w:p>
    <w:p w:rsidR="00374622" w:rsidRPr="00834E49" w:rsidRDefault="00374622" w:rsidP="00374622">
      <w:pPr>
        <w:pStyle w:val="PargrafodaLista"/>
        <w:spacing w:after="0" w:line="240" w:lineRule="auto"/>
        <w:ind w:left="3119"/>
        <w:jc w:val="both"/>
        <w:rPr>
          <w:rFonts w:ascii="Times New Roman" w:hAnsi="Times New Roman" w:cs="Times New Roman"/>
          <w:sz w:val="20"/>
          <w:szCs w:val="24"/>
        </w:rPr>
      </w:pPr>
    </w:p>
    <w:p w:rsidR="00E93B0C" w:rsidRDefault="00E93B0C" w:rsidP="00E93B0C">
      <w:pPr>
        <w:pStyle w:val="PargrafodaLista"/>
        <w:spacing w:after="0" w:line="240" w:lineRule="auto"/>
        <w:ind w:left="3119"/>
        <w:jc w:val="both"/>
        <w:rPr>
          <w:rFonts w:ascii="Times New Roman" w:hAnsi="Times New Roman" w:cs="Times New Roman"/>
          <w:sz w:val="20"/>
          <w:szCs w:val="24"/>
        </w:rPr>
      </w:pPr>
      <w:r w:rsidRPr="00834E49">
        <w:rPr>
          <w:rFonts w:ascii="Times New Roman" w:hAnsi="Times New Roman" w:cs="Times New Roman"/>
          <w:sz w:val="20"/>
          <w:szCs w:val="24"/>
        </w:rPr>
        <w:t xml:space="preserve">“ De um simples passeio que se possa fazer nos arredores do Açude Velho e especificamente no local do imóvel ora analisado é de se concluir pela estranheza e pelo duvidoso raciocínio por parte do ente estadual de proteção ao Patrimônio Histórico. Não </w:t>
      </w:r>
      <w:r w:rsidR="00872F36" w:rsidRPr="00834E49">
        <w:rPr>
          <w:rFonts w:ascii="Times New Roman" w:hAnsi="Times New Roman" w:cs="Times New Roman"/>
          <w:sz w:val="20"/>
          <w:szCs w:val="24"/>
        </w:rPr>
        <w:t xml:space="preserve">há </w:t>
      </w:r>
      <w:r w:rsidRPr="00834E49">
        <w:rPr>
          <w:rFonts w:ascii="Times New Roman" w:hAnsi="Times New Roman" w:cs="Times New Roman"/>
          <w:sz w:val="20"/>
          <w:szCs w:val="24"/>
        </w:rPr>
        <w:t xml:space="preserve">no referido imóvel uma ambiência própria de historicidade coletiva, nem de carga paisagística própria. A demolição da edificação existente não se mostra hábil a afetar o patrimônio histórico- arquitetônico de Campina </w:t>
      </w:r>
      <w:r w:rsidR="00B01476" w:rsidRPr="00834E49">
        <w:rPr>
          <w:rFonts w:ascii="Times New Roman" w:hAnsi="Times New Roman" w:cs="Times New Roman"/>
          <w:sz w:val="20"/>
          <w:szCs w:val="24"/>
        </w:rPr>
        <w:t>Grande. ”</w:t>
      </w:r>
    </w:p>
    <w:p w:rsidR="00872F36" w:rsidRPr="00834E49" w:rsidRDefault="00C05B0D" w:rsidP="00E93B0C">
      <w:pPr>
        <w:pStyle w:val="PargrafodaLista"/>
        <w:spacing w:after="0" w:line="240" w:lineRule="auto"/>
        <w:ind w:left="3119"/>
        <w:jc w:val="both"/>
        <w:rPr>
          <w:rFonts w:ascii="Times New Roman" w:hAnsi="Times New Roman" w:cs="Times New Roman"/>
          <w:sz w:val="20"/>
          <w:szCs w:val="24"/>
        </w:rPr>
      </w:pPr>
      <w:r w:rsidRPr="00834E49">
        <w:rPr>
          <w:rFonts w:ascii="Times New Roman" w:hAnsi="Times New Roman" w:cs="Times New Roman"/>
          <w:sz w:val="20"/>
          <w:szCs w:val="24"/>
        </w:rPr>
        <w:t>P</w:t>
      </w:r>
      <w:r>
        <w:rPr>
          <w:rFonts w:ascii="Times New Roman" w:hAnsi="Times New Roman" w:cs="Times New Roman"/>
          <w:sz w:val="20"/>
          <w:szCs w:val="24"/>
        </w:rPr>
        <w:t>rocuradoria Municipal</w:t>
      </w:r>
      <w:r w:rsidR="002A1E86">
        <w:rPr>
          <w:rFonts w:ascii="Times New Roman" w:hAnsi="Times New Roman" w:cs="Times New Roman"/>
          <w:sz w:val="20"/>
          <w:szCs w:val="24"/>
        </w:rPr>
        <w:t xml:space="preserve"> de Campina Grande</w:t>
      </w:r>
      <w:r w:rsidR="00872F36" w:rsidRPr="00834E49">
        <w:rPr>
          <w:rFonts w:ascii="Times New Roman" w:hAnsi="Times New Roman" w:cs="Times New Roman"/>
          <w:sz w:val="20"/>
          <w:szCs w:val="24"/>
        </w:rPr>
        <w:t xml:space="preserve">, 16 de </w:t>
      </w:r>
      <w:r w:rsidRPr="00834E49">
        <w:rPr>
          <w:rFonts w:ascii="Times New Roman" w:hAnsi="Times New Roman" w:cs="Times New Roman"/>
          <w:sz w:val="20"/>
          <w:szCs w:val="24"/>
        </w:rPr>
        <w:t>março</w:t>
      </w:r>
      <w:r w:rsidR="00872F36" w:rsidRPr="00834E49">
        <w:rPr>
          <w:rFonts w:ascii="Times New Roman" w:hAnsi="Times New Roman" w:cs="Times New Roman"/>
          <w:sz w:val="20"/>
          <w:szCs w:val="24"/>
        </w:rPr>
        <w:t xml:space="preserve"> de 2018</w:t>
      </w:r>
    </w:p>
    <w:p w:rsidR="00B01476" w:rsidRDefault="00B01476" w:rsidP="00E93B0C">
      <w:pPr>
        <w:pStyle w:val="PargrafodaLista"/>
        <w:spacing w:after="0" w:line="240" w:lineRule="auto"/>
        <w:ind w:left="3119"/>
        <w:jc w:val="both"/>
        <w:rPr>
          <w:rFonts w:ascii="Times New Roman" w:hAnsi="Times New Roman" w:cs="Times New Roman"/>
          <w:sz w:val="24"/>
          <w:szCs w:val="24"/>
        </w:rPr>
      </w:pPr>
    </w:p>
    <w:p w:rsidR="00A97502" w:rsidRDefault="00122F4A" w:rsidP="009562FC">
      <w:pPr>
        <w:pStyle w:val="PargrafodaLista"/>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A não ambiência histórica, que é citado no Parecer da Procuradoria, vem send</w:t>
      </w:r>
      <w:r w:rsidR="004057E8">
        <w:rPr>
          <w:rFonts w:ascii="Times New Roman" w:hAnsi="Times New Roman" w:cs="Times New Roman"/>
          <w:sz w:val="24"/>
          <w:szCs w:val="24"/>
        </w:rPr>
        <w:t>o resultado das transformações n</w:t>
      </w:r>
      <w:r>
        <w:rPr>
          <w:rFonts w:ascii="Times New Roman" w:hAnsi="Times New Roman" w:cs="Times New Roman"/>
          <w:sz w:val="24"/>
          <w:szCs w:val="24"/>
        </w:rPr>
        <w:t xml:space="preserve">o entorno do Açude Velho pelo mercado </w:t>
      </w:r>
      <w:r w:rsidR="004057E8">
        <w:rPr>
          <w:rFonts w:ascii="Times New Roman" w:hAnsi="Times New Roman" w:cs="Times New Roman"/>
          <w:sz w:val="24"/>
          <w:szCs w:val="24"/>
        </w:rPr>
        <w:t xml:space="preserve">imobiliário, apesar das restrições impostas pela Legislação. </w:t>
      </w:r>
      <w:r w:rsidR="00A97502">
        <w:rPr>
          <w:rFonts w:ascii="Times New Roman" w:hAnsi="Times New Roman" w:cs="Times New Roman"/>
          <w:sz w:val="24"/>
          <w:szCs w:val="24"/>
        </w:rPr>
        <w:t>O duvidoso raciocínio do IPHAEP, citado pelo Procurador, deve-se</w:t>
      </w:r>
      <w:r w:rsidR="004057E8">
        <w:rPr>
          <w:rFonts w:ascii="Times New Roman" w:hAnsi="Times New Roman" w:cs="Times New Roman"/>
          <w:sz w:val="24"/>
          <w:szCs w:val="24"/>
        </w:rPr>
        <w:t xml:space="preserve"> </w:t>
      </w:r>
      <w:r w:rsidR="00A97502">
        <w:rPr>
          <w:rFonts w:ascii="Times New Roman" w:hAnsi="Times New Roman" w:cs="Times New Roman"/>
          <w:sz w:val="24"/>
          <w:szCs w:val="24"/>
        </w:rPr>
        <w:t xml:space="preserve">a historicidade da espacialidade tratada no Processo de Licença de Demolição, que </w:t>
      </w:r>
      <w:r>
        <w:rPr>
          <w:rFonts w:ascii="Times New Roman" w:hAnsi="Times New Roman" w:cs="Times New Roman"/>
          <w:sz w:val="24"/>
          <w:szCs w:val="24"/>
        </w:rPr>
        <w:t xml:space="preserve">possui registros da ocupação urbana de Campina Grande ao longo do século XX, </w:t>
      </w:r>
      <w:r w:rsidR="004057E8">
        <w:rPr>
          <w:rFonts w:ascii="Times New Roman" w:hAnsi="Times New Roman" w:cs="Times New Roman"/>
          <w:sz w:val="24"/>
          <w:szCs w:val="24"/>
        </w:rPr>
        <w:t>como</w:t>
      </w:r>
      <w:r>
        <w:rPr>
          <w:rFonts w:ascii="Times New Roman" w:hAnsi="Times New Roman" w:cs="Times New Roman"/>
          <w:sz w:val="24"/>
          <w:szCs w:val="24"/>
        </w:rPr>
        <w:t xml:space="preserve"> Chalés e </w:t>
      </w:r>
      <w:proofErr w:type="spellStart"/>
      <w:r>
        <w:rPr>
          <w:rFonts w:ascii="Times New Roman" w:hAnsi="Times New Roman" w:cs="Times New Roman"/>
          <w:sz w:val="24"/>
          <w:szCs w:val="24"/>
        </w:rPr>
        <w:t>Bungallows</w:t>
      </w:r>
      <w:proofErr w:type="spellEnd"/>
      <w:r w:rsidR="00A97502">
        <w:rPr>
          <w:rFonts w:ascii="Times New Roman" w:hAnsi="Times New Roman" w:cs="Times New Roman"/>
          <w:sz w:val="24"/>
          <w:szCs w:val="24"/>
        </w:rPr>
        <w:t xml:space="preserve"> ocupando</w:t>
      </w:r>
      <w:r w:rsidR="004057E8">
        <w:rPr>
          <w:rFonts w:ascii="Times New Roman" w:hAnsi="Times New Roman" w:cs="Times New Roman"/>
          <w:sz w:val="24"/>
          <w:szCs w:val="24"/>
        </w:rPr>
        <w:t xml:space="preserve"> lotes grandes </w:t>
      </w:r>
      <w:r>
        <w:rPr>
          <w:rFonts w:ascii="Times New Roman" w:hAnsi="Times New Roman" w:cs="Times New Roman"/>
          <w:sz w:val="24"/>
          <w:szCs w:val="24"/>
        </w:rPr>
        <w:t>com edificações soltas no terreno</w:t>
      </w:r>
      <w:r w:rsidR="007B3DC1">
        <w:rPr>
          <w:rFonts w:ascii="Times New Roman" w:hAnsi="Times New Roman" w:cs="Times New Roman"/>
          <w:sz w:val="24"/>
          <w:szCs w:val="24"/>
        </w:rPr>
        <w:t xml:space="preserve"> (QUEIROZ, 2008)</w:t>
      </w:r>
      <w:r>
        <w:rPr>
          <w:rFonts w:ascii="Times New Roman" w:hAnsi="Times New Roman" w:cs="Times New Roman"/>
          <w:sz w:val="24"/>
          <w:szCs w:val="24"/>
        </w:rPr>
        <w:t>.</w:t>
      </w:r>
    </w:p>
    <w:p w:rsidR="00A97502" w:rsidRDefault="00122F4A" w:rsidP="00A71AD0">
      <w:pPr>
        <w:pStyle w:val="PargrafodaLista"/>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p>
    <w:p w:rsidR="00A71AD0" w:rsidRDefault="00A71AD0" w:rsidP="00A71AD0">
      <w:pPr>
        <w:pStyle w:val="PargrafodaLista"/>
        <w:spacing w:after="0" w:line="240" w:lineRule="auto"/>
        <w:ind w:left="0" w:firstLine="709"/>
        <w:jc w:val="both"/>
        <w:rPr>
          <w:rFonts w:ascii="Times New Roman" w:hAnsi="Times New Roman" w:cs="Times New Roman"/>
          <w:sz w:val="24"/>
          <w:szCs w:val="24"/>
        </w:rPr>
      </w:pPr>
    </w:p>
    <w:p w:rsidR="00A71AD0" w:rsidRDefault="00A71AD0" w:rsidP="00A71AD0">
      <w:pPr>
        <w:pStyle w:val="PargrafodaLista"/>
        <w:spacing w:after="0" w:line="240" w:lineRule="auto"/>
        <w:ind w:left="0" w:firstLine="709"/>
        <w:jc w:val="both"/>
        <w:rPr>
          <w:rFonts w:ascii="Times New Roman" w:hAnsi="Times New Roman" w:cs="Times New Roman"/>
          <w:sz w:val="24"/>
          <w:szCs w:val="24"/>
        </w:rPr>
      </w:pPr>
    </w:p>
    <w:p w:rsidR="007B3DC1" w:rsidRDefault="00BF3C18" w:rsidP="00BF3C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Figura </w:t>
      </w:r>
      <w:r w:rsidR="00703F7E">
        <w:rPr>
          <w:rFonts w:ascii="Times New Roman" w:hAnsi="Times New Roman" w:cs="Times New Roman"/>
          <w:sz w:val="24"/>
          <w:szCs w:val="24"/>
        </w:rPr>
        <w:t>03</w:t>
      </w:r>
      <w:r>
        <w:rPr>
          <w:rFonts w:ascii="Times New Roman" w:hAnsi="Times New Roman" w:cs="Times New Roman"/>
          <w:sz w:val="24"/>
          <w:szCs w:val="24"/>
        </w:rPr>
        <w:t>:</w:t>
      </w:r>
      <w:r w:rsidR="0000758C">
        <w:rPr>
          <w:rFonts w:ascii="Times New Roman" w:hAnsi="Times New Roman" w:cs="Times New Roman"/>
          <w:sz w:val="24"/>
          <w:szCs w:val="24"/>
        </w:rPr>
        <w:t xml:space="preserve"> Transformações na Área Central </w:t>
      </w:r>
      <w:r w:rsidR="00C05B0D">
        <w:rPr>
          <w:rFonts w:ascii="Times New Roman" w:hAnsi="Times New Roman" w:cs="Times New Roman"/>
          <w:sz w:val="24"/>
          <w:szCs w:val="24"/>
        </w:rPr>
        <w:t>de Campina Grande</w:t>
      </w:r>
    </w:p>
    <w:p w:rsidR="00A71AD0" w:rsidRDefault="00A71AD0" w:rsidP="00BF3C18">
      <w:pPr>
        <w:spacing w:after="0" w:line="240" w:lineRule="auto"/>
        <w:jc w:val="center"/>
        <w:rPr>
          <w:rFonts w:ascii="Times New Roman" w:hAnsi="Times New Roman" w:cs="Times New Roman"/>
          <w:sz w:val="24"/>
          <w:szCs w:val="24"/>
        </w:rPr>
      </w:pPr>
    </w:p>
    <w:p w:rsidR="007B3DC1" w:rsidRDefault="0000758C" w:rsidP="000075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Rua Doutor Severino Cruz: Antes e depois das Torres do Mundo </w:t>
      </w:r>
      <w:proofErr w:type="spellStart"/>
      <w:r>
        <w:rPr>
          <w:rFonts w:ascii="Times New Roman" w:hAnsi="Times New Roman" w:cs="Times New Roman"/>
          <w:sz w:val="24"/>
          <w:szCs w:val="24"/>
        </w:rPr>
        <w:t>Plazza</w:t>
      </w:r>
      <w:proofErr w:type="spellEnd"/>
      <w:r>
        <w:rPr>
          <w:rFonts w:ascii="Times New Roman" w:hAnsi="Times New Roman" w:cs="Times New Roman"/>
          <w:sz w:val="24"/>
          <w:szCs w:val="24"/>
        </w:rPr>
        <w:t xml:space="preserve"> e Solar Veronese</w:t>
      </w:r>
      <w:r w:rsidR="007B3DC1">
        <w:rPr>
          <w:rFonts w:ascii="Times New Roman" w:hAnsi="Times New Roman" w:cs="Times New Roman"/>
          <w:sz w:val="24"/>
          <w:szCs w:val="24"/>
        </w:rPr>
        <w:t xml:space="preserve">                      </w:t>
      </w:r>
      <w:r w:rsidR="007B3DC1">
        <w:rPr>
          <w:rFonts w:ascii="Times New Roman" w:hAnsi="Times New Roman" w:cs="Times New Roman"/>
          <w:noProof/>
          <w:sz w:val="24"/>
          <w:szCs w:val="24"/>
          <w:lang w:eastAsia="pt-BR"/>
        </w:rPr>
        <w:drawing>
          <wp:inline distT="0" distB="0" distL="0" distR="0">
            <wp:extent cx="5760085" cy="173355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açude.png"/>
                    <pic:cNvPicPr/>
                  </pic:nvPicPr>
                  <pic:blipFill>
                    <a:blip r:embed="rId14">
                      <a:extLst>
                        <a:ext uri="{28A0092B-C50C-407E-A947-70E740481C1C}">
                          <a14:useLocalDpi xmlns:a14="http://schemas.microsoft.com/office/drawing/2010/main" val="0"/>
                        </a:ext>
                      </a:extLst>
                    </a:blip>
                    <a:stretch>
                      <a:fillRect/>
                    </a:stretch>
                  </pic:blipFill>
                  <pic:spPr>
                    <a:xfrm>
                      <a:off x="0" y="0"/>
                      <a:ext cx="5760085" cy="1733550"/>
                    </a:xfrm>
                    <a:prstGeom prst="rect">
                      <a:avLst/>
                    </a:prstGeom>
                  </pic:spPr>
                </pic:pic>
              </a:graphicData>
            </a:graphic>
          </wp:inline>
        </w:drawing>
      </w:r>
    </w:p>
    <w:p w:rsidR="0000758C" w:rsidRPr="0000758C" w:rsidRDefault="0000758C" w:rsidP="0000758C">
      <w:pPr>
        <w:pStyle w:val="PargrafodaLista"/>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Street </w:t>
      </w:r>
      <w:proofErr w:type="spellStart"/>
      <w:r>
        <w:rPr>
          <w:rFonts w:ascii="Times New Roman" w:hAnsi="Times New Roman" w:cs="Times New Roman"/>
          <w:sz w:val="24"/>
          <w:szCs w:val="24"/>
        </w:rPr>
        <w:t>View</w:t>
      </w:r>
      <w:proofErr w:type="spellEnd"/>
      <w:r>
        <w:rPr>
          <w:rFonts w:ascii="Times New Roman" w:hAnsi="Times New Roman" w:cs="Times New Roman"/>
          <w:sz w:val="24"/>
          <w:szCs w:val="24"/>
        </w:rPr>
        <w:t xml:space="preserve">, 2011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b)   </w:t>
      </w:r>
      <w:r w:rsidR="007F0D24">
        <w:rPr>
          <w:rFonts w:ascii="Times New Roman" w:hAnsi="Times New Roman" w:cs="Times New Roman"/>
          <w:sz w:val="24"/>
          <w:szCs w:val="24"/>
        </w:rPr>
        <w:t xml:space="preserve">(BOMFIM, </w:t>
      </w:r>
      <w:r>
        <w:rPr>
          <w:rFonts w:ascii="Times New Roman" w:hAnsi="Times New Roman" w:cs="Times New Roman"/>
          <w:sz w:val="24"/>
          <w:szCs w:val="24"/>
        </w:rPr>
        <w:t>202</w:t>
      </w:r>
      <w:r w:rsidR="007F0D24">
        <w:rPr>
          <w:rFonts w:ascii="Times New Roman" w:hAnsi="Times New Roman" w:cs="Times New Roman"/>
          <w:sz w:val="24"/>
          <w:szCs w:val="24"/>
        </w:rPr>
        <w:t>2</w:t>
      </w:r>
      <w:r>
        <w:rPr>
          <w:rFonts w:ascii="Times New Roman" w:hAnsi="Times New Roman" w:cs="Times New Roman"/>
          <w:sz w:val="24"/>
          <w:szCs w:val="24"/>
        </w:rPr>
        <w:t>)</w:t>
      </w:r>
    </w:p>
    <w:p w:rsidR="0000758C" w:rsidRDefault="0000758C" w:rsidP="007B3DC1">
      <w:pPr>
        <w:spacing w:after="0" w:line="240" w:lineRule="auto"/>
        <w:rPr>
          <w:rFonts w:ascii="Times New Roman" w:hAnsi="Times New Roman" w:cs="Times New Roman"/>
          <w:sz w:val="24"/>
          <w:szCs w:val="24"/>
        </w:rPr>
      </w:pPr>
    </w:p>
    <w:p w:rsidR="0000758C" w:rsidRDefault="0000758C" w:rsidP="000075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Travessa Almirante Alexandrino (Vila Pororoca): Antes e depois do edifício Roca Home &amp; Business</w:t>
      </w:r>
    </w:p>
    <w:p w:rsidR="0000758C" w:rsidRDefault="0000758C" w:rsidP="007B3DC1">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5760085" cy="2032635"/>
            <wp:effectExtent l="0" t="0" r="0" b="571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pororoca.png"/>
                    <pic:cNvPicPr/>
                  </pic:nvPicPr>
                  <pic:blipFill>
                    <a:blip r:embed="rId15">
                      <a:extLst>
                        <a:ext uri="{28A0092B-C50C-407E-A947-70E740481C1C}">
                          <a14:useLocalDpi xmlns:a14="http://schemas.microsoft.com/office/drawing/2010/main" val="0"/>
                        </a:ext>
                      </a:extLst>
                    </a:blip>
                    <a:stretch>
                      <a:fillRect/>
                    </a:stretch>
                  </pic:blipFill>
                  <pic:spPr>
                    <a:xfrm>
                      <a:off x="0" y="0"/>
                      <a:ext cx="5760085" cy="2032635"/>
                    </a:xfrm>
                    <a:prstGeom prst="rect">
                      <a:avLst/>
                    </a:prstGeom>
                  </pic:spPr>
                </pic:pic>
              </a:graphicData>
            </a:graphic>
          </wp:inline>
        </w:drawing>
      </w:r>
    </w:p>
    <w:p w:rsidR="007B3DC1" w:rsidRDefault="0000758C" w:rsidP="0000758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     Street </w:t>
      </w:r>
      <w:proofErr w:type="spellStart"/>
      <w:r>
        <w:rPr>
          <w:rFonts w:ascii="Times New Roman" w:hAnsi="Times New Roman" w:cs="Times New Roman"/>
          <w:sz w:val="24"/>
          <w:szCs w:val="24"/>
        </w:rPr>
        <w:t>View</w:t>
      </w:r>
      <w:proofErr w:type="spellEnd"/>
      <w:r>
        <w:rPr>
          <w:rFonts w:ascii="Times New Roman" w:hAnsi="Times New Roman" w:cs="Times New Roman"/>
          <w:sz w:val="24"/>
          <w:szCs w:val="24"/>
        </w:rPr>
        <w:t xml:space="preserve">, 2011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d)   </w:t>
      </w:r>
      <w:r w:rsidR="007F0D24">
        <w:rPr>
          <w:rFonts w:ascii="Times New Roman" w:hAnsi="Times New Roman" w:cs="Times New Roman"/>
          <w:sz w:val="24"/>
          <w:szCs w:val="24"/>
        </w:rPr>
        <w:t>(BOMFIM, 2022)</w:t>
      </w:r>
    </w:p>
    <w:p w:rsidR="007B3DC1" w:rsidRDefault="007B3DC1" w:rsidP="00BF3C18">
      <w:pPr>
        <w:spacing w:after="0" w:line="240" w:lineRule="auto"/>
        <w:jc w:val="center"/>
        <w:rPr>
          <w:rFonts w:ascii="Times New Roman" w:hAnsi="Times New Roman" w:cs="Times New Roman"/>
          <w:sz w:val="24"/>
          <w:szCs w:val="24"/>
        </w:rPr>
      </w:pPr>
    </w:p>
    <w:p w:rsidR="00BF3C18" w:rsidRDefault="0000758C" w:rsidP="00BF3C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Antes e depois do</w:t>
      </w:r>
      <w:r w:rsidR="00BF3C18">
        <w:rPr>
          <w:rFonts w:ascii="Times New Roman" w:hAnsi="Times New Roman" w:cs="Times New Roman"/>
          <w:sz w:val="24"/>
          <w:szCs w:val="24"/>
        </w:rPr>
        <w:t xml:space="preserve"> Imóvel n°380, Rua Desembargador Trindade- Centro</w:t>
      </w:r>
    </w:p>
    <w:p w:rsidR="001B4810" w:rsidRDefault="001B4810" w:rsidP="001B4810">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5760085" cy="1552575"/>
            <wp:effectExtent l="0" t="0" r="0" b="952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1.png"/>
                    <pic:cNvPicPr/>
                  </pic:nvPicPr>
                  <pic:blipFill rotWithShape="1">
                    <a:blip r:embed="rId16" cstate="print">
                      <a:extLst>
                        <a:ext uri="{28A0092B-C50C-407E-A947-70E740481C1C}">
                          <a14:useLocalDpi xmlns:a14="http://schemas.microsoft.com/office/drawing/2010/main" val="0"/>
                        </a:ext>
                      </a:extLst>
                    </a:blip>
                    <a:srcRect b="52671"/>
                    <a:stretch/>
                  </pic:blipFill>
                  <pic:spPr bwMode="auto">
                    <a:xfrm>
                      <a:off x="0" y="0"/>
                      <a:ext cx="5760085" cy="1552575"/>
                    </a:xfrm>
                    <a:prstGeom prst="rect">
                      <a:avLst/>
                    </a:prstGeom>
                    <a:ln>
                      <a:noFill/>
                    </a:ln>
                    <a:extLst>
                      <a:ext uri="{53640926-AAD7-44D8-BBD7-CCE9431645EC}">
                        <a14:shadowObscured xmlns:a14="http://schemas.microsoft.com/office/drawing/2010/main"/>
                      </a:ext>
                    </a:extLst>
                  </pic:spPr>
                </pic:pic>
              </a:graphicData>
            </a:graphic>
          </wp:inline>
        </w:drawing>
      </w:r>
    </w:p>
    <w:p w:rsidR="000A315A" w:rsidRDefault="00BF3C18" w:rsidP="000A31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0758C">
        <w:rPr>
          <w:rFonts w:ascii="Times New Roman" w:hAnsi="Times New Roman" w:cs="Times New Roman"/>
          <w:sz w:val="24"/>
          <w:szCs w:val="24"/>
        </w:rPr>
        <w:t>(e</w:t>
      </w:r>
      <w:r w:rsidR="00FB3D26">
        <w:rPr>
          <w:rFonts w:ascii="Times New Roman" w:hAnsi="Times New Roman" w:cs="Times New Roman"/>
          <w:sz w:val="24"/>
          <w:szCs w:val="24"/>
        </w:rPr>
        <w:t>)</w:t>
      </w:r>
      <w:r w:rsidR="000A315A">
        <w:rPr>
          <w:rFonts w:ascii="Times New Roman" w:hAnsi="Times New Roman" w:cs="Times New Roman"/>
          <w:sz w:val="24"/>
          <w:szCs w:val="24"/>
        </w:rPr>
        <w:t xml:space="preserve"> </w:t>
      </w:r>
      <w:r>
        <w:rPr>
          <w:rFonts w:ascii="Times New Roman" w:hAnsi="Times New Roman" w:cs="Times New Roman"/>
          <w:sz w:val="24"/>
          <w:szCs w:val="24"/>
        </w:rPr>
        <w:t xml:space="preserve">     Street </w:t>
      </w:r>
      <w:proofErr w:type="spellStart"/>
      <w:r>
        <w:rPr>
          <w:rFonts w:ascii="Times New Roman" w:hAnsi="Times New Roman" w:cs="Times New Roman"/>
          <w:sz w:val="24"/>
          <w:szCs w:val="24"/>
        </w:rPr>
        <w:t>View</w:t>
      </w:r>
      <w:proofErr w:type="spellEnd"/>
      <w:r>
        <w:rPr>
          <w:rFonts w:ascii="Times New Roman" w:hAnsi="Times New Roman" w:cs="Times New Roman"/>
          <w:sz w:val="24"/>
          <w:szCs w:val="24"/>
        </w:rPr>
        <w:t xml:space="preserve">, 2011                                           </w:t>
      </w:r>
      <w:proofErr w:type="gramStart"/>
      <w:r>
        <w:rPr>
          <w:rFonts w:ascii="Times New Roman" w:hAnsi="Times New Roman" w:cs="Times New Roman"/>
          <w:sz w:val="24"/>
          <w:szCs w:val="24"/>
        </w:rPr>
        <w:t xml:space="preserve">   </w:t>
      </w:r>
      <w:r w:rsidR="0000758C">
        <w:rPr>
          <w:rFonts w:ascii="Times New Roman" w:hAnsi="Times New Roman" w:cs="Times New Roman"/>
          <w:sz w:val="24"/>
          <w:szCs w:val="24"/>
        </w:rPr>
        <w:t>(</w:t>
      </w:r>
      <w:proofErr w:type="gramEnd"/>
      <w:r w:rsidR="0000758C">
        <w:rPr>
          <w:rFonts w:ascii="Times New Roman" w:hAnsi="Times New Roman" w:cs="Times New Roman"/>
          <w:sz w:val="24"/>
          <w:szCs w:val="24"/>
        </w:rPr>
        <w:t xml:space="preserve">f)    Street </w:t>
      </w:r>
      <w:proofErr w:type="spellStart"/>
      <w:r w:rsidR="0000758C">
        <w:rPr>
          <w:rFonts w:ascii="Times New Roman" w:hAnsi="Times New Roman" w:cs="Times New Roman"/>
          <w:sz w:val="24"/>
          <w:szCs w:val="24"/>
        </w:rPr>
        <w:t>View</w:t>
      </w:r>
      <w:proofErr w:type="spellEnd"/>
      <w:r w:rsidR="0000758C">
        <w:rPr>
          <w:rFonts w:ascii="Times New Roman" w:hAnsi="Times New Roman" w:cs="Times New Roman"/>
          <w:sz w:val="24"/>
          <w:szCs w:val="24"/>
        </w:rPr>
        <w:t>, 2019</w:t>
      </w:r>
    </w:p>
    <w:p w:rsidR="00A71AD0" w:rsidRDefault="00BF3C18" w:rsidP="00A975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A71AD0" w:rsidRDefault="00A71AD0" w:rsidP="00A71AD0">
      <w:pPr>
        <w:pStyle w:val="PargrafodaLista"/>
        <w:spacing w:after="0" w:line="240" w:lineRule="auto"/>
        <w:ind w:left="0" w:firstLine="709"/>
        <w:jc w:val="both"/>
        <w:rPr>
          <w:rFonts w:ascii="Times New Roman" w:hAnsi="Times New Roman" w:cs="Times New Roman"/>
          <w:sz w:val="24"/>
          <w:szCs w:val="24"/>
        </w:rPr>
      </w:pPr>
    </w:p>
    <w:p w:rsidR="00A71AD0" w:rsidRDefault="00A71AD0" w:rsidP="00A71AD0">
      <w:pPr>
        <w:pStyle w:val="PargrafodaLista"/>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É importante considerar que essa área que está mudando de tipologia ao longo dos anos não muda socialmente. Os novos residenciais que se instalam no local são marcados por apartamentos com mais de 100 m² e com alto valor do metro quadrado cobrado pelas imobiliárias. No entanto, a infraestrutura continua histórica e os novos edifícios se contrariam do entorno imediato, nas quais os lotes estreitos dentro da poligonal de Preservação Rigorosa são ocupados por edificações comerciais e residências das antigas vilas operárias. Enquanto isso, a transformação da paisagem continua e a quantidade de vazios urbanos nessa área de entorno aumenta, modificando a paisagem e deixando ociosa a terra valorizada, dotada de infraestrutura e cercada de equipamentos públicos.</w:t>
      </w:r>
    </w:p>
    <w:p w:rsidR="00A71AD0" w:rsidRDefault="00A71AD0" w:rsidP="00A71AD0">
      <w:pPr>
        <w:pStyle w:val="PargrafodaLista"/>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No município, é evidente a </w:t>
      </w:r>
      <w:r w:rsidRPr="00601D92">
        <w:rPr>
          <w:rFonts w:ascii="Times New Roman" w:hAnsi="Times New Roman" w:cs="Times New Roman"/>
          <w:sz w:val="24"/>
          <w:szCs w:val="24"/>
        </w:rPr>
        <w:t>necessidade de uma estrutura de diálogo</w:t>
      </w:r>
      <w:r>
        <w:rPr>
          <w:rFonts w:ascii="Times New Roman" w:hAnsi="Times New Roman" w:cs="Times New Roman"/>
          <w:sz w:val="24"/>
          <w:szCs w:val="24"/>
        </w:rPr>
        <w:t xml:space="preserve"> </w:t>
      </w:r>
      <w:r w:rsidRPr="00601D92">
        <w:rPr>
          <w:rFonts w:ascii="Times New Roman" w:hAnsi="Times New Roman" w:cs="Times New Roman"/>
          <w:sz w:val="24"/>
          <w:szCs w:val="24"/>
        </w:rPr>
        <w:t>para a preservação pat</w:t>
      </w:r>
      <w:r>
        <w:rPr>
          <w:rFonts w:ascii="Times New Roman" w:hAnsi="Times New Roman" w:cs="Times New Roman"/>
          <w:sz w:val="24"/>
          <w:szCs w:val="24"/>
        </w:rPr>
        <w:t xml:space="preserve">rimonial em diferentes escalas, </w:t>
      </w:r>
      <w:r w:rsidRPr="00601D92">
        <w:rPr>
          <w:rFonts w:ascii="Times New Roman" w:hAnsi="Times New Roman" w:cs="Times New Roman"/>
          <w:sz w:val="24"/>
          <w:szCs w:val="24"/>
        </w:rPr>
        <w:t>em que possa estabelecer</w:t>
      </w:r>
      <w:r>
        <w:rPr>
          <w:rFonts w:ascii="Times New Roman" w:hAnsi="Times New Roman" w:cs="Times New Roman"/>
          <w:sz w:val="24"/>
          <w:szCs w:val="24"/>
        </w:rPr>
        <w:t xml:space="preserve"> </w:t>
      </w:r>
      <w:r w:rsidRPr="00601D92">
        <w:rPr>
          <w:rFonts w:ascii="Times New Roman" w:hAnsi="Times New Roman" w:cs="Times New Roman"/>
          <w:sz w:val="24"/>
          <w:szCs w:val="24"/>
        </w:rPr>
        <w:t>comunicação com as esferas estadual e federal, tendo em vista também a salvaguarda</w:t>
      </w:r>
      <w:r>
        <w:rPr>
          <w:rFonts w:ascii="Times New Roman" w:hAnsi="Times New Roman" w:cs="Times New Roman"/>
          <w:sz w:val="24"/>
          <w:szCs w:val="24"/>
        </w:rPr>
        <w:t xml:space="preserve"> </w:t>
      </w:r>
      <w:r w:rsidRPr="00601D92">
        <w:rPr>
          <w:rFonts w:ascii="Times New Roman" w:hAnsi="Times New Roman" w:cs="Times New Roman"/>
          <w:sz w:val="24"/>
          <w:szCs w:val="24"/>
        </w:rPr>
        <w:t>da Feira Central pelo IPHAN.</w:t>
      </w:r>
      <w:r>
        <w:rPr>
          <w:rFonts w:ascii="Times New Roman" w:hAnsi="Times New Roman" w:cs="Times New Roman"/>
          <w:sz w:val="24"/>
          <w:szCs w:val="24"/>
        </w:rPr>
        <w:t xml:space="preserve"> Mostra-se necessário pensar em instrumentos urbanísticos e sua implementação, como a necessidade de contrapartida nesse entorno valorizado e também instrumentos como o IPTU progressivo no tempo para os terrenos ociosos, no entanto as discussões mencionadas acima revelam que para a execução e operacionalização no planejamento urbano deve-se pensar na estrutura de gestão para aplicação de instrumentos, diretrizes e políticas públicas.</w:t>
      </w:r>
      <w:r w:rsidRPr="00601D92">
        <w:rPr>
          <w:rFonts w:ascii="Times New Roman" w:hAnsi="Times New Roman" w:cs="Times New Roman"/>
          <w:sz w:val="24"/>
          <w:szCs w:val="24"/>
        </w:rPr>
        <w:t xml:space="preserve"> </w:t>
      </w:r>
    </w:p>
    <w:p w:rsidR="008125B8" w:rsidRDefault="004057E8" w:rsidP="00A71AD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vista do exposto, </w:t>
      </w:r>
      <w:r w:rsidR="00BF3C18">
        <w:rPr>
          <w:rFonts w:ascii="Times New Roman" w:hAnsi="Times New Roman" w:cs="Times New Roman"/>
          <w:sz w:val="24"/>
          <w:szCs w:val="24"/>
        </w:rPr>
        <w:t>faz perceber os desafios da gestão integrada entre as diferentes esferas: estadual e municipal, técnico e jurídico, patrimônio e planejamento urbano.</w:t>
      </w:r>
      <w:r w:rsidR="00094E19">
        <w:rPr>
          <w:rFonts w:ascii="Times New Roman" w:hAnsi="Times New Roman" w:cs="Times New Roman"/>
          <w:sz w:val="24"/>
          <w:szCs w:val="24"/>
        </w:rPr>
        <w:t xml:space="preserve"> Perceber os conflitos existentes n</w:t>
      </w:r>
      <w:r w:rsidR="008125B8">
        <w:rPr>
          <w:rFonts w:ascii="Times New Roman" w:hAnsi="Times New Roman" w:cs="Times New Roman"/>
          <w:sz w:val="24"/>
          <w:szCs w:val="24"/>
        </w:rPr>
        <w:t>a gestão das áreas centrais, mais precisamente do caso em tela, é evidenciar as dificuldades de implementação, a necessidade</w:t>
      </w:r>
      <w:r w:rsidR="00094E19">
        <w:rPr>
          <w:rFonts w:ascii="Times New Roman" w:hAnsi="Times New Roman" w:cs="Times New Roman"/>
          <w:sz w:val="24"/>
          <w:szCs w:val="24"/>
        </w:rPr>
        <w:t xml:space="preserve"> de regulamentação, os impasses </w:t>
      </w:r>
      <w:r w:rsidR="008125B8">
        <w:rPr>
          <w:rFonts w:ascii="Times New Roman" w:hAnsi="Times New Roman" w:cs="Times New Roman"/>
          <w:sz w:val="24"/>
          <w:szCs w:val="24"/>
        </w:rPr>
        <w:t>para aprovação de novas legislações e decretos, os descompassos entre a normativa municipal e as poligonais de preservação</w:t>
      </w:r>
      <w:r w:rsidR="00094E19">
        <w:rPr>
          <w:rFonts w:ascii="Times New Roman" w:hAnsi="Times New Roman" w:cs="Times New Roman"/>
          <w:sz w:val="24"/>
          <w:szCs w:val="24"/>
        </w:rPr>
        <w:t xml:space="preserve"> delimitadas pelo órgão de preservação estadual</w:t>
      </w:r>
      <w:r w:rsidR="008125B8">
        <w:rPr>
          <w:rFonts w:ascii="Times New Roman" w:hAnsi="Times New Roman" w:cs="Times New Roman"/>
          <w:sz w:val="24"/>
          <w:szCs w:val="24"/>
        </w:rPr>
        <w:t xml:space="preserve">, além </w:t>
      </w:r>
      <w:r w:rsidR="00094E19">
        <w:rPr>
          <w:rFonts w:ascii="Times New Roman" w:hAnsi="Times New Roman" w:cs="Times New Roman"/>
          <w:sz w:val="24"/>
          <w:szCs w:val="24"/>
        </w:rPr>
        <w:t>de notar a</w:t>
      </w:r>
      <w:r w:rsidR="008125B8">
        <w:rPr>
          <w:rFonts w:ascii="Times New Roman" w:hAnsi="Times New Roman" w:cs="Times New Roman"/>
          <w:sz w:val="24"/>
          <w:szCs w:val="24"/>
        </w:rPr>
        <w:t xml:space="preserve"> ausência de uma coordenadoria do patrimônio cultural específica, atuante no âmbito municipal, em que os processos de</w:t>
      </w:r>
      <w:r w:rsidR="00122F4A">
        <w:rPr>
          <w:rFonts w:ascii="Times New Roman" w:hAnsi="Times New Roman" w:cs="Times New Roman"/>
          <w:sz w:val="24"/>
          <w:szCs w:val="24"/>
        </w:rPr>
        <w:t xml:space="preserve"> licença passem por esse setor e os diálogos entre os órgãos técnicos possam de fato preservar o patrimônio cultural campinense.</w:t>
      </w:r>
    </w:p>
    <w:p w:rsidR="004057E8" w:rsidRDefault="004057E8" w:rsidP="004057E8">
      <w:pPr>
        <w:spacing w:after="0" w:line="240" w:lineRule="auto"/>
        <w:ind w:firstLine="708"/>
        <w:jc w:val="both"/>
        <w:rPr>
          <w:rFonts w:ascii="Times New Roman" w:hAnsi="Times New Roman" w:cs="Times New Roman"/>
          <w:sz w:val="24"/>
          <w:szCs w:val="24"/>
        </w:rPr>
      </w:pPr>
    </w:p>
    <w:p w:rsidR="00CF2F46" w:rsidRDefault="00CF2F46" w:rsidP="00CF2F4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CONSIDERAÇÕES FINAIS</w:t>
      </w:r>
    </w:p>
    <w:p w:rsidR="00094E19" w:rsidRDefault="00094E19" w:rsidP="00CF2F46">
      <w:pPr>
        <w:spacing w:after="0" w:line="240" w:lineRule="auto"/>
        <w:jc w:val="both"/>
        <w:rPr>
          <w:rFonts w:ascii="Times New Roman" w:hAnsi="Times New Roman" w:cs="Times New Roman"/>
          <w:b/>
          <w:bCs/>
          <w:sz w:val="24"/>
          <w:szCs w:val="24"/>
        </w:rPr>
      </w:pPr>
    </w:p>
    <w:p w:rsidR="00094E19" w:rsidRDefault="00094E19" w:rsidP="00094E19">
      <w:pPr>
        <w:spacing w:after="0" w:line="240" w:lineRule="auto"/>
        <w:ind w:firstLine="708"/>
        <w:jc w:val="both"/>
        <w:rPr>
          <w:rFonts w:ascii="Times New Roman" w:hAnsi="Times New Roman" w:cs="Times New Roman"/>
          <w:sz w:val="24"/>
          <w:szCs w:val="24"/>
        </w:rPr>
      </w:pPr>
      <w:r w:rsidRPr="00094E19">
        <w:rPr>
          <w:rFonts w:ascii="Times New Roman" w:hAnsi="Times New Roman" w:cs="Times New Roman"/>
          <w:sz w:val="24"/>
          <w:szCs w:val="24"/>
        </w:rPr>
        <w:t>Desse modo, diante da problemática que foi apresentada, pode-se concluir que</w:t>
      </w:r>
      <w:r w:rsidRPr="00094E19">
        <w:rPr>
          <w:rFonts w:ascii="Times New Roman" w:hAnsi="Times New Roman" w:cs="Times New Roman"/>
          <w:sz w:val="24"/>
          <w:szCs w:val="24"/>
        </w:rPr>
        <w:br/>
        <w:t>as mudanças em curso nessa cidade de médio porte, importante centro regional do</w:t>
      </w:r>
      <w:r w:rsidRPr="00094E19">
        <w:rPr>
          <w:rFonts w:ascii="Times New Roman" w:hAnsi="Times New Roman" w:cs="Times New Roman"/>
          <w:sz w:val="24"/>
          <w:szCs w:val="24"/>
        </w:rPr>
        <w:br/>
        <w:t>interior paraibano, é um exemplo notável para perceber que as relações do mercado</w:t>
      </w:r>
      <w:r w:rsidRPr="00094E19">
        <w:rPr>
          <w:rFonts w:ascii="Times New Roman" w:hAnsi="Times New Roman" w:cs="Times New Roman"/>
          <w:sz w:val="24"/>
          <w:szCs w:val="24"/>
        </w:rPr>
        <w:br/>
        <w:t>imobiliário, suas ações e modificações não estão associadas a apenas grandes centros.</w:t>
      </w:r>
      <w:r>
        <w:rPr>
          <w:rFonts w:ascii="Times New Roman" w:hAnsi="Times New Roman" w:cs="Times New Roman"/>
          <w:sz w:val="24"/>
          <w:szCs w:val="24"/>
        </w:rPr>
        <w:t xml:space="preserve"> É </w:t>
      </w:r>
      <w:r w:rsidRPr="00094E19">
        <w:rPr>
          <w:rFonts w:ascii="Times New Roman" w:hAnsi="Times New Roman" w:cs="Times New Roman"/>
          <w:sz w:val="24"/>
          <w:szCs w:val="24"/>
        </w:rPr>
        <w:t xml:space="preserve">possível </w:t>
      </w:r>
      <w:r>
        <w:rPr>
          <w:rFonts w:ascii="Times New Roman" w:hAnsi="Times New Roman" w:cs="Times New Roman"/>
          <w:sz w:val="24"/>
          <w:szCs w:val="24"/>
        </w:rPr>
        <w:t>perceber</w:t>
      </w:r>
      <w:r w:rsidRPr="00094E19">
        <w:rPr>
          <w:rFonts w:ascii="Times New Roman" w:hAnsi="Times New Roman" w:cs="Times New Roman"/>
          <w:sz w:val="24"/>
          <w:szCs w:val="24"/>
        </w:rPr>
        <w:t xml:space="preserve"> a aproximação das transformações que ocorrem em Campina Grande,</w:t>
      </w:r>
      <w:r>
        <w:rPr>
          <w:rFonts w:ascii="Times New Roman" w:hAnsi="Times New Roman" w:cs="Times New Roman"/>
          <w:sz w:val="24"/>
          <w:szCs w:val="24"/>
        </w:rPr>
        <w:t xml:space="preserve"> </w:t>
      </w:r>
      <w:r w:rsidRPr="00094E19">
        <w:rPr>
          <w:rFonts w:ascii="Times New Roman" w:hAnsi="Times New Roman" w:cs="Times New Roman"/>
          <w:sz w:val="24"/>
          <w:szCs w:val="24"/>
        </w:rPr>
        <w:t>e sua</w:t>
      </w:r>
      <w:r>
        <w:rPr>
          <w:rFonts w:ascii="Times New Roman" w:hAnsi="Times New Roman" w:cs="Times New Roman"/>
          <w:sz w:val="24"/>
          <w:szCs w:val="24"/>
        </w:rPr>
        <w:t xml:space="preserve">s </w:t>
      </w:r>
      <w:r w:rsidRPr="00094E19">
        <w:rPr>
          <w:rFonts w:ascii="Times New Roman" w:hAnsi="Times New Roman" w:cs="Times New Roman"/>
          <w:sz w:val="24"/>
          <w:szCs w:val="24"/>
        </w:rPr>
        <w:t>semelhanças, com os processos que ocorrem na área central de São Paulo e</w:t>
      </w:r>
      <w:r w:rsidRPr="00094E19">
        <w:rPr>
          <w:rFonts w:ascii="Times New Roman" w:hAnsi="Times New Roman" w:cs="Times New Roman"/>
          <w:sz w:val="24"/>
          <w:szCs w:val="24"/>
        </w:rPr>
        <w:br/>
        <w:t xml:space="preserve">Recife, casos evidenciados </w:t>
      </w:r>
      <w:r>
        <w:rPr>
          <w:rFonts w:ascii="Times New Roman" w:hAnsi="Times New Roman" w:cs="Times New Roman"/>
          <w:sz w:val="24"/>
          <w:szCs w:val="24"/>
        </w:rPr>
        <w:t>ao longo das análises</w:t>
      </w:r>
      <w:r w:rsidRPr="00094E19">
        <w:rPr>
          <w:rFonts w:ascii="Times New Roman" w:hAnsi="Times New Roman" w:cs="Times New Roman"/>
          <w:sz w:val="24"/>
          <w:szCs w:val="24"/>
        </w:rPr>
        <w:t>.</w:t>
      </w:r>
      <w:r>
        <w:rPr>
          <w:rFonts w:ascii="Times New Roman" w:hAnsi="Times New Roman" w:cs="Times New Roman"/>
          <w:sz w:val="24"/>
          <w:szCs w:val="24"/>
        </w:rPr>
        <w:t xml:space="preserve"> </w:t>
      </w:r>
      <w:r w:rsidRPr="00094E19">
        <w:rPr>
          <w:rFonts w:ascii="Times New Roman" w:hAnsi="Times New Roman" w:cs="Times New Roman"/>
          <w:sz w:val="24"/>
          <w:szCs w:val="24"/>
        </w:rPr>
        <w:t>No entanto, é e</w:t>
      </w:r>
      <w:r>
        <w:rPr>
          <w:rFonts w:ascii="Times New Roman" w:hAnsi="Times New Roman" w:cs="Times New Roman"/>
          <w:sz w:val="24"/>
          <w:szCs w:val="24"/>
        </w:rPr>
        <w:t xml:space="preserve">vidente a especificidade de uma </w:t>
      </w:r>
      <w:r w:rsidRPr="00094E19">
        <w:rPr>
          <w:rFonts w:ascii="Times New Roman" w:hAnsi="Times New Roman" w:cs="Times New Roman"/>
          <w:sz w:val="24"/>
          <w:szCs w:val="24"/>
        </w:rPr>
        <w:t>área central que ainda é a</w:t>
      </w:r>
      <w:r>
        <w:rPr>
          <w:rFonts w:ascii="Times New Roman" w:hAnsi="Times New Roman" w:cs="Times New Roman"/>
          <w:sz w:val="24"/>
          <w:szCs w:val="24"/>
        </w:rPr>
        <w:t xml:space="preserve"> </w:t>
      </w:r>
      <w:r w:rsidRPr="00094E19">
        <w:rPr>
          <w:rFonts w:ascii="Times New Roman" w:hAnsi="Times New Roman" w:cs="Times New Roman"/>
          <w:sz w:val="24"/>
          <w:szCs w:val="24"/>
        </w:rPr>
        <w:t>principal centralidade urbana da cidade e que, ao longo do processo de urbanização,</w:t>
      </w:r>
      <w:r>
        <w:rPr>
          <w:rFonts w:ascii="Times New Roman" w:hAnsi="Times New Roman" w:cs="Times New Roman"/>
          <w:sz w:val="24"/>
          <w:szCs w:val="24"/>
        </w:rPr>
        <w:t xml:space="preserve"> </w:t>
      </w:r>
      <w:r w:rsidRPr="00094E19">
        <w:rPr>
          <w:rFonts w:ascii="Times New Roman" w:hAnsi="Times New Roman" w:cs="Times New Roman"/>
          <w:sz w:val="24"/>
          <w:szCs w:val="24"/>
        </w:rPr>
        <w:t xml:space="preserve">manteve o centro como valorizado para a produção habitacional. </w:t>
      </w:r>
    </w:p>
    <w:p w:rsidR="00094E19" w:rsidRDefault="00094E19" w:rsidP="00094E19">
      <w:pPr>
        <w:spacing w:after="0" w:line="240" w:lineRule="auto"/>
        <w:ind w:firstLine="708"/>
        <w:jc w:val="both"/>
        <w:rPr>
          <w:rFonts w:ascii="FuturaBT-Book" w:hAnsi="FuturaBT-Book"/>
          <w:color w:val="323E4F"/>
        </w:rPr>
      </w:pPr>
      <w:r w:rsidRPr="00094E19">
        <w:rPr>
          <w:rFonts w:ascii="Times New Roman" w:hAnsi="Times New Roman" w:cs="Times New Roman"/>
          <w:sz w:val="24"/>
          <w:szCs w:val="24"/>
        </w:rPr>
        <w:t>Em vista disso, as</w:t>
      </w:r>
      <w:r>
        <w:rPr>
          <w:rFonts w:ascii="Times New Roman" w:hAnsi="Times New Roman" w:cs="Times New Roman"/>
          <w:sz w:val="24"/>
          <w:szCs w:val="24"/>
        </w:rPr>
        <w:t xml:space="preserve"> </w:t>
      </w:r>
      <w:r w:rsidRPr="00094E19">
        <w:rPr>
          <w:rFonts w:ascii="Times New Roman" w:hAnsi="Times New Roman" w:cs="Times New Roman"/>
          <w:sz w:val="24"/>
          <w:szCs w:val="24"/>
        </w:rPr>
        <w:t>transformações que ocorrem no entorno do CHCG não trazem uma mudança do perfil</w:t>
      </w:r>
      <w:r>
        <w:rPr>
          <w:rFonts w:ascii="Times New Roman" w:hAnsi="Times New Roman" w:cs="Times New Roman"/>
          <w:sz w:val="24"/>
          <w:szCs w:val="24"/>
        </w:rPr>
        <w:t xml:space="preserve"> </w:t>
      </w:r>
      <w:r w:rsidRPr="00094E19">
        <w:rPr>
          <w:rFonts w:ascii="Times New Roman" w:hAnsi="Times New Roman" w:cs="Times New Roman"/>
          <w:sz w:val="24"/>
          <w:szCs w:val="24"/>
        </w:rPr>
        <w:t>social, mas sim uma mudança tipológica, adensando e modificando a paisagem dessa</w:t>
      </w:r>
      <w:r>
        <w:rPr>
          <w:rFonts w:ascii="Times New Roman" w:hAnsi="Times New Roman" w:cs="Times New Roman"/>
          <w:sz w:val="24"/>
          <w:szCs w:val="24"/>
        </w:rPr>
        <w:t xml:space="preserve"> </w:t>
      </w:r>
      <w:r w:rsidRPr="00094E19">
        <w:rPr>
          <w:rFonts w:ascii="Times New Roman" w:hAnsi="Times New Roman" w:cs="Times New Roman"/>
          <w:sz w:val="24"/>
          <w:szCs w:val="24"/>
        </w:rPr>
        <w:t>área já valorizada para classe média e alta.</w:t>
      </w:r>
      <w:r>
        <w:rPr>
          <w:rFonts w:ascii="Times New Roman" w:hAnsi="Times New Roman" w:cs="Times New Roman"/>
          <w:sz w:val="24"/>
          <w:szCs w:val="24"/>
        </w:rPr>
        <w:t xml:space="preserve"> </w:t>
      </w:r>
      <w:r w:rsidRPr="00094E19">
        <w:rPr>
          <w:rFonts w:ascii="Times New Roman" w:hAnsi="Times New Roman" w:cs="Times New Roman"/>
          <w:sz w:val="24"/>
          <w:szCs w:val="24"/>
        </w:rPr>
        <w:t>Nesse contexto apresentado, percebe-se medidas que vêm viabilizando as</w:t>
      </w:r>
      <w:r>
        <w:rPr>
          <w:rFonts w:ascii="Times New Roman" w:hAnsi="Times New Roman" w:cs="Times New Roman"/>
          <w:sz w:val="24"/>
          <w:szCs w:val="24"/>
        </w:rPr>
        <w:t xml:space="preserve"> </w:t>
      </w:r>
      <w:r w:rsidRPr="00094E19">
        <w:rPr>
          <w:rFonts w:ascii="Times New Roman" w:hAnsi="Times New Roman" w:cs="Times New Roman"/>
          <w:sz w:val="24"/>
          <w:szCs w:val="24"/>
        </w:rPr>
        <w:t>transformações nessa área central, a qua</w:t>
      </w:r>
      <w:r>
        <w:rPr>
          <w:rFonts w:ascii="Times New Roman" w:hAnsi="Times New Roman" w:cs="Times New Roman"/>
          <w:sz w:val="24"/>
          <w:szCs w:val="24"/>
        </w:rPr>
        <w:t xml:space="preserve">l fortalecem a ação dos agentes </w:t>
      </w:r>
      <w:r w:rsidRPr="00094E19">
        <w:rPr>
          <w:rFonts w:ascii="Times New Roman" w:hAnsi="Times New Roman" w:cs="Times New Roman"/>
          <w:sz w:val="24"/>
          <w:szCs w:val="24"/>
        </w:rPr>
        <w:t>atuantes,</w:t>
      </w:r>
      <w:r>
        <w:rPr>
          <w:rFonts w:ascii="Times New Roman" w:hAnsi="Times New Roman" w:cs="Times New Roman"/>
          <w:sz w:val="24"/>
          <w:szCs w:val="24"/>
        </w:rPr>
        <w:t xml:space="preserve"> </w:t>
      </w:r>
      <w:r w:rsidRPr="00094E19">
        <w:rPr>
          <w:rFonts w:ascii="Times New Roman" w:hAnsi="Times New Roman" w:cs="Times New Roman"/>
          <w:sz w:val="24"/>
          <w:szCs w:val="24"/>
        </w:rPr>
        <w:t>contribuem para a concentração desses novos produtos e para a diferenciação dessa</w:t>
      </w:r>
      <w:r>
        <w:rPr>
          <w:rFonts w:ascii="Times New Roman" w:hAnsi="Times New Roman" w:cs="Times New Roman"/>
          <w:sz w:val="24"/>
          <w:szCs w:val="24"/>
        </w:rPr>
        <w:t xml:space="preserve"> </w:t>
      </w:r>
      <w:r w:rsidRPr="00094E19">
        <w:rPr>
          <w:rFonts w:ascii="Times New Roman" w:hAnsi="Times New Roman" w:cs="Times New Roman"/>
          <w:sz w:val="24"/>
          <w:szCs w:val="24"/>
        </w:rPr>
        <w:t xml:space="preserve">espacialidade em relação a outras do espaço </w:t>
      </w:r>
      <w:proofErr w:type="spellStart"/>
      <w:r w:rsidRPr="00094E19">
        <w:rPr>
          <w:rFonts w:ascii="Times New Roman" w:hAnsi="Times New Roman" w:cs="Times New Roman"/>
          <w:sz w:val="24"/>
          <w:szCs w:val="24"/>
        </w:rPr>
        <w:t>intraurbano</w:t>
      </w:r>
      <w:proofErr w:type="spellEnd"/>
      <w:r w:rsidRPr="00094E19">
        <w:rPr>
          <w:rFonts w:ascii="Times New Roman" w:hAnsi="Times New Roman" w:cs="Times New Roman"/>
          <w:sz w:val="24"/>
          <w:szCs w:val="24"/>
        </w:rPr>
        <w:t xml:space="preserve">. </w:t>
      </w:r>
      <w:r>
        <w:rPr>
          <w:rFonts w:ascii="Times New Roman" w:hAnsi="Times New Roman" w:cs="Times New Roman"/>
          <w:sz w:val="24"/>
          <w:szCs w:val="24"/>
        </w:rPr>
        <w:t xml:space="preserve"> A </w:t>
      </w:r>
      <w:r w:rsidRPr="00094E19">
        <w:rPr>
          <w:rFonts w:ascii="Times New Roman" w:hAnsi="Times New Roman" w:cs="Times New Roman"/>
          <w:sz w:val="24"/>
          <w:szCs w:val="24"/>
        </w:rPr>
        <w:lastRenderedPageBreak/>
        <w:t xml:space="preserve">valorização da área entorno do Açude Velho em Campina Grande, marcada pela não permanência da espacialidade histórica, passa pelo processo de valorização fundiária, que </w:t>
      </w:r>
      <w:r>
        <w:rPr>
          <w:rFonts w:ascii="Times New Roman" w:hAnsi="Times New Roman" w:cs="Times New Roman"/>
          <w:sz w:val="24"/>
          <w:szCs w:val="24"/>
        </w:rPr>
        <w:t xml:space="preserve">associa </w:t>
      </w:r>
      <w:r w:rsidRPr="00094E19">
        <w:rPr>
          <w:rFonts w:ascii="Times New Roman" w:hAnsi="Times New Roman" w:cs="Times New Roman"/>
          <w:sz w:val="24"/>
          <w:szCs w:val="24"/>
        </w:rPr>
        <w:t>as relações de mercado com a legislação urbaní</w:t>
      </w:r>
      <w:r>
        <w:rPr>
          <w:rFonts w:ascii="Times New Roman" w:hAnsi="Times New Roman" w:cs="Times New Roman"/>
          <w:sz w:val="24"/>
          <w:szCs w:val="24"/>
        </w:rPr>
        <w:t xml:space="preserve">stica e atuação do poder público. </w:t>
      </w:r>
    </w:p>
    <w:p w:rsidR="00DA4889" w:rsidRDefault="00094E19" w:rsidP="00DA488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Nessa perspectiva</w:t>
      </w:r>
      <w:r w:rsidRPr="00094E19">
        <w:rPr>
          <w:rFonts w:ascii="Times New Roman" w:hAnsi="Times New Roman" w:cs="Times New Roman"/>
          <w:sz w:val="24"/>
          <w:szCs w:val="24"/>
        </w:rPr>
        <w:t>, o estudo</w:t>
      </w:r>
      <w:r>
        <w:rPr>
          <w:rFonts w:ascii="Times New Roman" w:hAnsi="Times New Roman" w:cs="Times New Roman"/>
          <w:sz w:val="24"/>
          <w:szCs w:val="24"/>
        </w:rPr>
        <w:t xml:space="preserve"> </w:t>
      </w:r>
      <w:r w:rsidRPr="00094E19">
        <w:rPr>
          <w:rFonts w:ascii="Times New Roman" w:hAnsi="Times New Roman" w:cs="Times New Roman"/>
          <w:sz w:val="24"/>
          <w:szCs w:val="24"/>
        </w:rPr>
        <w:t>apresentado m</w:t>
      </w:r>
      <w:r>
        <w:rPr>
          <w:rFonts w:ascii="Times New Roman" w:hAnsi="Times New Roman" w:cs="Times New Roman"/>
          <w:sz w:val="24"/>
          <w:szCs w:val="24"/>
        </w:rPr>
        <w:t>ostra-se como um diagnóstico da regulação patrimonial e urbanística</w:t>
      </w:r>
      <w:r w:rsidRPr="00094E19">
        <w:rPr>
          <w:rFonts w:ascii="Times New Roman" w:hAnsi="Times New Roman" w:cs="Times New Roman"/>
          <w:sz w:val="24"/>
          <w:szCs w:val="24"/>
        </w:rPr>
        <w:t xml:space="preserve"> </w:t>
      </w:r>
      <w:r>
        <w:rPr>
          <w:rFonts w:ascii="Times New Roman" w:hAnsi="Times New Roman" w:cs="Times New Roman"/>
          <w:sz w:val="24"/>
          <w:szCs w:val="24"/>
        </w:rPr>
        <w:t xml:space="preserve">atuante </w:t>
      </w:r>
      <w:r w:rsidRPr="00094E19">
        <w:rPr>
          <w:rFonts w:ascii="Times New Roman" w:hAnsi="Times New Roman" w:cs="Times New Roman"/>
          <w:sz w:val="24"/>
          <w:szCs w:val="24"/>
        </w:rPr>
        <w:t>na área central</w:t>
      </w:r>
      <w:r>
        <w:rPr>
          <w:rFonts w:ascii="Times New Roman" w:hAnsi="Times New Roman" w:cs="Times New Roman"/>
          <w:sz w:val="24"/>
          <w:szCs w:val="24"/>
        </w:rPr>
        <w:t xml:space="preserve"> </w:t>
      </w:r>
      <w:r w:rsidRPr="00094E19">
        <w:rPr>
          <w:rFonts w:ascii="Times New Roman" w:hAnsi="Times New Roman" w:cs="Times New Roman"/>
          <w:sz w:val="24"/>
          <w:szCs w:val="24"/>
        </w:rPr>
        <w:t>analisada, servindo de</w:t>
      </w:r>
      <w:r w:rsidR="00DA4889">
        <w:rPr>
          <w:rFonts w:ascii="Times New Roman" w:hAnsi="Times New Roman" w:cs="Times New Roman"/>
          <w:sz w:val="24"/>
          <w:szCs w:val="24"/>
        </w:rPr>
        <w:t xml:space="preserve"> base para o </w:t>
      </w:r>
      <w:r>
        <w:rPr>
          <w:rFonts w:ascii="Times New Roman" w:hAnsi="Times New Roman" w:cs="Times New Roman"/>
          <w:sz w:val="24"/>
          <w:szCs w:val="24"/>
        </w:rPr>
        <w:t xml:space="preserve">desenvolvimento de </w:t>
      </w:r>
      <w:r w:rsidRPr="00094E19">
        <w:rPr>
          <w:rFonts w:ascii="Times New Roman" w:hAnsi="Times New Roman" w:cs="Times New Roman"/>
          <w:sz w:val="24"/>
          <w:szCs w:val="24"/>
        </w:rPr>
        <w:t>soluções no campo legislativo e</w:t>
      </w:r>
      <w:r>
        <w:rPr>
          <w:rFonts w:ascii="Times New Roman" w:hAnsi="Times New Roman" w:cs="Times New Roman"/>
          <w:sz w:val="24"/>
          <w:szCs w:val="24"/>
        </w:rPr>
        <w:t xml:space="preserve"> </w:t>
      </w:r>
      <w:r w:rsidRPr="00094E19">
        <w:rPr>
          <w:rFonts w:ascii="Times New Roman" w:hAnsi="Times New Roman" w:cs="Times New Roman"/>
          <w:sz w:val="24"/>
          <w:szCs w:val="24"/>
        </w:rPr>
        <w:t>de gestão</w:t>
      </w:r>
      <w:r>
        <w:rPr>
          <w:rFonts w:ascii="Times New Roman" w:hAnsi="Times New Roman" w:cs="Times New Roman"/>
          <w:sz w:val="24"/>
          <w:szCs w:val="24"/>
        </w:rPr>
        <w:t xml:space="preserve"> para se obter a efetiva função </w:t>
      </w:r>
      <w:r w:rsidRPr="00094E19">
        <w:rPr>
          <w:rFonts w:ascii="Times New Roman" w:hAnsi="Times New Roman" w:cs="Times New Roman"/>
          <w:sz w:val="24"/>
          <w:szCs w:val="24"/>
        </w:rPr>
        <w:t xml:space="preserve">social e conservação integrada </w:t>
      </w:r>
      <w:r>
        <w:rPr>
          <w:rFonts w:ascii="Times New Roman" w:hAnsi="Times New Roman" w:cs="Times New Roman"/>
          <w:sz w:val="24"/>
          <w:szCs w:val="24"/>
        </w:rPr>
        <w:t xml:space="preserve">da espacialidade histórica. </w:t>
      </w:r>
      <w:r w:rsidR="00DA4889">
        <w:rPr>
          <w:rFonts w:ascii="Times New Roman" w:hAnsi="Times New Roman" w:cs="Times New Roman"/>
          <w:sz w:val="24"/>
          <w:szCs w:val="24"/>
        </w:rPr>
        <w:t xml:space="preserve"> </w:t>
      </w:r>
      <w:r w:rsidR="00DA4889" w:rsidRPr="00082F09">
        <w:rPr>
          <w:rFonts w:ascii="Times New Roman" w:hAnsi="Times New Roman" w:cs="Times New Roman"/>
          <w:sz w:val="24"/>
          <w:szCs w:val="24"/>
        </w:rPr>
        <w:t xml:space="preserve">A partir da área central de Campina Grande pode-se compreender necessidades reais e lacunas deixadas pela regulação </w:t>
      </w:r>
      <w:r w:rsidR="00DA4889">
        <w:rPr>
          <w:rFonts w:ascii="Times New Roman" w:hAnsi="Times New Roman" w:cs="Times New Roman"/>
          <w:sz w:val="24"/>
          <w:szCs w:val="24"/>
        </w:rPr>
        <w:t>urbanística e gestão operante, assim como mostra-se evidente medidas que gerenciem os embates entre as diferentes esferas da Preservação Cultural, Estado e Município. Sendo assim, o trabalho</w:t>
      </w:r>
      <w:r w:rsidR="00DA4889" w:rsidRPr="00082F09">
        <w:rPr>
          <w:rFonts w:ascii="Times New Roman" w:hAnsi="Times New Roman" w:cs="Times New Roman"/>
          <w:sz w:val="24"/>
          <w:szCs w:val="24"/>
        </w:rPr>
        <w:t xml:space="preserve"> busca contribuir na construção </w:t>
      </w:r>
      <w:r w:rsidR="00DA4889">
        <w:rPr>
          <w:rFonts w:ascii="Times New Roman" w:hAnsi="Times New Roman" w:cs="Times New Roman"/>
          <w:sz w:val="24"/>
          <w:szCs w:val="24"/>
        </w:rPr>
        <w:t>de um planejamento urbano que considere a singularidade das áreas centrais</w:t>
      </w:r>
      <w:r w:rsidR="00DA4889" w:rsidRPr="00082F09">
        <w:rPr>
          <w:rFonts w:ascii="Times New Roman" w:hAnsi="Times New Roman" w:cs="Times New Roman"/>
          <w:sz w:val="24"/>
          <w:szCs w:val="24"/>
        </w:rPr>
        <w:t xml:space="preserve">, alcançando cidades </w:t>
      </w:r>
      <w:r w:rsidR="00DA4889">
        <w:rPr>
          <w:rFonts w:ascii="Times New Roman" w:hAnsi="Times New Roman" w:cs="Times New Roman"/>
          <w:sz w:val="24"/>
          <w:szCs w:val="24"/>
        </w:rPr>
        <w:t>efetivas em sua preservação patrimonial,</w:t>
      </w:r>
      <w:r w:rsidR="00DA4889" w:rsidRPr="00082F09">
        <w:rPr>
          <w:rFonts w:ascii="Times New Roman" w:hAnsi="Times New Roman" w:cs="Times New Roman"/>
          <w:sz w:val="24"/>
          <w:szCs w:val="24"/>
        </w:rPr>
        <w:t xml:space="preserve"> coerente</w:t>
      </w:r>
      <w:r w:rsidR="00DA4889">
        <w:rPr>
          <w:rFonts w:ascii="Times New Roman" w:hAnsi="Times New Roman" w:cs="Times New Roman"/>
          <w:sz w:val="24"/>
          <w:szCs w:val="24"/>
        </w:rPr>
        <w:t xml:space="preserve"> com suas diretrizes</w:t>
      </w:r>
      <w:r w:rsidR="00DA4889" w:rsidRPr="00082F09">
        <w:rPr>
          <w:rFonts w:ascii="Times New Roman" w:hAnsi="Times New Roman" w:cs="Times New Roman"/>
          <w:sz w:val="24"/>
          <w:szCs w:val="24"/>
        </w:rPr>
        <w:t xml:space="preserve"> e participativo</w:t>
      </w:r>
      <w:r w:rsidR="00DA4889">
        <w:rPr>
          <w:rFonts w:ascii="Times New Roman" w:hAnsi="Times New Roman" w:cs="Times New Roman"/>
          <w:sz w:val="24"/>
          <w:szCs w:val="24"/>
        </w:rPr>
        <w:t xml:space="preserve"> em sua construção</w:t>
      </w:r>
      <w:r w:rsidR="00DA4889" w:rsidRPr="00082F09">
        <w:rPr>
          <w:rFonts w:ascii="Times New Roman" w:hAnsi="Times New Roman" w:cs="Times New Roman"/>
          <w:sz w:val="24"/>
          <w:szCs w:val="24"/>
        </w:rPr>
        <w:t>.</w:t>
      </w:r>
    </w:p>
    <w:p w:rsidR="00BF3C18" w:rsidRPr="00094E19" w:rsidRDefault="00BF3C18" w:rsidP="00094E19">
      <w:pPr>
        <w:spacing w:after="0" w:line="240" w:lineRule="auto"/>
        <w:ind w:firstLine="708"/>
        <w:jc w:val="both"/>
        <w:rPr>
          <w:rFonts w:ascii="Times New Roman" w:hAnsi="Times New Roman" w:cs="Times New Roman"/>
          <w:sz w:val="24"/>
          <w:szCs w:val="24"/>
        </w:rPr>
      </w:pPr>
    </w:p>
    <w:p w:rsidR="00BF3C18" w:rsidRPr="00094E19" w:rsidRDefault="00BF3C18" w:rsidP="00094E19">
      <w:pPr>
        <w:spacing w:after="0" w:line="240" w:lineRule="auto"/>
        <w:ind w:firstLine="708"/>
        <w:jc w:val="both"/>
        <w:rPr>
          <w:rFonts w:ascii="Times New Roman" w:hAnsi="Times New Roman" w:cs="Times New Roman"/>
          <w:sz w:val="24"/>
          <w:szCs w:val="24"/>
        </w:rPr>
      </w:pPr>
    </w:p>
    <w:p w:rsidR="006C24B9" w:rsidRDefault="007B54D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rsidR="00F40CEB" w:rsidRDefault="00F40CEB">
      <w:pPr>
        <w:spacing w:after="0" w:line="240" w:lineRule="auto"/>
        <w:jc w:val="both"/>
        <w:rPr>
          <w:rFonts w:ascii="Times New Roman" w:hAnsi="Times New Roman" w:cs="Times New Roman"/>
          <w:b/>
          <w:bCs/>
          <w:sz w:val="24"/>
          <w:szCs w:val="24"/>
        </w:rPr>
      </w:pPr>
    </w:p>
    <w:p w:rsidR="00F40CEB" w:rsidRDefault="00F40CEB" w:rsidP="00374622">
      <w:pPr>
        <w:spacing w:after="0" w:line="240" w:lineRule="auto"/>
        <w:jc w:val="both"/>
        <w:rPr>
          <w:rFonts w:ascii="Times New Roman" w:hAnsi="Times New Roman" w:cs="Times New Roman"/>
          <w:sz w:val="24"/>
          <w:szCs w:val="24"/>
        </w:rPr>
      </w:pPr>
      <w:r w:rsidRPr="00F40CEB">
        <w:rPr>
          <w:rFonts w:ascii="Times New Roman" w:hAnsi="Times New Roman" w:cs="Times New Roman"/>
          <w:sz w:val="24"/>
          <w:szCs w:val="24"/>
        </w:rPr>
        <w:t>AZEVEDO, Heloisa Pereira Lima. Pl</w:t>
      </w:r>
      <w:r>
        <w:rPr>
          <w:rFonts w:ascii="Times New Roman" w:hAnsi="Times New Roman" w:cs="Times New Roman"/>
          <w:sz w:val="24"/>
          <w:szCs w:val="24"/>
        </w:rPr>
        <w:t>anejamento e Gestão Municipal: P</w:t>
      </w:r>
      <w:r w:rsidRPr="00F40CEB">
        <w:rPr>
          <w:rFonts w:ascii="Times New Roman" w:hAnsi="Times New Roman" w:cs="Times New Roman"/>
          <w:sz w:val="24"/>
          <w:szCs w:val="24"/>
        </w:rPr>
        <w:t>lanos diretores–avanços e alertas na implementação.</w:t>
      </w:r>
      <w:r>
        <w:rPr>
          <w:rFonts w:ascii="Times New Roman" w:hAnsi="Times New Roman" w:cs="Times New Roman"/>
          <w:sz w:val="24"/>
          <w:szCs w:val="24"/>
        </w:rPr>
        <w:t xml:space="preserve"> In:</w:t>
      </w:r>
      <w:r w:rsidRPr="00F40CEB">
        <w:rPr>
          <w:rFonts w:ascii="Times New Roman" w:hAnsi="Times New Roman" w:cs="Times New Roman"/>
          <w:sz w:val="24"/>
          <w:szCs w:val="24"/>
        </w:rPr>
        <w:t> </w:t>
      </w:r>
      <w:r w:rsidRPr="005F5D9F">
        <w:rPr>
          <w:rFonts w:ascii="Times New Roman" w:hAnsi="Times New Roman" w:cs="Times New Roman"/>
          <w:sz w:val="24"/>
          <w:szCs w:val="24"/>
        </w:rPr>
        <w:t xml:space="preserve">FARIA, Rodrigo de; SCHVARSBERG, </w:t>
      </w:r>
      <w:proofErr w:type="spellStart"/>
      <w:r w:rsidRPr="005F5D9F">
        <w:rPr>
          <w:rFonts w:ascii="Times New Roman" w:hAnsi="Times New Roman" w:cs="Times New Roman"/>
          <w:sz w:val="24"/>
          <w:szCs w:val="24"/>
        </w:rPr>
        <w:t>Benny</w:t>
      </w:r>
      <w:proofErr w:type="spellEnd"/>
      <w:r w:rsidRPr="005F5D9F">
        <w:rPr>
          <w:rFonts w:ascii="Times New Roman" w:hAnsi="Times New Roman" w:cs="Times New Roman"/>
          <w:sz w:val="24"/>
          <w:szCs w:val="24"/>
        </w:rPr>
        <w:t xml:space="preserve"> (org.). </w:t>
      </w:r>
      <w:r w:rsidRPr="005F5D9F">
        <w:rPr>
          <w:rFonts w:ascii="Times New Roman" w:hAnsi="Times New Roman" w:cs="Times New Roman"/>
          <w:b/>
          <w:sz w:val="24"/>
          <w:szCs w:val="24"/>
        </w:rPr>
        <w:t>Políticas urbanas e regionais no Brasil.</w:t>
      </w:r>
      <w:r w:rsidRPr="005F5D9F">
        <w:rPr>
          <w:rFonts w:ascii="Times New Roman" w:hAnsi="Times New Roman" w:cs="Times New Roman"/>
          <w:sz w:val="24"/>
          <w:szCs w:val="24"/>
        </w:rPr>
        <w:t xml:space="preserve"> Brasília: Faculdade de Arquitetura e Urbanismo, Universidade de Brasília, 2011. p</w:t>
      </w:r>
      <w:r>
        <w:rPr>
          <w:rFonts w:ascii="Times New Roman" w:hAnsi="Times New Roman" w:cs="Times New Roman"/>
          <w:sz w:val="24"/>
          <w:szCs w:val="24"/>
        </w:rPr>
        <w:t>p</w:t>
      </w:r>
      <w:r w:rsidRPr="005F5D9F">
        <w:rPr>
          <w:rFonts w:ascii="Times New Roman" w:hAnsi="Times New Roman" w:cs="Times New Roman"/>
          <w:sz w:val="24"/>
          <w:szCs w:val="24"/>
        </w:rPr>
        <w:t xml:space="preserve">. </w:t>
      </w:r>
      <w:r>
        <w:rPr>
          <w:rFonts w:ascii="Times New Roman" w:hAnsi="Times New Roman" w:cs="Times New Roman"/>
          <w:sz w:val="24"/>
          <w:szCs w:val="24"/>
        </w:rPr>
        <w:t>33-49.</w:t>
      </w:r>
      <w:r w:rsidRPr="005F5D9F">
        <w:rPr>
          <w:rFonts w:ascii="Times New Roman" w:hAnsi="Times New Roman" w:cs="Times New Roman"/>
          <w:sz w:val="24"/>
          <w:szCs w:val="24"/>
        </w:rPr>
        <w:t xml:space="preserve"> </w:t>
      </w:r>
    </w:p>
    <w:p w:rsidR="00F40CEB" w:rsidRDefault="00F40CEB" w:rsidP="00374622">
      <w:pPr>
        <w:spacing w:after="0" w:line="240" w:lineRule="auto"/>
        <w:jc w:val="both"/>
        <w:rPr>
          <w:rFonts w:ascii="Times New Roman" w:hAnsi="Times New Roman" w:cs="Times New Roman"/>
          <w:sz w:val="24"/>
          <w:szCs w:val="24"/>
        </w:rPr>
      </w:pPr>
    </w:p>
    <w:p w:rsidR="00FD5ABA" w:rsidRDefault="00FD5ABA" w:rsidP="00374622">
      <w:pPr>
        <w:spacing w:after="0" w:line="240" w:lineRule="auto"/>
        <w:jc w:val="both"/>
        <w:rPr>
          <w:rFonts w:ascii="Times New Roman" w:hAnsi="Times New Roman" w:cs="Times New Roman"/>
          <w:sz w:val="24"/>
          <w:szCs w:val="24"/>
        </w:rPr>
      </w:pPr>
      <w:r w:rsidRPr="00FD5ABA">
        <w:rPr>
          <w:rFonts w:ascii="Times New Roman" w:hAnsi="Times New Roman" w:cs="Times New Roman"/>
          <w:sz w:val="24"/>
          <w:szCs w:val="24"/>
        </w:rPr>
        <w:t>BERNARDINO, I</w:t>
      </w:r>
      <w:r w:rsidR="00765D9B">
        <w:rPr>
          <w:rFonts w:ascii="Times New Roman" w:hAnsi="Times New Roman" w:cs="Times New Roman"/>
          <w:sz w:val="24"/>
          <w:szCs w:val="24"/>
        </w:rPr>
        <w:t>ana</w:t>
      </w:r>
      <w:r w:rsidRPr="00FD5ABA">
        <w:rPr>
          <w:rFonts w:ascii="Times New Roman" w:hAnsi="Times New Roman" w:cs="Times New Roman"/>
          <w:sz w:val="24"/>
          <w:szCs w:val="24"/>
        </w:rPr>
        <w:t xml:space="preserve"> </w:t>
      </w:r>
      <w:proofErr w:type="spellStart"/>
      <w:r w:rsidRPr="00FD5ABA">
        <w:rPr>
          <w:rFonts w:ascii="Times New Roman" w:hAnsi="Times New Roman" w:cs="Times New Roman"/>
          <w:sz w:val="24"/>
          <w:szCs w:val="24"/>
        </w:rPr>
        <w:t>L</w:t>
      </w:r>
      <w:r w:rsidR="00765D9B">
        <w:rPr>
          <w:rFonts w:ascii="Times New Roman" w:hAnsi="Times New Roman" w:cs="Times New Roman"/>
          <w:sz w:val="24"/>
          <w:szCs w:val="24"/>
        </w:rPr>
        <w:t>udermir</w:t>
      </w:r>
      <w:proofErr w:type="spellEnd"/>
      <w:r w:rsidRPr="00FD5ABA">
        <w:rPr>
          <w:rFonts w:ascii="Times New Roman" w:hAnsi="Times New Roman" w:cs="Times New Roman"/>
          <w:sz w:val="24"/>
          <w:szCs w:val="24"/>
        </w:rPr>
        <w:t xml:space="preserve">. </w:t>
      </w:r>
      <w:r w:rsidRPr="00765D9B">
        <w:rPr>
          <w:rFonts w:ascii="Times New Roman" w:hAnsi="Times New Roman" w:cs="Times New Roman"/>
          <w:b/>
          <w:sz w:val="24"/>
          <w:szCs w:val="24"/>
        </w:rPr>
        <w:t xml:space="preserve">Mercado Imobiliário residencial em áreas centrais tradicionais: Produção de novas espacialidades e obsolescência imobiliária na definição de </w:t>
      </w:r>
      <w:proofErr w:type="spellStart"/>
      <w:r w:rsidRPr="00765D9B">
        <w:rPr>
          <w:rFonts w:ascii="Times New Roman" w:hAnsi="Times New Roman" w:cs="Times New Roman"/>
          <w:b/>
          <w:sz w:val="24"/>
          <w:szCs w:val="24"/>
        </w:rPr>
        <w:t>submercados</w:t>
      </w:r>
      <w:proofErr w:type="spellEnd"/>
      <w:r w:rsidRPr="00765D9B">
        <w:rPr>
          <w:rFonts w:ascii="Times New Roman" w:hAnsi="Times New Roman" w:cs="Times New Roman"/>
          <w:b/>
          <w:sz w:val="24"/>
          <w:szCs w:val="24"/>
        </w:rPr>
        <w:t xml:space="preserve"> residenciais.</w:t>
      </w:r>
      <w:r w:rsidRPr="00FD5ABA">
        <w:rPr>
          <w:rFonts w:ascii="Times New Roman" w:hAnsi="Times New Roman" w:cs="Times New Roman"/>
          <w:sz w:val="24"/>
          <w:szCs w:val="24"/>
        </w:rPr>
        <w:t xml:space="preserve"> Tese de dout</w:t>
      </w:r>
      <w:r>
        <w:rPr>
          <w:rFonts w:ascii="Times New Roman" w:hAnsi="Times New Roman" w:cs="Times New Roman"/>
          <w:sz w:val="24"/>
          <w:szCs w:val="24"/>
        </w:rPr>
        <w:t xml:space="preserve">orado em desenvolvimento urbano. </w:t>
      </w:r>
      <w:r w:rsidRPr="00FD5ABA">
        <w:rPr>
          <w:rFonts w:ascii="Times New Roman" w:hAnsi="Times New Roman" w:cs="Times New Roman"/>
          <w:sz w:val="24"/>
          <w:szCs w:val="24"/>
        </w:rPr>
        <w:t>Universidade</w:t>
      </w:r>
      <w:r>
        <w:rPr>
          <w:rFonts w:ascii="Times New Roman" w:hAnsi="Times New Roman" w:cs="Times New Roman"/>
          <w:sz w:val="24"/>
          <w:szCs w:val="24"/>
        </w:rPr>
        <w:t xml:space="preserve"> </w:t>
      </w:r>
      <w:r w:rsidRPr="00FD5ABA">
        <w:rPr>
          <w:rFonts w:ascii="Times New Roman" w:hAnsi="Times New Roman" w:cs="Times New Roman"/>
          <w:sz w:val="24"/>
          <w:szCs w:val="24"/>
        </w:rPr>
        <w:t>Federal de Pernambuco. Recife, 2018.</w:t>
      </w:r>
    </w:p>
    <w:p w:rsidR="00765D9B" w:rsidRDefault="00765D9B" w:rsidP="00374622">
      <w:pPr>
        <w:spacing w:after="0" w:line="240" w:lineRule="auto"/>
        <w:jc w:val="both"/>
        <w:rPr>
          <w:rFonts w:ascii="Times New Roman" w:hAnsi="Times New Roman" w:cs="Times New Roman"/>
          <w:sz w:val="24"/>
          <w:szCs w:val="24"/>
        </w:rPr>
      </w:pPr>
    </w:p>
    <w:p w:rsidR="00BC779D" w:rsidRDefault="00BC779D"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BOMFIM, Leticia Barbosa.  </w:t>
      </w:r>
      <w:r w:rsidRPr="00BC779D">
        <w:rPr>
          <w:rFonts w:ascii="Times New Roman" w:hAnsi="Times New Roman" w:cs="Times New Roman"/>
          <w:b/>
          <w:sz w:val="24"/>
          <w:szCs w:val="24"/>
        </w:rPr>
        <w:t>O novo e o velho centro: Os conflitos da (não) permanência no Centro Histórico de Campina Grande frente a produção imobiliária habitacional.</w:t>
      </w:r>
      <w:r>
        <w:rPr>
          <w:rFonts w:ascii="Times New Roman" w:hAnsi="Times New Roman" w:cs="Times New Roman"/>
          <w:sz w:val="24"/>
          <w:szCs w:val="24"/>
        </w:rPr>
        <w:t xml:space="preserve">  Trabalho de Conclusão de curso em Arquitetura e Urbanismo. Universidade Federal de Campina Grande, 2022.</w:t>
      </w:r>
    </w:p>
    <w:p w:rsidR="00BC779D" w:rsidRDefault="00BC779D" w:rsidP="00374622">
      <w:pPr>
        <w:spacing w:after="0" w:line="240" w:lineRule="auto"/>
        <w:jc w:val="both"/>
        <w:rPr>
          <w:rFonts w:ascii="Times New Roman" w:hAnsi="Times New Roman" w:cs="Times New Roman"/>
          <w:sz w:val="24"/>
          <w:szCs w:val="24"/>
        </w:rPr>
      </w:pPr>
    </w:p>
    <w:p w:rsidR="00F40CEB" w:rsidRDefault="00F40CEB" w:rsidP="00374622">
      <w:pPr>
        <w:spacing w:after="0" w:line="240" w:lineRule="auto"/>
        <w:jc w:val="both"/>
        <w:rPr>
          <w:rFonts w:ascii="Times New Roman" w:hAnsi="Times New Roman" w:cs="Times New Roman"/>
          <w:sz w:val="24"/>
          <w:szCs w:val="24"/>
        </w:rPr>
      </w:pPr>
      <w:r w:rsidRPr="00F40CEB">
        <w:rPr>
          <w:rFonts w:ascii="Times New Roman" w:hAnsi="Times New Roman" w:cs="Times New Roman"/>
          <w:sz w:val="24"/>
          <w:szCs w:val="24"/>
        </w:rPr>
        <w:t>BOMFIM, L</w:t>
      </w:r>
      <w:r>
        <w:rPr>
          <w:rFonts w:ascii="Times New Roman" w:hAnsi="Times New Roman" w:cs="Times New Roman"/>
          <w:sz w:val="24"/>
          <w:szCs w:val="24"/>
        </w:rPr>
        <w:t>eticia</w:t>
      </w:r>
      <w:r w:rsidRPr="00F40CEB">
        <w:rPr>
          <w:rFonts w:ascii="Times New Roman" w:hAnsi="Times New Roman" w:cs="Times New Roman"/>
          <w:sz w:val="24"/>
          <w:szCs w:val="24"/>
        </w:rPr>
        <w:t xml:space="preserve"> B</w:t>
      </w:r>
      <w:r w:rsidR="00BC779D">
        <w:rPr>
          <w:rFonts w:ascii="Times New Roman" w:hAnsi="Times New Roman" w:cs="Times New Roman"/>
          <w:sz w:val="24"/>
          <w:szCs w:val="24"/>
        </w:rPr>
        <w:t>arbosa</w:t>
      </w:r>
      <w:r w:rsidRPr="00F40CEB">
        <w:rPr>
          <w:rFonts w:ascii="Times New Roman" w:hAnsi="Times New Roman" w:cs="Times New Roman"/>
          <w:sz w:val="24"/>
          <w:szCs w:val="24"/>
        </w:rPr>
        <w:t xml:space="preserve">; ANJOS, </w:t>
      </w:r>
      <w:proofErr w:type="spellStart"/>
      <w:r w:rsidRPr="00F40CEB">
        <w:rPr>
          <w:rFonts w:ascii="Times New Roman" w:hAnsi="Times New Roman" w:cs="Times New Roman"/>
          <w:sz w:val="24"/>
          <w:szCs w:val="24"/>
        </w:rPr>
        <w:t>K</w:t>
      </w:r>
      <w:r>
        <w:rPr>
          <w:rFonts w:ascii="Times New Roman" w:hAnsi="Times New Roman" w:cs="Times New Roman"/>
          <w:sz w:val="24"/>
          <w:szCs w:val="24"/>
        </w:rPr>
        <w:t>ainara</w:t>
      </w:r>
      <w:proofErr w:type="spellEnd"/>
      <w:r>
        <w:rPr>
          <w:rFonts w:ascii="Times New Roman" w:hAnsi="Times New Roman" w:cs="Times New Roman"/>
          <w:sz w:val="24"/>
          <w:szCs w:val="24"/>
        </w:rPr>
        <w:t xml:space="preserve"> </w:t>
      </w:r>
      <w:r w:rsidRPr="00F40CEB">
        <w:rPr>
          <w:rFonts w:ascii="Times New Roman" w:hAnsi="Times New Roman" w:cs="Times New Roman"/>
          <w:sz w:val="24"/>
          <w:szCs w:val="24"/>
        </w:rPr>
        <w:t>L</w:t>
      </w:r>
      <w:r>
        <w:rPr>
          <w:rFonts w:ascii="Times New Roman" w:hAnsi="Times New Roman" w:cs="Times New Roman"/>
          <w:sz w:val="24"/>
          <w:szCs w:val="24"/>
        </w:rPr>
        <w:t>ira dos</w:t>
      </w:r>
      <w:r w:rsidRPr="00F40CEB">
        <w:rPr>
          <w:rFonts w:ascii="Times New Roman" w:hAnsi="Times New Roman" w:cs="Times New Roman"/>
          <w:sz w:val="24"/>
          <w:szCs w:val="24"/>
        </w:rPr>
        <w:t xml:space="preserve">. </w:t>
      </w:r>
      <w:r w:rsidRPr="00F40CEB">
        <w:rPr>
          <w:rFonts w:ascii="Times New Roman" w:hAnsi="Times New Roman" w:cs="Times New Roman"/>
          <w:b/>
          <w:sz w:val="24"/>
          <w:szCs w:val="24"/>
        </w:rPr>
        <w:t>O morar no centro: Processos e transformações do Mercado Imobiliário de Habitação no Centro Histórico e Entorno em</w:t>
      </w:r>
      <w:r>
        <w:rPr>
          <w:rFonts w:ascii="Times New Roman" w:hAnsi="Times New Roman" w:cs="Times New Roman"/>
          <w:b/>
          <w:sz w:val="24"/>
          <w:szCs w:val="24"/>
        </w:rPr>
        <w:t xml:space="preserve"> </w:t>
      </w:r>
      <w:r w:rsidRPr="00F40CEB">
        <w:rPr>
          <w:rFonts w:ascii="Times New Roman" w:hAnsi="Times New Roman" w:cs="Times New Roman"/>
          <w:b/>
          <w:sz w:val="24"/>
          <w:szCs w:val="24"/>
        </w:rPr>
        <w:t>Campina Grande, Paraíba.</w:t>
      </w:r>
      <w:r>
        <w:rPr>
          <w:rFonts w:ascii="Times New Roman" w:hAnsi="Times New Roman" w:cs="Times New Roman"/>
          <w:sz w:val="24"/>
          <w:szCs w:val="24"/>
        </w:rPr>
        <w:t xml:space="preserve"> </w:t>
      </w:r>
      <w:r w:rsidRPr="00F40CEB">
        <w:rPr>
          <w:rFonts w:ascii="Times New Roman" w:hAnsi="Times New Roman" w:cs="Times New Roman"/>
          <w:sz w:val="24"/>
          <w:szCs w:val="24"/>
        </w:rPr>
        <w:t xml:space="preserve">Relatório PIBIC- Universidade Federal de Campina </w:t>
      </w:r>
      <w:r>
        <w:rPr>
          <w:rFonts w:ascii="Times New Roman" w:hAnsi="Times New Roman" w:cs="Times New Roman"/>
          <w:sz w:val="24"/>
          <w:szCs w:val="24"/>
        </w:rPr>
        <w:t xml:space="preserve">Grande. </w:t>
      </w:r>
      <w:r w:rsidRPr="00F40CEB">
        <w:rPr>
          <w:rFonts w:ascii="Times New Roman" w:hAnsi="Times New Roman" w:cs="Times New Roman"/>
          <w:sz w:val="24"/>
          <w:szCs w:val="24"/>
        </w:rPr>
        <w:t>Campina Grande, 2020.</w:t>
      </w:r>
    </w:p>
    <w:p w:rsidR="00F40CEB" w:rsidRDefault="00F40CEB" w:rsidP="00374622">
      <w:pPr>
        <w:spacing w:after="0" w:line="240" w:lineRule="auto"/>
        <w:jc w:val="both"/>
        <w:rPr>
          <w:rFonts w:ascii="Times New Roman" w:hAnsi="Times New Roman" w:cs="Times New Roman"/>
          <w:sz w:val="24"/>
          <w:szCs w:val="24"/>
        </w:rPr>
      </w:pPr>
    </w:p>
    <w:p w:rsidR="00BC779D" w:rsidRDefault="00BC779D"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BOMFIM, Leticia Barbosa; ANJOS, </w:t>
      </w:r>
      <w:proofErr w:type="spellStart"/>
      <w:r>
        <w:rPr>
          <w:rFonts w:ascii="Times New Roman" w:hAnsi="Times New Roman" w:cs="Times New Roman"/>
          <w:sz w:val="24"/>
          <w:szCs w:val="24"/>
        </w:rPr>
        <w:t>Kainara</w:t>
      </w:r>
      <w:proofErr w:type="spellEnd"/>
      <w:r>
        <w:rPr>
          <w:rFonts w:ascii="Times New Roman" w:hAnsi="Times New Roman" w:cs="Times New Roman"/>
          <w:sz w:val="24"/>
          <w:szCs w:val="24"/>
        </w:rPr>
        <w:t xml:space="preserve"> Lira dos; ALBUQUERQUE, Maria Catarina Brito de. Os novos produtos imobiliários verticais nas áreas centrais: Um estudo sobre o mercado de habitação no entorno do Centro Histórico de Campina Grande. </w:t>
      </w:r>
      <w:r w:rsidRPr="00BC779D">
        <w:rPr>
          <w:rFonts w:ascii="Times New Roman" w:hAnsi="Times New Roman" w:cs="Times New Roman"/>
          <w:b/>
          <w:sz w:val="24"/>
          <w:szCs w:val="24"/>
        </w:rPr>
        <w:t>XIX Encontro Nacional da Associação Nacional de Pós-Graduação e Pesquisa em planejamento urbano e regional</w:t>
      </w:r>
      <w:r>
        <w:rPr>
          <w:rFonts w:ascii="Times New Roman" w:hAnsi="Times New Roman" w:cs="Times New Roman"/>
          <w:sz w:val="24"/>
          <w:szCs w:val="24"/>
        </w:rPr>
        <w:t xml:space="preserve">. Blumenau, 2022. </w:t>
      </w:r>
    </w:p>
    <w:p w:rsidR="00BC779D" w:rsidRDefault="00BC779D" w:rsidP="00374622">
      <w:pPr>
        <w:spacing w:after="0" w:line="240" w:lineRule="auto"/>
        <w:jc w:val="both"/>
        <w:rPr>
          <w:rFonts w:ascii="Times New Roman" w:hAnsi="Times New Roman" w:cs="Times New Roman"/>
          <w:sz w:val="24"/>
          <w:szCs w:val="24"/>
        </w:rPr>
      </w:pPr>
    </w:p>
    <w:p w:rsidR="00F40CEB" w:rsidRDefault="00F40CEB" w:rsidP="00374622">
      <w:pPr>
        <w:spacing w:after="0" w:line="240" w:lineRule="auto"/>
        <w:jc w:val="both"/>
        <w:rPr>
          <w:rFonts w:ascii="Times New Roman" w:hAnsi="Times New Roman" w:cs="Times New Roman"/>
          <w:sz w:val="24"/>
          <w:szCs w:val="24"/>
        </w:rPr>
      </w:pPr>
      <w:r w:rsidRPr="00F40CEB">
        <w:rPr>
          <w:rFonts w:ascii="Times New Roman" w:hAnsi="Times New Roman" w:cs="Times New Roman"/>
          <w:sz w:val="24"/>
          <w:szCs w:val="24"/>
        </w:rPr>
        <w:lastRenderedPageBreak/>
        <w:t>BONATES, Mariana Fialho</w:t>
      </w:r>
      <w:r>
        <w:rPr>
          <w:rFonts w:ascii="Times New Roman" w:hAnsi="Times New Roman" w:cs="Times New Roman"/>
          <w:sz w:val="24"/>
          <w:szCs w:val="24"/>
        </w:rPr>
        <w:t>. Leis que (</w:t>
      </w:r>
      <w:proofErr w:type="spellStart"/>
      <w:r>
        <w:rPr>
          <w:rFonts w:ascii="Times New Roman" w:hAnsi="Times New Roman" w:cs="Times New Roman"/>
          <w:sz w:val="24"/>
          <w:szCs w:val="24"/>
        </w:rPr>
        <w:t>des</w:t>
      </w:r>
      <w:proofErr w:type="spellEnd"/>
      <w:r>
        <w:rPr>
          <w:rFonts w:ascii="Times New Roman" w:hAnsi="Times New Roman" w:cs="Times New Roman"/>
          <w:sz w:val="24"/>
          <w:szCs w:val="24"/>
        </w:rPr>
        <w:t>) o</w:t>
      </w:r>
      <w:r w:rsidRPr="00F40CEB">
        <w:rPr>
          <w:rFonts w:ascii="Times New Roman" w:hAnsi="Times New Roman" w:cs="Times New Roman"/>
          <w:sz w:val="24"/>
          <w:szCs w:val="24"/>
        </w:rPr>
        <w:t>rienta</w:t>
      </w:r>
      <w:r>
        <w:rPr>
          <w:rFonts w:ascii="Times New Roman" w:hAnsi="Times New Roman" w:cs="Times New Roman"/>
          <w:sz w:val="24"/>
          <w:szCs w:val="24"/>
        </w:rPr>
        <w:t xml:space="preserve">m o processo de verticalização: </w:t>
      </w:r>
      <w:r w:rsidRPr="00F40CEB">
        <w:rPr>
          <w:rFonts w:ascii="Times New Roman" w:hAnsi="Times New Roman" w:cs="Times New Roman"/>
          <w:sz w:val="24"/>
          <w:szCs w:val="24"/>
        </w:rPr>
        <w:t>transformações</w:t>
      </w:r>
      <w:r>
        <w:rPr>
          <w:rFonts w:ascii="Times New Roman" w:hAnsi="Times New Roman" w:cs="Times New Roman"/>
          <w:sz w:val="24"/>
          <w:szCs w:val="24"/>
        </w:rPr>
        <w:t xml:space="preserve"> </w:t>
      </w:r>
      <w:r w:rsidRPr="00F40CEB">
        <w:rPr>
          <w:rFonts w:ascii="Times New Roman" w:hAnsi="Times New Roman" w:cs="Times New Roman"/>
          <w:sz w:val="24"/>
          <w:szCs w:val="24"/>
        </w:rPr>
        <w:t xml:space="preserve">urbanas em Campina Grande </w:t>
      </w:r>
      <w:r w:rsidR="00BC779D" w:rsidRPr="00F40CEB">
        <w:rPr>
          <w:rFonts w:ascii="Times New Roman" w:hAnsi="Times New Roman" w:cs="Times New Roman"/>
          <w:sz w:val="24"/>
          <w:szCs w:val="24"/>
        </w:rPr>
        <w:t>à</w:t>
      </w:r>
      <w:r w:rsidRPr="00F40CEB">
        <w:rPr>
          <w:rFonts w:ascii="Times New Roman" w:hAnsi="Times New Roman" w:cs="Times New Roman"/>
          <w:sz w:val="24"/>
          <w:szCs w:val="24"/>
        </w:rPr>
        <w:t xml:space="preserve"> revelia da</w:t>
      </w:r>
      <w:r>
        <w:rPr>
          <w:rFonts w:ascii="Times New Roman" w:hAnsi="Times New Roman" w:cs="Times New Roman"/>
          <w:sz w:val="24"/>
          <w:szCs w:val="24"/>
        </w:rPr>
        <w:t xml:space="preserve"> legislação urbana. </w:t>
      </w:r>
      <w:r w:rsidRPr="00BC779D">
        <w:rPr>
          <w:rFonts w:ascii="Times New Roman" w:hAnsi="Times New Roman" w:cs="Times New Roman"/>
          <w:b/>
          <w:sz w:val="24"/>
          <w:szCs w:val="24"/>
        </w:rPr>
        <w:t xml:space="preserve">XI Colóquio Internacional de </w:t>
      </w:r>
      <w:proofErr w:type="spellStart"/>
      <w:r w:rsidRPr="00BC779D">
        <w:rPr>
          <w:rFonts w:ascii="Times New Roman" w:hAnsi="Times New Roman" w:cs="Times New Roman"/>
          <w:b/>
          <w:sz w:val="24"/>
          <w:szCs w:val="24"/>
        </w:rPr>
        <w:t>Geocrítica</w:t>
      </w:r>
      <w:proofErr w:type="spellEnd"/>
      <w:r w:rsidRPr="00BC779D">
        <w:rPr>
          <w:rFonts w:ascii="Times New Roman" w:hAnsi="Times New Roman" w:cs="Times New Roman"/>
          <w:b/>
          <w:sz w:val="24"/>
          <w:szCs w:val="24"/>
        </w:rPr>
        <w:t xml:space="preserve">. </w:t>
      </w:r>
      <w:r w:rsidRPr="00F40CEB">
        <w:rPr>
          <w:rFonts w:ascii="Times New Roman" w:hAnsi="Times New Roman" w:cs="Times New Roman"/>
          <w:sz w:val="24"/>
          <w:szCs w:val="24"/>
        </w:rPr>
        <w:t>Buenos Aires, 2010.</w:t>
      </w:r>
    </w:p>
    <w:p w:rsidR="00FD5ABA" w:rsidRDefault="00FD5ABA" w:rsidP="00374622">
      <w:pPr>
        <w:spacing w:after="0" w:line="240" w:lineRule="auto"/>
        <w:jc w:val="both"/>
        <w:rPr>
          <w:rFonts w:ascii="Times New Roman" w:hAnsi="Times New Roman" w:cs="Times New Roman"/>
          <w:sz w:val="24"/>
          <w:szCs w:val="24"/>
        </w:rPr>
      </w:pPr>
    </w:p>
    <w:p w:rsidR="00FD5ABA" w:rsidRDefault="00FD5ABA" w:rsidP="00374622">
      <w:pPr>
        <w:spacing w:after="0" w:line="240" w:lineRule="auto"/>
        <w:jc w:val="both"/>
        <w:rPr>
          <w:rFonts w:ascii="Times New Roman" w:hAnsi="Times New Roman" w:cs="Times New Roman"/>
          <w:sz w:val="24"/>
          <w:szCs w:val="24"/>
        </w:rPr>
      </w:pPr>
      <w:r w:rsidRPr="00FD5ABA">
        <w:rPr>
          <w:rFonts w:ascii="Times New Roman" w:hAnsi="Times New Roman" w:cs="Times New Roman"/>
          <w:sz w:val="24"/>
          <w:szCs w:val="24"/>
        </w:rPr>
        <w:t>BOTELHO, A</w:t>
      </w:r>
      <w:r>
        <w:rPr>
          <w:rFonts w:ascii="Times New Roman" w:hAnsi="Times New Roman" w:cs="Times New Roman"/>
          <w:sz w:val="24"/>
          <w:szCs w:val="24"/>
        </w:rPr>
        <w:t>driano</w:t>
      </w:r>
      <w:r w:rsidRPr="00FD5ABA">
        <w:rPr>
          <w:rFonts w:ascii="Times New Roman" w:hAnsi="Times New Roman" w:cs="Times New Roman"/>
          <w:sz w:val="24"/>
          <w:szCs w:val="24"/>
        </w:rPr>
        <w:t>. A cidade como negócio: produção do espaço e acumulação do capital no</w:t>
      </w:r>
      <w:r w:rsidRPr="00FD5ABA">
        <w:rPr>
          <w:rFonts w:ascii="Times New Roman" w:hAnsi="Times New Roman" w:cs="Times New Roman"/>
          <w:sz w:val="24"/>
          <w:szCs w:val="24"/>
        </w:rPr>
        <w:br/>
        <w:t xml:space="preserve">município de São Paulo. </w:t>
      </w:r>
      <w:r w:rsidRPr="00FD5ABA">
        <w:rPr>
          <w:rFonts w:ascii="Times New Roman" w:hAnsi="Times New Roman" w:cs="Times New Roman"/>
          <w:b/>
          <w:sz w:val="24"/>
          <w:szCs w:val="24"/>
        </w:rPr>
        <w:t>Cadernos Metrópole</w:t>
      </w:r>
      <w:r w:rsidRPr="00FD5ABA">
        <w:rPr>
          <w:rFonts w:ascii="Times New Roman" w:hAnsi="Times New Roman" w:cs="Times New Roman"/>
          <w:sz w:val="24"/>
          <w:szCs w:val="24"/>
        </w:rPr>
        <w:t>, n. 18, p.15-38, 2007.</w:t>
      </w:r>
    </w:p>
    <w:p w:rsidR="00FD5ABA" w:rsidRDefault="00FD5ABA" w:rsidP="00374622">
      <w:pPr>
        <w:spacing w:after="0" w:line="240" w:lineRule="auto"/>
        <w:jc w:val="both"/>
        <w:rPr>
          <w:rFonts w:ascii="Times New Roman" w:hAnsi="Times New Roman" w:cs="Times New Roman"/>
          <w:sz w:val="24"/>
          <w:szCs w:val="24"/>
        </w:rPr>
      </w:pPr>
    </w:p>
    <w:p w:rsidR="00FD5ABA" w:rsidRDefault="00FD5ABA" w:rsidP="00374622">
      <w:pPr>
        <w:spacing w:after="0" w:line="240" w:lineRule="auto"/>
        <w:jc w:val="both"/>
        <w:rPr>
          <w:rFonts w:ascii="Times New Roman" w:hAnsi="Times New Roman" w:cs="Times New Roman"/>
          <w:sz w:val="24"/>
          <w:szCs w:val="24"/>
        </w:rPr>
      </w:pPr>
      <w:r w:rsidRPr="00FD5ABA">
        <w:rPr>
          <w:rFonts w:ascii="Times New Roman" w:hAnsi="Times New Roman" w:cs="Times New Roman"/>
          <w:sz w:val="24"/>
          <w:szCs w:val="24"/>
        </w:rPr>
        <w:t xml:space="preserve">_________. </w:t>
      </w:r>
      <w:r w:rsidRPr="00FD5ABA">
        <w:rPr>
          <w:rFonts w:ascii="Times New Roman" w:hAnsi="Times New Roman" w:cs="Times New Roman"/>
          <w:b/>
          <w:sz w:val="24"/>
          <w:szCs w:val="24"/>
        </w:rPr>
        <w:t xml:space="preserve">O financiamento e a </w:t>
      </w:r>
      <w:proofErr w:type="spellStart"/>
      <w:r w:rsidRPr="00FD5ABA">
        <w:rPr>
          <w:rFonts w:ascii="Times New Roman" w:hAnsi="Times New Roman" w:cs="Times New Roman"/>
          <w:b/>
          <w:sz w:val="24"/>
          <w:szCs w:val="24"/>
        </w:rPr>
        <w:t>financeirização</w:t>
      </w:r>
      <w:proofErr w:type="spellEnd"/>
      <w:r w:rsidRPr="00FD5ABA">
        <w:rPr>
          <w:rFonts w:ascii="Times New Roman" w:hAnsi="Times New Roman" w:cs="Times New Roman"/>
          <w:b/>
          <w:sz w:val="24"/>
          <w:szCs w:val="24"/>
        </w:rPr>
        <w:t xml:space="preserve"> do setor imobiliário: Uma análise da</w:t>
      </w:r>
      <w:r w:rsidRPr="00FD5ABA">
        <w:rPr>
          <w:rFonts w:ascii="Times New Roman" w:hAnsi="Times New Roman" w:cs="Times New Roman"/>
          <w:b/>
          <w:sz w:val="24"/>
          <w:szCs w:val="24"/>
        </w:rPr>
        <w:br/>
        <w:t xml:space="preserve">produção do espaço e da segregação </w:t>
      </w:r>
      <w:proofErr w:type="spellStart"/>
      <w:r w:rsidRPr="00FD5ABA">
        <w:rPr>
          <w:rFonts w:ascii="Times New Roman" w:hAnsi="Times New Roman" w:cs="Times New Roman"/>
          <w:b/>
          <w:sz w:val="24"/>
          <w:szCs w:val="24"/>
        </w:rPr>
        <w:t>sócio-espacial</w:t>
      </w:r>
      <w:proofErr w:type="spellEnd"/>
      <w:r w:rsidRPr="00FD5ABA">
        <w:rPr>
          <w:rFonts w:ascii="Times New Roman" w:hAnsi="Times New Roman" w:cs="Times New Roman"/>
          <w:b/>
          <w:sz w:val="24"/>
          <w:szCs w:val="24"/>
        </w:rPr>
        <w:t xml:space="preserve"> através do estudo do mercado da moradia na cidade de São Paulo.</w:t>
      </w:r>
      <w:r w:rsidRPr="00FD5ABA">
        <w:rPr>
          <w:rFonts w:ascii="Times New Roman" w:hAnsi="Times New Roman" w:cs="Times New Roman"/>
          <w:sz w:val="24"/>
          <w:szCs w:val="24"/>
        </w:rPr>
        <w:t xml:space="preserve"> Tese de Doutorado. Universidade de São Paulo. São</w:t>
      </w:r>
      <w:r>
        <w:rPr>
          <w:rFonts w:ascii="Times New Roman" w:hAnsi="Times New Roman" w:cs="Times New Roman"/>
          <w:sz w:val="24"/>
          <w:szCs w:val="24"/>
        </w:rPr>
        <w:t xml:space="preserve"> </w:t>
      </w:r>
      <w:r w:rsidRPr="00FD5ABA">
        <w:rPr>
          <w:rFonts w:ascii="Times New Roman" w:hAnsi="Times New Roman" w:cs="Times New Roman"/>
          <w:sz w:val="24"/>
          <w:szCs w:val="24"/>
        </w:rPr>
        <w:t>Paulo, 2005</w:t>
      </w:r>
      <w:r>
        <w:rPr>
          <w:rFonts w:ascii="Times New Roman" w:hAnsi="Times New Roman" w:cs="Times New Roman"/>
          <w:sz w:val="24"/>
          <w:szCs w:val="24"/>
        </w:rPr>
        <w:t xml:space="preserve">. </w:t>
      </w:r>
    </w:p>
    <w:p w:rsidR="00DF3A03" w:rsidRDefault="00DF3A03" w:rsidP="00374622">
      <w:pPr>
        <w:spacing w:after="0" w:line="240" w:lineRule="auto"/>
        <w:jc w:val="both"/>
        <w:rPr>
          <w:rFonts w:ascii="Times New Roman" w:hAnsi="Times New Roman" w:cs="Times New Roman"/>
          <w:sz w:val="24"/>
          <w:szCs w:val="24"/>
        </w:rPr>
      </w:pPr>
    </w:p>
    <w:p w:rsidR="00DF3A03" w:rsidRDefault="00DF3A03" w:rsidP="00374622">
      <w:pPr>
        <w:spacing w:after="0" w:line="240" w:lineRule="auto"/>
        <w:jc w:val="both"/>
        <w:rPr>
          <w:rFonts w:ascii="Times New Roman" w:hAnsi="Times New Roman" w:cs="Times New Roman"/>
          <w:sz w:val="24"/>
          <w:szCs w:val="24"/>
        </w:rPr>
      </w:pPr>
      <w:r w:rsidRPr="00DF3A03">
        <w:rPr>
          <w:rFonts w:ascii="Times New Roman" w:hAnsi="Times New Roman" w:cs="Times New Roman"/>
          <w:sz w:val="24"/>
          <w:szCs w:val="24"/>
        </w:rPr>
        <w:t xml:space="preserve">COSTA, Leonardo Barbosa. </w:t>
      </w:r>
      <w:r w:rsidRPr="00DF3A03">
        <w:rPr>
          <w:rFonts w:ascii="Times New Roman" w:hAnsi="Times New Roman" w:cs="Times New Roman"/>
          <w:b/>
          <w:sz w:val="24"/>
          <w:szCs w:val="24"/>
        </w:rPr>
        <w:t xml:space="preserve">Estruturação da cidade de Campina Grande: </w:t>
      </w:r>
      <w:r>
        <w:rPr>
          <w:rFonts w:ascii="Times New Roman" w:hAnsi="Times New Roman" w:cs="Times New Roman"/>
          <w:b/>
          <w:sz w:val="24"/>
          <w:szCs w:val="24"/>
        </w:rPr>
        <w:t>A</w:t>
      </w:r>
      <w:r w:rsidRPr="00DF3A03">
        <w:rPr>
          <w:rFonts w:ascii="Times New Roman" w:hAnsi="Times New Roman" w:cs="Times New Roman"/>
          <w:b/>
          <w:sz w:val="24"/>
          <w:szCs w:val="24"/>
        </w:rPr>
        <w:t>s estratégias e intencionalidade do mercado imobiliário.</w:t>
      </w:r>
      <w:r w:rsidRPr="00DF3A03">
        <w:rPr>
          <w:rFonts w:ascii="Times New Roman" w:hAnsi="Times New Roman" w:cs="Times New Roman"/>
          <w:sz w:val="24"/>
          <w:szCs w:val="24"/>
        </w:rPr>
        <w:t xml:space="preserve"> Dissertação de mestrado. Universidade Federal</w:t>
      </w:r>
      <w:r>
        <w:rPr>
          <w:rFonts w:ascii="Times New Roman" w:hAnsi="Times New Roman" w:cs="Times New Roman"/>
          <w:sz w:val="24"/>
          <w:szCs w:val="24"/>
        </w:rPr>
        <w:t xml:space="preserve"> </w:t>
      </w:r>
      <w:r w:rsidRPr="00DF3A03">
        <w:rPr>
          <w:rFonts w:ascii="Times New Roman" w:hAnsi="Times New Roman" w:cs="Times New Roman"/>
          <w:sz w:val="24"/>
          <w:szCs w:val="24"/>
        </w:rPr>
        <w:t>da Paraíba. João Pessoa, 2013</w:t>
      </w:r>
      <w:r>
        <w:rPr>
          <w:rFonts w:ascii="Times New Roman" w:hAnsi="Times New Roman" w:cs="Times New Roman"/>
          <w:sz w:val="24"/>
          <w:szCs w:val="24"/>
        </w:rPr>
        <w:t>.</w:t>
      </w:r>
    </w:p>
    <w:p w:rsidR="00FD5ABA" w:rsidRDefault="00FD5ABA" w:rsidP="00374622">
      <w:pPr>
        <w:spacing w:after="0" w:line="240" w:lineRule="auto"/>
        <w:jc w:val="both"/>
        <w:rPr>
          <w:rFonts w:ascii="Times New Roman" w:hAnsi="Times New Roman" w:cs="Times New Roman"/>
          <w:sz w:val="24"/>
          <w:szCs w:val="24"/>
        </w:rPr>
      </w:pPr>
    </w:p>
    <w:p w:rsidR="00FD5ABA" w:rsidRPr="00FD5ABA" w:rsidRDefault="00FD5ABA" w:rsidP="00374622">
      <w:pPr>
        <w:spacing w:after="0" w:line="240" w:lineRule="auto"/>
        <w:jc w:val="both"/>
        <w:rPr>
          <w:rFonts w:ascii="Times New Roman" w:hAnsi="Times New Roman" w:cs="Times New Roman"/>
          <w:sz w:val="24"/>
          <w:szCs w:val="24"/>
        </w:rPr>
      </w:pPr>
      <w:r w:rsidRPr="00FD5ABA">
        <w:rPr>
          <w:rFonts w:ascii="Times New Roman" w:hAnsi="Times New Roman" w:cs="Times New Roman"/>
          <w:sz w:val="24"/>
          <w:szCs w:val="24"/>
        </w:rPr>
        <w:t xml:space="preserve">FERREIRA, João </w:t>
      </w:r>
      <w:proofErr w:type="spellStart"/>
      <w:r w:rsidRPr="00FD5ABA">
        <w:rPr>
          <w:rFonts w:ascii="Times New Roman" w:hAnsi="Times New Roman" w:cs="Times New Roman"/>
          <w:sz w:val="24"/>
          <w:szCs w:val="24"/>
        </w:rPr>
        <w:t>Sette</w:t>
      </w:r>
      <w:proofErr w:type="spellEnd"/>
      <w:r w:rsidRPr="00FD5ABA">
        <w:rPr>
          <w:rFonts w:ascii="Times New Roman" w:hAnsi="Times New Roman" w:cs="Times New Roman"/>
          <w:sz w:val="24"/>
          <w:szCs w:val="24"/>
        </w:rPr>
        <w:t xml:space="preserve"> Whitaker. </w:t>
      </w:r>
      <w:r w:rsidRPr="00FD5ABA">
        <w:rPr>
          <w:rFonts w:ascii="Times New Roman" w:hAnsi="Times New Roman" w:cs="Times New Roman"/>
          <w:b/>
          <w:sz w:val="24"/>
          <w:szCs w:val="24"/>
        </w:rPr>
        <w:t>São Paulo: o mito da cidade-global.</w:t>
      </w:r>
      <w:r w:rsidRPr="00FD5ABA">
        <w:rPr>
          <w:rFonts w:ascii="Times New Roman" w:hAnsi="Times New Roman" w:cs="Times New Roman"/>
          <w:sz w:val="24"/>
          <w:szCs w:val="24"/>
        </w:rPr>
        <w:t xml:space="preserve"> Tese de Doutorado.</w:t>
      </w:r>
      <w:r w:rsidRPr="00FD5ABA">
        <w:rPr>
          <w:rFonts w:ascii="Times New Roman" w:hAnsi="Times New Roman" w:cs="Times New Roman"/>
          <w:sz w:val="24"/>
          <w:szCs w:val="24"/>
        </w:rPr>
        <w:br/>
        <w:t>Universidade de São Paulo. São Paulo, 2003</w:t>
      </w:r>
      <w:r>
        <w:rPr>
          <w:rFonts w:ascii="Times New Roman" w:hAnsi="Times New Roman" w:cs="Times New Roman"/>
          <w:sz w:val="24"/>
          <w:szCs w:val="24"/>
        </w:rPr>
        <w:t>.</w:t>
      </w:r>
    </w:p>
    <w:p w:rsidR="00FD5ABA" w:rsidRDefault="00FD5ABA" w:rsidP="00374622">
      <w:pPr>
        <w:spacing w:after="0" w:line="240" w:lineRule="auto"/>
        <w:jc w:val="both"/>
        <w:rPr>
          <w:rFonts w:ascii="Times New Roman" w:hAnsi="Times New Roman" w:cs="Times New Roman"/>
          <w:sz w:val="24"/>
          <w:szCs w:val="24"/>
        </w:rPr>
      </w:pPr>
    </w:p>
    <w:p w:rsidR="00FD5ABA" w:rsidRDefault="00FD5ABA"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FIX, Mariana.</w:t>
      </w:r>
      <w:r w:rsidRPr="00FD5ABA">
        <w:rPr>
          <w:rFonts w:ascii="Times New Roman" w:hAnsi="Times New Roman" w:cs="Times New Roman"/>
          <w:sz w:val="24"/>
          <w:szCs w:val="24"/>
        </w:rPr>
        <w:t xml:space="preserve"> Uma ponte para a especulação: ou a arte da renda na montagem de uma" cidade</w:t>
      </w:r>
      <w:r w:rsidRPr="00FD5ABA">
        <w:rPr>
          <w:rFonts w:ascii="Times New Roman" w:hAnsi="Times New Roman" w:cs="Times New Roman"/>
          <w:sz w:val="24"/>
          <w:szCs w:val="24"/>
        </w:rPr>
        <w:br/>
        <w:t xml:space="preserve">global". </w:t>
      </w:r>
      <w:r w:rsidRPr="00FD5ABA">
        <w:rPr>
          <w:rFonts w:ascii="Times New Roman" w:hAnsi="Times New Roman" w:cs="Times New Roman"/>
          <w:b/>
          <w:sz w:val="24"/>
          <w:szCs w:val="24"/>
        </w:rPr>
        <w:t>Caderno CHR</w:t>
      </w:r>
      <w:r w:rsidRPr="00FD5ABA">
        <w:rPr>
          <w:rFonts w:ascii="Times New Roman" w:hAnsi="Times New Roman" w:cs="Times New Roman"/>
          <w:sz w:val="24"/>
          <w:szCs w:val="24"/>
        </w:rPr>
        <w:t>, v. 22, n. 55, p. 41-64, 2009</w:t>
      </w:r>
      <w:r>
        <w:rPr>
          <w:rFonts w:ascii="Times New Roman" w:hAnsi="Times New Roman" w:cs="Times New Roman"/>
          <w:sz w:val="24"/>
          <w:szCs w:val="24"/>
        </w:rPr>
        <w:t>.</w:t>
      </w:r>
    </w:p>
    <w:p w:rsidR="00BC779D" w:rsidRDefault="00BC779D" w:rsidP="00374622">
      <w:pPr>
        <w:spacing w:after="0" w:line="240" w:lineRule="auto"/>
        <w:jc w:val="both"/>
        <w:rPr>
          <w:rFonts w:ascii="Times New Roman" w:hAnsi="Times New Roman" w:cs="Times New Roman"/>
          <w:sz w:val="24"/>
          <w:szCs w:val="24"/>
        </w:rPr>
      </w:pPr>
    </w:p>
    <w:p w:rsidR="00BC779D" w:rsidRDefault="00BC779D" w:rsidP="00374622">
      <w:pPr>
        <w:spacing w:after="0" w:line="240" w:lineRule="auto"/>
        <w:jc w:val="both"/>
        <w:rPr>
          <w:rFonts w:ascii="Times New Roman" w:hAnsi="Times New Roman" w:cs="Times New Roman"/>
          <w:sz w:val="24"/>
          <w:szCs w:val="24"/>
        </w:rPr>
      </w:pPr>
      <w:r w:rsidRPr="00BC779D">
        <w:rPr>
          <w:rFonts w:ascii="Times New Roman" w:hAnsi="Times New Roman" w:cs="Times New Roman"/>
          <w:sz w:val="24"/>
          <w:szCs w:val="24"/>
        </w:rPr>
        <w:t>HARVEY, D</w:t>
      </w:r>
      <w:r>
        <w:rPr>
          <w:rFonts w:ascii="Times New Roman" w:hAnsi="Times New Roman" w:cs="Times New Roman"/>
          <w:sz w:val="24"/>
          <w:szCs w:val="24"/>
        </w:rPr>
        <w:t>avid</w:t>
      </w:r>
      <w:r w:rsidRPr="00BC779D">
        <w:rPr>
          <w:rFonts w:ascii="Times New Roman" w:hAnsi="Times New Roman" w:cs="Times New Roman"/>
          <w:sz w:val="24"/>
          <w:szCs w:val="24"/>
        </w:rPr>
        <w:t xml:space="preserve">. </w:t>
      </w:r>
      <w:r w:rsidRPr="00BC779D">
        <w:rPr>
          <w:rFonts w:ascii="Times New Roman" w:hAnsi="Times New Roman" w:cs="Times New Roman"/>
          <w:b/>
          <w:sz w:val="24"/>
          <w:szCs w:val="24"/>
        </w:rPr>
        <w:t>O novo imperialismo.</w:t>
      </w:r>
      <w:r w:rsidRPr="00BC779D">
        <w:rPr>
          <w:rFonts w:ascii="Times New Roman" w:hAnsi="Times New Roman" w:cs="Times New Roman"/>
          <w:sz w:val="24"/>
          <w:szCs w:val="24"/>
        </w:rPr>
        <w:t xml:space="preserve"> Edições Loyola, 2004</w:t>
      </w:r>
      <w:r>
        <w:rPr>
          <w:rFonts w:ascii="Times New Roman" w:hAnsi="Times New Roman" w:cs="Times New Roman"/>
          <w:sz w:val="24"/>
          <w:szCs w:val="24"/>
        </w:rPr>
        <w:t>.</w:t>
      </w:r>
    </w:p>
    <w:p w:rsidR="00765D9B" w:rsidRDefault="00765D9B" w:rsidP="00374622">
      <w:pPr>
        <w:spacing w:after="0" w:line="240" w:lineRule="auto"/>
        <w:jc w:val="both"/>
        <w:rPr>
          <w:rFonts w:ascii="Times New Roman" w:hAnsi="Times New Roman" w:cs="Times New Roman"/>
          <w:sz w:val="24"/>
          <w:szCs w:val="24"/>
        </w:rPr>
      </w:pPr>
    </w:p>
    <w:p w:rsidR="00765D9B" w:rsidRDefault="00765D9B" w:rsidP="00374622">
      <w:pPr>
        <w:spacing w:after="0" w:line="240" w:lineRule="auto"/>
        <w:jc w:val="both"/>
        <w:rPr>
          <w:rFonts w:ascii="Times New Roman" w:hAnsi="Times New Roman" w:cs="Times New Roman"/>
          <w:sz w:val="24"/>
          <w:szCs w:val="24"/>
        </w:rPr>
      </w:pPr>
      <w:r w:rsidRPr="00765D9B">
        <w:rPr>
          <w:rFonts w:ascii="Times New Roman" w:hAnsi="Times New Roman" w:cs="Times New Roman"/>
          <w:sz w:val="24"/>
          <w:szCs w:val="24"/>
        </w:rPr>
        <w:t>HOYLER, T</w:t>
      </w:r>
      <w:r>
        <w:rPr>
          <w:rFonts w:ascii="Times New Roman" w:hAnsi="Times New Roman" w:cs="Times New Roman"/>
          <w:sz w:val="24"/>
          <w:szCs w:val="24"/>
        </w:rPr>
        <w:t>elma</w:t>
      </w:r>
      <w:r w:rsidRPr="00765D9B">
        <w:rPr>
          <w:rFonts w:ascii="Times New Roman" w:hAnsi="Times New Roman" w:cs="Times New Roman"/>
          <w:sz w:val="24"/>
          <w:szCs w:val="24"/>
        </w:rPr>
        <w:t>. Regulando a incorporaçã</w:t>
      </w:r>
      <w:r>
        <w:rPr>
          <w:rFonts w:ascii="Times New Roman" w:hAnsi="Times New Roman" w:cs="Times New Roman"/>
          <w:sz w:val="24"/>
          <w:szCs w:val="24"/>
        </w:rPr>
        <w:t>o imobiliária em São Paulo: B</w:t>
      </w:r>
      <w:r w:rsidRPr="00765D9B">
        <w:rPr>
          <w:rFonts w:ascii="Times New Roman" w:hAnsi="Times New Roman" w:cs="Times New Roman"/>
          <w:sz w:val="24"/>
          <w:szCs w:val="24"/>
        </w:rPr>
        <w:t>urocracia,</w:t>
      </w:r>
      <w:r>
        <w:rPr>
          <w:rFonts w:ascii="Times New Roman" w:hAnsi="Times New Roman" w:cs="Times New Roman"/>
          <w:sz w:val="24"/>
          <w:szCs w:val="24"/>
        </w:rPr>
        <w:t xml:space="preserve"> </w:t>
      </w:r>
      <w:r w:rsidRPr="00765D9B">
        <w:rPr>
          <w:rFonts w:ascii="Times New Roman" w:hAnsi="Times New Roman" w:cs="Times New Roman"/>
          <w:sz w:val="24"/>
          <w:szCs w:val="24"/>
        </w:rPr>
        <w:t xml:space="preserve">instrumentos e negociações. </w:t>
      </w:r>
      <w:r w:rsidRPr="00765D9B">
        <w:rPr>
          <w:rFonts w:ascii="Times New Roman" w:hAnsi="Times New Roman" w:cs="Times New Roman"/>
          <w:b/>
          <w:sz w:val="24"/>
          <w:szCs w:val="24"/>
        </w:rPr>
        <w:t>Revista Brasileira de Estudos Urbanos e Regionais</w:t>
      </w:r>
      <w:r w:rsidRPr="00765D9B">
        <w:rPr>
          <w:rFonts w:ascii="Times New Roman" w:hAnsi="Times New Roman" w:cs="Times New Roman"/>
          <w:sz w:val="24"/>
          <w:szCs w:val="24"/>
        </w:rPr>
        <w:t>, v. 21, p.</w:t>
      </w:r>
      <w:r w:rsidRPr="00765D9B">
        <w:rPr>
          <w:rFonts w:ascii="Times New Roman" w:hAnsi="Times New Roman" w:cs="Times New Roman"/>
          <w:sz w:val="24"/>
          <w:szCs w:val="24"/>
        </w:rPr>
        <w:br/>
        <w:t>80-97, 2019</w:t>
      </w:r>
      <w:r>
        <w:rPr>
          <w:rFonts w:ascii="Times New Roman" w:hAnsi="Times New Roman" w:cs="Times New Roman"/>
          <w:sz w:val="24"/>
          <w:szCs w:val="24"/>
        </w:rPr>
        <w:t xml:space="preserve">. </w:t>
      </w:r>
    </w:p>
    <w:p w:rsidR="00DF3A03" w:rsidRDefault="00DF3A03" w:rsidP="00374622">
      <w:pPr>
        <w:spacing w:after="0" w:line="240" w:lineRule="auto"/>
        <w:jc w:val="both"/>
        <w:rPr>
          <w:rFonts w:ascii="Times New Roman" w:hAnsi="Times New Roman" w:cs="Times New Roman"/>
          <w:sz w:val="24"/>
          <w:szCs w:val="24"/>
        </w:rPr>
      </w:pPr>
    </w:p>
    <w:p w:rsidR="00DF3A03" w:rsidRDefault="00DF3A03"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w:t>
      </w:r>
      <w:r w:rsidRPr="00DF3A03">
        <w:rPr>
          <w:rFonts w:ascii="Times New Roman" w:hAnsi="Times New Roman" w:cs="Times New Roman"/>
          <w:sz w:val="24"/>
          <w:szCs w:val="24"/>
        </w:rPr>
        <w:t>. Incorporação e intermediação de interesses em São Paulo. Dissertação de</w:t>
      </w:r>
      <w:r w:rsidRPr="00DF3A03">
        <w:rPr>
          <w:rFonts w:ascii="Times New Roman" w:hAnsi="Times New Roman" w:cs="Times New Roman"/>
          <w:sz w:val="24"/>
          <w:szCs w:val="24"/>
        </w:rPr>
        <w:br/>
        <w:t>mestrado. Universidade de São Paulo. São Paulo, 2014.</w:t>
      </w:r>
    </w:p>
    <w:p w:rsidR="00DF3A03" w:rsidRDefault="00DF3A03" w:rsidP="00374622">
      <w:pPr>
        <w:spacing w:after="0" w:line="240" w:lineRule="auto"/>
        <w:jc w:val="both"/>
        <w:rPr>
          <w:rFonts w:ascii="Times New Roman" w:hAnsi="Times New Roman" w:cs="Times New Roman"/>
          <w:sz w:val="24"/>
          <w:szCs w:val="24"/>
        </w:rPr>
      </w:pPr>
    </w:p>
    <w:p w:rsidR="00DF3A03" w:rsidRPr="00DF3A03" w:rsidRDefault="00DF3A03" w:rsidP="00374622">
      <w:pPr>
        <w:spacing w:after="0" w:line="240" w:lineRule="auto"/>
        <w:jc w:val="both"/>
        <w:rPr>
          <w:rFonts w:ascii="Times New Roman" w:hAnsi="Times New Roman" w:cs="Times New Roman"/>
          <w:sz w:val="24"/>
          <w:szCs w:val="24"/>
        </w:rPr>
      </w:pPr>
      <w:r w:rsidRPr="00DF3A03">
        <w:rPr>
          <w:rFonts w:ascii="Times New Roman" w:hAnsi="Times New Roman" w:cs="Times New Roman"/>
          <w:sz w:val="24"/>
          <w:szCs w:val="24"/>
        </w:rPr>
        <w:t xml:space="preserve">IPAC. Panorama das Instituições Estaduais de Preservação do Patrimônio Cultural. </w:t>
      </w:r>
      <w:r w:rsidRPr="00DF3A03">
        <w:rPr>
          <w:rFonts w:ascii="Times New Roman" w:hAnsi="Times New Roman" w:cs="Times New Roman"/>
          <w:b/>
          <w:sz w:val="24"/>
          <w:szCs w:val="24"/>
        </w:rPr>
        <w:t>Fórum Nacional das Instituições Estaduais de Preservação do Patrimônio Cultural</w:t>
      </w:r>
      <w:r w:rsidRPr="00DF3A03">
        <w:rPr>
          <w:rFonts w:ascii="Times New Roman" w:hAnsi="Times New Roman" w:cs="Times New Roman"/>
          <w:sz w:val="24"/>
          <w:szCs w:val="24"/>
        </w:rPr>
        <w:t>, Salvador,</w:t>
      </w:r>
      <w:r>
        <w:rPr>
          <w:rFonts w:ascii="Times New Roman" w:hAnsi="Times New Roman" w:cs="Times New Roman"/>
          <w:sz w:val="24"/>
          <w:szCs w:val="24"/>
        </w:rPr>
        <w:t xml:space="preserve"> </w:t>
      </w:r>
      <w:r w:rsidRPr="00DF3A03">
        <w:rPr>
          <w:rFonts w:ascii="Times New Roman" w:hAnsi="Times New Roman" w:cs="Times New Roman"/>
          <w:sz w:val="24"/>
          <w:szCs w:val="24"/>
        </w:rPr>
        <w:t>2013</w:t>
      </w:r>
      <w:r>
        <w:rPr>
          <w:rFonts w:ascii="Times New Roman" w:hAnsi="Times New Roman" w:cs="Times New Roman"/>
          <w:sz w:val="24"/>
          <w:szCs w:val="24"/>
        </w:rPr>
        <w:t>.</w:t>
      </w:r>
    </w:p>
    <w:p w:rsidR="00DF3A03" w:rsidRDefault="00DF3A03" w:rsidP="00374622">
      <w:pPr>
        <w:spacing w:after="0" w:line="240" w:lineRule="auto"/>
        <w:jc w:val="both"/>
        <w:rPr>
          <w:rFonts w:ascii="Times New Roman" w:hAnsi="Times New Roman" w:cs="Times New Roman"/>
          <w:sz w:val="24"/>
          <w:szCs w:val="24"/>
        </w:rPr>
      </w:pPr>
    </w:p>
    <w:p w:rsidR="00765D9B" w:rsidRDefault="00765D9B" w:rsidP="00374622">
      <w:pPr>
        <w:spacing w:after="0" w:line="240" w:lineRule="auto"/>
        <w:jc w:val="both"/>
        <w:rPr>
          <w:rFonts w:ascii="Times New Roman" w:hAnsi="Times New Roman" w:cs="Times New Roman"/>
          <w:sz w:val="24"/>
          <w:szCs w:val="24"/>
        </w:rPr>
      </w:pPr>
      <w:r w:rsidRPr="00765D9B">
        <w:rPr>
          <w:rFonts w:ascii="Times New Roman" w:hAnsi="Times New Roman" w:cs="Times New Roman"/>
          <w:sz w:val="24"/>
          <w:szCs w:val="24"/>
        </w:rPr>
        <w:t xml:space="preserve">LACERDA, </w:t>
      </w:r>
      <w:r>
        <w:rPr>
          <w:rFonts w:ascii="Times New Roman" w:hAnsi="Times New Roman" w:cs="Times New Roman"/>
          <w:sz w:val="24"/>
          <w:szCs w:val="24"/>
        </w:rPr>
        <w:t>Norma</w:t>
      </w:r>
      <w:r w:rsidRPr="00765D9B">
        <w:rPr>
          <w:rFonts w:ascii="Times New Roman" w:hAnsi="Times New Roman" w:cs="Times New Roman"/>
          <w:sz w:val="24"/>
          <w:szCs w:val="24"/>
        </w:rPr>
        <w:t>. Mercado imobiliário de bens patrimoniais: um modelo interpretativo a</w:t>
      </w:r>
      <w:r>
        <w:rPr>
          <w:rFonts w:ascii="Times New Roman" w:hAnsi="Times New Roman" w:cs="Times New Roman"/>
          <w:sz w:val="24"/>
          <w:szCs w:val="24"/>
        </w:rPr>
        <w:t xml:space="preserve"> </w:t>
      </w:r>
      <w:r w:rsidRPr="00765D9B">
        <w:rPr>
          <w:rFonts w:ascii="Times New Roman" w:hAnsi="Times New Roman" w:cs="Times New Roman"/>
          <w:sz w:val="24"/>
          <w:szCs w:val="24"/>
        </w:rPr>
        <w:t xml:space="preserve">partir do centro histórico do Recife (Brasil). </w:t>
      </w:r>
      <w:r w:rsidRPr="00765D9B">
        <w:rPr>
          <w:rFonts w:ascii="Times New Roman" w:hAnsi="Times New Roman" w:cs="Times New Roman"/>
          <w:b/>
          <w:sz w:val="24"/>
          <w:szCs w:val="24"/>
        </w:rPr>
        <w:t>EURE.</w:t>
      </w:r>
      <w:r w:rsidRPr="00765D9B">
        <w:rPr>
          <w:rFonts w:ascii="Times New Roman" w:hAnsi="Times New Roman" w:cs="Times New Roman"/>
          <w:sz w:val="24"/>
          <w:szCs w:val="24"/>
        </w:rPr>
        <w:t xml:space="preserve"> Santiago, v.44, n. 132, pp. 113-132,</w:t>
      </w:r>
      <w:r>
        <w:rPr>
          <w:rFonts w:ascii="Times New Roman" w:hAnsi="Times New Roman" w:cs="Times New Roman"/>
          <w:sz w:val="24"/>
          <w:szCs w:val="24"/>
        </w:rPr>
        <w:t xml:space="preserve"> </w:t>
      </w:r>
      <w:r w:rsidRPr="00765D9B">
        <w:rPr>
          <w:rFonts w:ascii="Times New Roman" w:hAnsi="Times New Roman" w:cs="Times New Roman"/>
          <w:sz w:val="24"/>
          <w:szCs w:val="24"/>
        </w:rPr>
        <w:t>2018</w:t>
      </w:r>
      <w:r>
        <w:rPr>
          <w:rFonts w:ascii="Times New Roman" w:hAnsi="Times New Roman" w:cs="Times New Roman"/>
          <w:sz w:val="24"/>
          <w:szCs w:val="24"/>
        </w:rPr>
        <w:t>.</w:t>
      </w:r>
    </w:p>
    <w:p w:rsidR="00DF3A03" w:rsidRDefault="00DF3A03" w:rsidP="00374622">
      <w:pPr>
        <w:spacing w:after="0" w:line="240" w:lineRule="auto"/>
        <w:jc w:val="both"/>
        <w:rPr>
          <w:rFonts w:ascii="Times New Roman" w:hAnsi="Times New Roman" w:cs="Times New Roman"/>
          <w:sz w:val="24"/>
          <w:szCs w:val="24"/>
        </w:rPr>
      </w:pPr>
    </w:p>
    <w:p w:rsidR="00DF3A03" w:rsidRPr="005F5D9F" w:rsidRDefault="00DF3A03"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LACERDA, Norma; BERNARDINO, Iana</w:t>
      </w:r>
      <w:r w:rsidRPr="00DF3A03">
        <w:rPr>
          <w:rFonts w:ascii="Times New Roman" w:hAnsi="Times New Roman" w:cs="Times New Roman"/>
          <w:sz w:val="24"/>
          <w:szCs w:val="24"/>
        </w:rPr>
        <w:t xml:space="preserve"> </w:t>
      </w:r>
      <w:proofErr w:type="spellStart"/>
      <w:r w:rsidRPr="00DF3A03">
        <w:rPr>
          <w:rFonts w:ascii="Times New Roman" w:hAnsi="Times New Roman" w:cs="Times New Roman"/>
          <w:sz w:val="24"/>
          <w:szCs w:val="24"/>
        </w:rPr>
        <w:t>L</w:t>
      </w:r>
      <w:r>
        <w:rPr>
          <w:rFonts w:ascii="Times New Roman" w:hAnsi="Times New Roman" w:cs="Times New Roman"/>
          <w:sz w:val="24"/>
          <w:szCs w:val="24"/>
        </w:rPr>
        <w:t>udermir</w:t>
      </w:r>
      <w:proofErr w:type="spellEnd"/>
      <w:r w:rsidRPr="00DF3A03">
        <w:rPr>
          <w:rFonts w:ascii="Times New Roman" w:hAnsi="Times New Roman" w:cs="Times New Roman"/>
          <w:sz w:val="24"/>
          <w:szCs w:val="24"/>
        </w:rPr>
        <w:t xml:space="preserve">. </w:t>
      </w:r>
      <w:proofErr w:type="spellStart"/>
      <w:r w:rsidRPr="00DF3A03">
        <w:rPr>
          <w:rFonts w:ascii="Times New Roman" w:hAnsi="Times New Roman" w:cs="Times New Roman"/>
          <w:sz w:val="24"/>
          <w:szCs w:val="24"/>
        </w:rPr>
        <w:t>Ressemantização</w:t>
      </w:r>
      <w:proofErr w:type="spellEnd"/>
      <w:r w:rsidRPr="00DF3A03">
        <w:rPr>
          <w:rFonts w:ascii="Times New Roman" w:hAnsi="Times New Roman" w:cs="Times New Roman"/>
          <w:sz w:val="24"/>
          <w:szCs w:val="24"/>
        </w:rPr>
        <w:t xml:space="preserve"> das áreas centrais das cidades</w:t>
      </w:r>
      <w:r>
        <w:rPr>
          <w:rFonts w:ascii="Times New Roman" w:hAnsi="Times New Roman" w:cs="Times New Roman"/>
          <w:sz w:val="24"/>
          <w:szCs w:val="24"/>
        </w:rPr>
        <w:t xml:space="preserve"> </w:t>
      </w:r>
      <w:r w:rsidRPr="00DF3A03">
        <w:rPr>
          <w:rFonts w:ascii="Times New Roman" w:hAnsi="Times New Roman" w:cs="Times New Roman"/>
          <w:sz w:val="24"/>
          <w:szCs w:val="24"/>
        </w:rPr>
        <w:t xml:space="preserve">brasileiras e mercado imobiliário habitacional: o caso recifense (Brasil). </w:t>
      </w:r>
      <w:r w:rsidRPr="00DF3A03">
        <w:rPr>
          <w:rFonts w:ascii="Times New Roman" w:hAnsi="Times New Roman" w:cs="Times New Roman"/>
          <w:b/>
          <w:sz w:val="24"/>
          <w:szCs w:val="24"/>
        </w:rPr>
        <w:t>Cadernos Metrópole</w:t>
      </w:r>
      <w:r w:rsidRPr="00DF3A03">
        <w:rPr>
          <w:rFonts w:ascii="Times New Roman" w:hAnsi="Times New Roman" w:cs="Times New Roman"/>
          <w:sz w:val="24"/>
          <w:szCs w:val="24"/>
        </w:rPr>
        <w:t>, v. 22, p. 913-934, 2020</w:t>
      </w:r>
      <w:r>
        <w:rPr>
          <w:rFonts w:ascii="Times New Roman" w:hAnsi="Times New Roman" w:cs="Times New Roman"/>
          <w:sz w:val="24"/>
          <w:szCs w:val="24"/>
        </w:rPr>
        <w:t>.</w:t>
      </w:r>
    </w:p>
    <w:p w:rsidR="00F40CEB" w:rsidRDefault="00F40CEB" w:rsidP="00374622">
      <w:pPr>
        <w:spacing w:after="0" w:line="240" w:lineRule="auto"/>
        <w:jc w:val="both"/>
        <w:rPr>
          <w:rFonts w:ascii="Times New Roman" w:hAnsi="Times New Roman" w:cs="Times New Roman"/>
          <w:sz w:val="24"/>
          <w:szCs w:val="24"/>
        </w:rPr>
      </w:pPr>
      <w:r w:rsidRPr="00F40CEB">
        <w:rPr>
          <w:rFonts w:ascii="Times New Roman" w:hAnsi="Times New Roman" w:cs="Times New Roman"/>
          <w:sz w:val="24"/>
          <w:szCs w:val="24"/>
        </w:rPr>
        <w:t xml:space="preserve"> </w:t>
      </w:r>
    </w:p>
    <w:p w:rsidR="00BC779D" w:rsidRDefault="00BC779D" w:rsidP="00374622">
      <w:pPr>
        <w:spacing w:after="0" w:line="240" w:lineRule="auto"/>
        <w:jc w:val="both"/>
        <w:rPr>
          <w:rFonts w:ascii="Times New Roman" w:hAnsi="Times New Roman" w:cs="Times New Roman"/>
          <w:sz w:val="24"/>
          <w:szCs w:val="24"/>
        </w:rPr>
      </w:pPr>
      <w:r w:rsidRPr="00BC779D">
        <w:rPr>
          <w:rFonts w:ascii="Times New Roman" w:hAnsi="Times New Roman" w:cs="Times New Roman"/>
          <w:sz w:val="24"/>
          <w:szCs w:val="24"/>
        </w:rPr>
        <w:t>LIPIETZ, Alain</w:t>
      </w:r>
      <w:r w:rsidRPr="00BC779D">
        <w:rPr>
          <w:rFonts w:ascii="Times New Roman" w:hAnsi="Times New Roman" w:cs="Times New Roman"/>
          <w:b/>
          <w:sz w:val="24"/>
          <w:szCs w:val="24"/>
        </w:rPr>
        <w:t xml:space="preserve">. El capital y </w:t>
      </w:r>
      <w:proofErr w:type="spellStart"/>
      <w:r w:rsidRPr="00BC779D">
        <w:rPr>
          <w:rFonts w:ascii="Times New Roman" w:hAnsi="Times New Roman" w:cs="Times New Roman"/>
          <w:b/>
          <w:sz w:val="24"/>
          <w:szCs w:val="24"/>
        </w:rPr>
        <w:t>su</w:t>
      </w:r>
      <w:proofErr w:type="spellEnd"/>
      <w:r w:rsidRPr="00BC779D">
        <w:rPr>
          <w:rFonts w:ascii="Times New Roman" w:hAnsi="Times New Roman" w:cs="Times New Roman"/>
          <w:b/>
          <w:sz w:val="24"/>
          <w:szCs w:val="24"/>
        </w:rPr>
        <w:t xml:space="preserve"> </w:t>
      </w:r>
      <w:proofErr w:type="spellStart"/>
      <w:r w:rsidRPr="00BC779D">
        <w:rPr>
          <w:rFonts w:ascii="Times New Roman" w:hAnsi="Times New Roman" w:cs="Times New Roman"/>
          <w:b/>
          <w:sz w:val="24"/>
          <w:szCs w:val="24"/>
        </w:rPr>
        <w:t>espacio</w:t>
      </w:r>
      <w:proofErr w:type="spellEnd"/>
      <w:r w:rsidRPr="00BC779D">
        <w:rPr>
          <w:rFonts w:ascii="Times New Roman" w:hAnsi="Times New Roman" w:cs="Times New Roman"/>
          <w:b/>
          <w:sz w:val="24"/>
          <w:szCs w:val="24"/>
        </w:rPr>
        <w:t>.</w:t>
      </w:r>
      <w:r w:rsidRPr="00BC779D">
        <w:rPr>
          <w:rFonts w:ascii="Times New Roman" w:hAnsi="Times New Roman" w:cs="Times New Roman"/>
          <w:sz w:val="24"/>
          <w:szCs w:val="24"/>
        </w:rPr>
        <w:t xml:space="preserve"> México DF: </w:t>
      </w:r>
      <w:proofErr w:type="spellStart"/>
      <w:r w:rsidRPr="00BC779D">
        <w:rPr>
          <w:rFonts w:ascii="Times New Roman" w:hAnsi="Times New Roman" w:cs="Times New Roman"/>
          <w:sz w:val="24"/>
          <w:szCs w:val="24"/>
        </w:rPr>
        <w:t>Siglo</w:t>
      </w:r>
      <w:proofErr w:type="spellEnd"/>
      <w:r w:rsidRPr="00BC779D">
        <w:rPr>
          <w:rFonts w:ascii="Times New Roman" w:hAnsi="Times New Roman" w:cs="Times New Roman"/>
          <w:sz w:val="24"/>
          <w:szCs w:val="24"/>
        </w:rPr>
        <w:t xml:space="preserve"> XXI, 1979.</w:t>
      </w:r>
    </w:p>
    <w:p w:rsidR="00FD5ABA" w:rsidRDefault="00FD5ABA" w:rsidP="00374622">
      <w:pPr>
        <w:spacing w:after="0" w:line="240" w:lineRule="auto"/>
        <w:jc w:val="both"/>
        <w:rPr>
          <w:rFonts w:ascii="Times New Roman" w:hAnsi="Times New Roman" w:cs="Times New Roman"/>
          <w:sz w:val="24"/>
          <w:szCs w:val="24"/>
        </w:rPr>
      </w:pPr>
    </w:p>
    <w:p w:rsidR="00FD5ABA" w:rsidRDefault="00FD5ABA" w:rsidP="00374622">
      <w:pPr>
        <w:spacing w:after="0" w:line="240" w:lineRule="auto"/>
        <w:jc w:val="both"/>
        <w:rPr>
          <w:rFonts w:ascii="Times New Roman" w:hAnsi="Times New Roman" w:cs="Times New Roman"/>
          <w:sz w:val="24"/>
          <w:szCs w:val="24"/>
        </w:rPr>
      </w:pPr>
      <w:r w:rsidRPr="00FD5ABA">
        <w:rPr>
          <w:rFonts w:ascii="Times New Roman" w:hAnsi="Times New Roman" w:cs="Times New Roman"/>
          <w:sz w:val="24"/>
          <w:szCs w:val="24"/>
        </w:rPr>
        <w:lastRenderedPageBreak/>
        <w:t xml:space="preserve">LOGAN, J; MOLOTCH, H. </w:t>
      </w:r>
      <w:r w:rsidRPr="00FD5ABA">
        <w:rPr>
          <w:rFonts w:ascii="Times New Roman" w:hAnsi="Times New Roman" w:cs="Times New Roman"/>
          <w:b/>
          <w:sz w:val="24"/>
          <w:szCs w:val="24"/>
        </w:rPr>
        <w:t xml:space="preserve">The </w:t>
      </w:r>
      <w:proofErr w:type="spellStart"/>
      <w:r w:rsidRPr="00FD5ABA">
        <w:rPr>
          <w:rFonts w:ascii="Times New Roman" w:hAnsi="Times New Roman" w:cs="Times New Roman"/>
          <w:b/>
          <w:sz w:val="24"/>
          <w:szCs w:val="24"/>
        </w:rPr>
        <w:t>city</w:t>
      </w:r>
      <w:proofErr w:type="spellEnd"/>
      <w:r w:rsidRPr="00FD5ABA">
        <w:rPr>
          <w:rFonts w:ascii="Times New Roman" w:hAnsi="Times New Roman" w:cs="Times New Roman"/>
          <w:b/>
          <w:sz w:val="24"/>
          <w:szCs w:val="24"/>
        </w:rPr>
        <w:t xml:space="preserve"> as a </w:t>
      </w:r>
      <w:proofErr w:type="spellStart"/>
      <w:r w:rsidRPr="00FD5ABA">
        <w:rPr>
          <w:rFonts w:ascii="Times New Roman" w:hAnsi="Times New Roman" w:cs="Times New Roman"/>
          <w:b/>
          <w:sz w:val="24"/>
          <w:szCs w:val="24"/>
        </w:rPr>
        <w:t>growth</w:t>
      </w:r>
      <w:proofErr w:type="spellEnd"/>
      <w:r w:rsidRPr="00FD5ABA">
        <w:rPr>
          <w:rFonts w:ascii="Times New Roman" w:hAnsi="Times New Roman" w:cs="Times New Roman"/>
          <w:b/>
          <w:sz w:val="24"/>
          <w:szCs w:val="24"/>
        </w:rPr>
        <w:t xml:space="preserve"> </w:t>
      </w:r>
      <w:proofErr w:type="spellStart"/>
      <w:r w:rsidRPr="00FD5ABA">
        <w:rPr>
          <w:rFonts w:ascii="Times New Roman" w:hAnsi="Times New Roman" w:cs="Times New Roman"/>
          <w:b/>
          <w:sz w:val="24"/>
          <w:szCs w:val="24"/>
        </w:rPr>
        <w:t>machine</w:t>
      </w:r>
      <w:proofErr w:type="spellEnd"/>
      <w:r w:rsidRPr="00FD5ABA">
        <w:rPr>
          <w:rFonts w:ascii="Times New Roman" w:hAnsi="Times New Roman" w:cs="Times New Roman"/>
          <w:sz w:val="24"/>
          <w:szCs w:val="24"/>
        </w:rPr>
        <w:t xml:space="preserve">. </w:t>
      </w:r>
      <w:proofErr w:type="spellStart"/>
      <w:r w:rsidRPr="00FD5ABA">
        <w:rPr>
          <w:rFonts w:ascii="Times New Roman" w:hAnsi="Times New Roman" w:cs="Times New Roman"/>
          <w:sz w:val="24"/>
          <w:szCs w:val="24"/>
        </w:rPr>
        <w:t>Routledge</w:t>
      </w:r>
      <w:proofErr w:type="spellEnd"/>
      <w:r w:rsidRPr="00FD5ABA">
        <w:rPr>
          <w:rFonts w:ascii="Times New Roman" w:hAnsi="Times New Roman" w:cs="Times New Roman"/>
          <w:sz w:val="24"/>
          <w:szCs w:val="24"/>
        </w:rPr>
        <w:t>, 2012.</w:t>
      </w:r>
    </w:p>
    <w:p w:rsidR="00765D9B" w:rsidRDefault="00765D9B" w:rsidP="00374622">
      <w:pPr>
        <w:spacing w:after="0" w:line="240" w:lineRule="auto"/>
        <w:jc w:val="both"/>
        <w:rPr>
          <w:rFonts w:ascii="Times New Roman" w:hAnsi="Times New Roman" w:cs="Times New Roman"/>
          <w:sz w:val="24"/>
          <w:szCs w:val="24"/>
        </w:rPr>
      </w:pPr>
    </w:p>
    <w:p w:rsidR="00765D9B" w:rsidRDefault="00765D9B" w:rsidP="00374622">
      <w:pPr>
        <w:spacing w:after="0" w:line="240" w:lineRule="auto"/>
        <w:jc w:val="both"/>
        <w:rPr>
          <w:rFonts w:ascii="Times New Roman" w:hAnsi="Times New Roman" w:cs="Times New Roman"/>
          <w:sz w:val="24"/>
          <w:szCs w:val="24"/>
        </w:rPr>
      </w:pPr>
      <w:r w:rsidRPr="00765D9B">
        <w:rPr>
          <w:rFonts w:ascii="Times New Roman" w:hAnsi="Times New Roman" w:cs="Times New Roman"/>
          <w:sz w:val="24"/>
          <w:szCs w:val="24"/>
        </w:rPr>
        <w:t>PIRES, Roberto; GOMIDE, Alexandre. Governança e capacidades estatais a partir da abordagem</w:t>
      </w:r>
      <w:r>
        <w:rPr>
          <w:rFonts w:ascii="Times New Roman" w:hAnsi="Times New Roman" w:cs="Times New Roman"/>
          <w:sz w:val="24"/>
          <w:szCs w:val="24"/>
        </w:rPr>
        <w:t xml:space="preserve"> </w:t>
      </w:r>
      <w:r w:rsidRPr="00765D9B">
        <w:rPr>
          <w:rFonts w:ascii="Times New Roman" w:hAnsi="Times New Roman" w:cs="Times New Roman"/>
          <w:sz w:val="24"/>
          <w:szCs w:val="24"/>
        </w:rPr>
        <w:t xml:space="preserve">dos arranjos e instrumentos de políticas públicas. </w:t>
      </w:r>
      <w:r w:rsidRPr="00765D9B">
        <w:rPr>
          <w:rFonts w:ascii="Times New Roman" w:hAnsi="Times New Roman" w:cs="Times New Roman"/>
          <w:b/>
          <w:sz w:val="24"/>
          <w:szCs w:val="24"/>
        </w:rPr>
        <w:t>Boletim de Análise Político-Institucional</w:t>
      </w:r>
      <w:r>
        <w:rPr>
          <w:rFonts w:ascii="Times New Roman" w:hAnsi="Times New Roman" w:cs="Times New Roman"/>
          <w:b/>
          <w:sz w:val="24"/>
          <w:szCs w:val="24"/>
        </w:rPr>
        <w:t xml:space="preserve">. </w:t>
      </w:r>
      <w:r w:rsidRPr="00765D9B">
        <w:rPr>
          <w:rFonts w:ascii="Times New Roman" w:hAnsi="Times New Roman" w:cs="Times New Roman"/>
          <w:b/>
          <w:sz w:val="24"/>
          <w:szCs w:val="24"/>
        </w:rPr>
        <w:t>IPEA</w:t>
      </w:r>
      <w:r w:rsidRPr="00765D9B">
        <w:rPr>
          <w:rFonts w:ascii="Times New Roman" w:hAnsi="Times New Roman" w:cs="Times New Roman"/>
          <w:sz w:val="24"/>
          <w:szCs w:val="24"/>
        </w:rPr>
        <w:t>,</w:t>
      </w:r>
      <w:r>
        <w:rPr>
          <w:rFonts w:ascii="Times New Roman" w:hAnsi="Times New Roman" w:cs="Times New Roman"/>
          <w:sz w:val="24"/>
          <w:szCs w:val="24"/>
        </w:rPr>
        <w:t xml:space="preserve"> </w:t>
      </w:r>
      <w:r w:rsidRPr="00765D9B">
        <w:rPr>
          <w:rFonts w:ascii="Times New Roman" w:hAnsi="Times New Roman" w:cs="Times New Roman"/>
          <w:sz w:val="24"/>
          <w:szCs w:val="24"/>
        </w:rPr>
        <w:t>v. 19, p. 25-32, 2018</w:t>
      </w:r>
      <w:r>
        <w:rPr>
          <w:rFonts w:ascii="Times New Roman" w:hAnsi="Times New Roman" w:cs="Times New Roman"/>
          <w:sz w:val="24"/>
          <w:szCs w:val="24"/>
        </w:rPr>
        <w:t>.</w:t>
      </w:r>
    </w:p>
    <w:p w:rsidR="00FD5ABA" w:rsidRDefault="00FD5ABA" w:rsidP="00374622">
      <w:pPr>
        <w:spacing w:after="0" w:line="240" w:lineRule="auto"/>
        <w:jc w:val="both"/>
        <w:rPr>
          <w:rFonts w:ascii="Times New Roman" w:hAnsi="Times New Roman" w:cs="Times New Roman"/>
          <w:sz w:val="24"/>
          <w:szCs w:val="24"/>
        </w:rPr>
      </w:pPr>
    </w:p>
    <w:p w:rsidR="00FD5ABA" w:rsidRDefault="00FD5ABA"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QUEIROZ, Marcus</w:t>
      </w:r>
      <w:r w:rsidRPr="00FD5ABA">
        <w:rPr>
          <w:rFonts w:ascii="Times New Roman" w:hAnsi="Times New Roman" w:cs="Times New Roman"/>
          <w:sz w:val="24"/>
          <w:szCs w:val="24"/>
        </w:rPr>
        <w:t xml:space="preserve"> V</w:t>
      </w:r>
      <w:r>
        <w:rPr>
          <w:rFonts w:ascii="Times New Roman" w:hAnsi="Times New Roman" w:cs="Times New Roman"/>
          <w:sz w:val="24"/>
          <w:szCs w:val="24"/>
        </w:rPr>
        <w:t>inícius</w:t>
      </w:r>
      <w:r w:rsidRPr="00FD5ABA">
        <w:rPr>
          <w:rFonts w:ascii="Times New Roman" w:hAnsi="Times New Roman" w:cs="Times New Roman"/>
          <w:sz w:val="24"/>
          <w:szCs w:val="24"/>
        </w:rPr>
        <w:t xml:space="preserve"> D</w:t>
      </w:r>
      <w:r>
        <w:rPr>
          <w:rFonts w:ascii="Times New Roman" w:hAnsi="Times New Roman" w:cs="Times New Roman"/>
          <w:sz w:val="24"/>
          <w:szCs w:val="24"/>
        </w:rPr>
        <w:t>antas</w:t>
      </w:r>
      <w:r w:rsidRPr="00FD5ABA">
        <w:rPr>
          <w:rFonts w:ascii="Times New Roman" w:hAnsi="Times New Roman" w:cs="Times New Roman"/>
          <w:sz w:val="24"/>
          <w:szCs w:val="24"/>
        </w:rPr>
        <w:t xml:space="preserve">. </w:t>
      </w:r>
      <w:r w:rsidRPr="00FD5ABA">
        <w:rPr>
          <w:rFonts w:ascii="Times New Roman" w:hAnsi="Times New Roman" w:cs="Times New Roman"/>
          <w:b/>
          <w:sz w:val="24"/>
          <w:szCs w:val="24"/>
        </w:rPr>
        <w:t>Quem te vê não te conhece mais: arquitetura e cidade de Campina Grande em transformação (1930 – 1950).</w:t>
      </w:r>
      <w:r w:rsidRPr="00FD5ABA">
        <w:rPr>
          <w:rFonts w:ascii="Times New Roman" w:hAnsi="Times New Roman" w:cs="Times New Roman"/>
          <w:sz w:val="24"/>
          <w:szCs w:val="24"/>
        </w:rPr>
        <w:t xml:space="preserve"> Dissertação de mestrado em Arquitetura e</w:t>
      </w:r>
      <w:r>
        <w:rPr>
          <w:rFonts w:ascii="Times New Roman" w:hAnsi="Times New Roman" w:cs="Times New Roman"/>
          <w:sz w:val="24"/>
          <w:szCs w:val="24"/>
        </w:rPr>
        <w:t xml:space="preserve"> </w:t>
      </w:r>
      <w:r w:rsidRPr="00FD5ABA">
        <w:rPr>
          <w:rFonts w:ascii="Times New Roman" w:hAnsi="Times New Roman" w:cs="Times New Roman"/>
          <w:sz w:val="24"/>
          <w:szCs w:val="24"/>
        </w:rPr>
        <w:t>Urbanismo- Escola de Engenharia de São Carlos da Universidade de São Paulo. São</w:t>
      </w:r>
      <w:r>
        <w:rPr>
          <w:rFonts w:ascii="Times New Roman" w:hAnsi="Times New Roman" w:cs="Times New Roman"/>
          <w:sz w:val="24"/>
          <w:szCs w:val="24"/>
        </w:rPr>
        <w:t xml:space="preserve"> </w:t>
      </w:r>
      <w:r w:rsidRPr="00FD5ABA">
        <w:rPr>
          <w:rFonts w:ascii="Times New Roman" w:hAnsi="Times New Roman" w:cs="Times New Roman"/>
          <w:sz w:val="24"/>
          <w:szCs w:val="24"/>
        </w:rPr>
        <w:t>Carlos, 2008.</w:t>
      </w:r>
    </w:p>
    <w:p w:rsidR="00DF3A03" w:rsidRDefault="00DF3A03" w:rsidP="00374622">
      <w:pPr>
        <w:spacing w:after="0" w:line="240" w:lineRule="auto"/>
        <w:jc w:val="both"/>
        <w:rPr>
          <w:rFonts w:ascii="Times New Roman" w:hAnsi="Times New Roman" w:cs="Times New Roman"/>
          <w:sz w:val="24"/>
          <w:szCs w:val="24"/>
        </w:rPr>
      </w:pPr>
    </w:p>
    <w:p w:rsidR="00DF3A03" w:rsidRDefault="00DF3A03"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ROSSI, Lia</w:t>
      </w:r>
      <w:r w:rsidRPr="00DF3A03">
        <w:rPr>
          <w:rFonts w:ascii="Times New Roman" w:hAnsi="Times New Roman" w:cs="Times New Roman"/>
          <w:sz w:val="24"/>
          <w:szCs w:val="24"/>
        </w:rPr>
        <w:t xml:space="preserve"> M</w:t>
      </w:r>
      <w:r>
        <w:rPr>
          <w:rFonts w:ascii="Times New Roman" w:hAnsi="Times New Roman" w:cs="Times New Roman"/>
          <w:sz w:val="24"/>
          <w:szCs w:val="24"/>
        </w:rPr>
        <w:t xml:space="preserve">ônica. Art. </w:t>
      </w:r>
      <w:r w:rsidRPr="00DF3A03">
        <w:rPr>
          <w:rFonts w:ascii="Times New Roman" w:hAnsi="Times New Roman" w:cs="Times New Roman"/>
          <w:sz w:val="24"/>
          <w:szCs w:val="24"/>
        </w:rPr>
        <w:t>Déco sertanejo e uma revitaliz</w:t>
      </w:r>
      <w:r>
        <w:rPr>
          <w:rFonts w:ascii="Times New Roman" w:hAnsi="Times New Roman" w:cs="Times New Roman"/>
          <w:sz w:val="24"/>
          <w:szCs w:val="24"/>
        </w:rPr>
        <w:t xml:space="preserve">ação possível: Programa Campina </w:t>
      </w:r>
      <w:r w:rsidRPr="00DF3A03">
        <w:rPr>
          <w:rFonts w:ascii="Times New Roman" w:hAnsi="Times New Roman" w:cs="Times New Roman"/>
          <w:sz w:val="24"/>
          <w:szCs w:val="24"/>
        </w:rPr>
        <w:t>Grande</w:t>
      </w:r>
      <w:r>
        <w:rPr>
          <w:rFonts w:ascii="Times New Roman" w:hAnsi="Times New Roman" w:cs="Times New Roman"/>
          <w:sz w:val="24"/>
          <w:szCs w:val="24"/>
        </w:rPr>
        <w:t xml:space="preserve"> </w:t>
      </w:r>
      <w:r w:rsidRPr="00DF3A03">
        <w:rPr>
          <w:rFonts w:ascii="Times New Roman" w:hAnsi="Times New Roman" w:cs="Times New Roman"/>
          <w:sz w:val="24"/>
          <w:szCs w:val="24"/>
        </w:rPr>
        <w:t xml:space="preserve">Déco. </w:t>
      </w:r>
      <w:r w:rsidRPr="00DF3A03">
        <w:rPr>
          <w:rFonts w:ascii="Times New Roman" w:hAnsi="Times New Roman" w:cs="Times New Roman"/>
          <w:b/>
          <w:sz w:val="24"/>
          <w:szCs w:val="24"/>
        </w:rPr>
        <w:t>Revista UFG</w:t>
      </w:r>
      <w:r w:rsidRPr="00DF3A03">
        <w:rPr>
          <w:rFonts w:ascii="Times New Roman" w:hAnsi="Times New Roman" w:cs="Times New Roman"/>
          <w:sz w:val="24"/>
          <w:szCs w:val="24"/>
        </w:rPr>
        <w:t>, v. 12, n. 8, 2010.</w:t>
      </w:r>
    </w:p>
    <w:p w:rsidR="00BC779D" w:rsidRDefault="00BC779D" w:rsidP="00374622">
      <w:pPr>
        <w:spacing w:after="0" w:line="240" w:lineRule="auto"/>
        <w:jc w:val="both"/>
        <w:rPr>
          <w:rFonts w:ascii="Times New Roman" w:hAnsi="Times New Roman" w:cs="Times New Roman"/>
          <w:sz w:val="24"/>
          <w:szCs w:val="24"/>
        </w:rPr>
      </w:pPr>
    </w:p>
    <w:p w:rsidR="00FD5ABA" w:rsidRDefault="00FD5ABA" w:rsidP="00374622">
      <w:pPr>
        <w:spacing w:after="0" w:line="240" w:lineRule="auto"/>
        <w:jc w:val="both"/>
        <w:rPr>
          <w:rFonts w:ascii="Times New Roman" w:hAnsi="Times New Roman" w:cs="Times New Roman"/>
          <w:sz w:val="24"/>
          <w:szCs w:val="24"/>
        </w:rPr>
      </w:pPr>
      <w:r w:rsidRPr="00FD5ABA">
        <w:rPr>
          <w:rFonts w:ascii="Times New Roman" w:hAnsi="Times New Roman" w:cs="Times New Roman"/>
          <w:sz w:val="24"/>
          <w:szCs w:val="24"/>
        </w:rPr>
        <w:t>RUFINO, Maria Beatriz Cruz. </w:t>
      </w:r>
      <w:r w:rsidRPr="00FD5ABA">
        <w:rPr>
          <w:rFonts w:ascii="Times New Roman" w:hAnsi="Times New Roman" w:cs="Times New Roman"/>
          <w:b/>
          <w:sz w:val="24"/>
          <w:szCs w:val="24"/>
        </w:rPr>
        <w:t xml:space="preserve">A incorporação da </w:t>
      </w:r>
      <w:proofErr w:type="spellStart"/>
      <w:r w:rsidRPr="00FD5ABA">
        <w:rPr>
          <w:rFonts w:ascii="Times New Roman" w:hAnsi="Times New Roman" w:cs="Times New Roman"/>
          <w:b/>
          <w:sz w:val="24"/>
          <w:szCs w:val="24"/>
        </w:rPr>
        <w:t>metropóle</w:t>
      </w:r>
      <w:proofErr w:type="spellEnd"/>
      <w:r w:rsidRPr="00FD5ABA">
        <w:rPr>
          <w:rFonts w:ascii="Times New Roman" w:hAnsi="Times New Roman" w:cs="Times New Roman"/>
          <w:b/>
          <w:sz w:val="24"/>
          <w:szCs w:val="24"/>
        </w:rPr>
        <w:t xml:space="preserve">: centralização do capital no </w:t>
      </w:r>
      <w:proofErr w:type="spellStart"/>
      <w:r w:rsidRPr="00FD5ABA">
        <w:rPr>
          <w:rFonts w:ascii="Times New Roman" w:hAnsi="Times New Roman" w:cs="Times New Roman"/>
          <w:b/>
          <w:sz w:val="24"/>
          <w:szCs w:val="24"/>
        </w:rPr>
        <w:t>imobilário</w:t>
      </w:r>
      <w:proofErr w:type="spellEnd"/>
      <w:r w:rsidRPr="00FD5ABA">
        <w:rPr>
          <w:rFonts w:ascii="Times New Roman" w:hAnsi="Times New Roman" w:cs="Times New Roman"/>
          <w:b/>
          <w:sz w:val="24"/>
          <w:szCs w:val="24"/>
        </w:rPr>
        <w:t xml:space="preserve"> e nova produção do espaço em Fortaleza.</w:t>
      </w:r>
      <w:r w:rsidRPr="00FD5ABA">
        <w:rPr>
          <w:rFonts w:ascii="Times New Roman" w:hAnsi="Times New Roman" w:cs="Times New Roman"/>
          <w:sz w:val="24"/>
          <w:szCs w:val="24"/>
        </w:rPr>
        <w:t xml:space="preserve"> Tese de Doutorado. Universidade de São Paulo</w:t>
      </w:r>
      <w:r>
        <w:rPr>
          <w:rFonts w:ascii="Times New Roman" w:hAnsi="Times New Roman" w:cs="Times New Roman"/>
          <w:sz w:val="24"/>
          <w:szCs w:val="24"/>
        </w:rPr>
        <w:t xml:space="preserve">, </w:t>
      </w:r>
      <w:r w:rsidRPr="00FD5ABA">
        <w:rPr>
          <w:rFonts w:ascii="Times New Roman" w:hAnsi="Times New Roman" w:cs="Times New Roman"/>
          <w:sz w:val="24"/>
          <w:szCs w:val="24"/>
        </w:rPr>
        <w:t>2012.</w:t>
      </w:r>
    </w:p>
    <w:p w:rsidR="00374622" w:rsidRDefault="00374622" w:rsidP="00374622">
      <w:pPr>
        <w:spacing w:after="0" w:line="240" w:lineRule="auto"/>
        <w:jc w:val="both"/>
        <w:rPr>
          <w:rFonts w:ascii="Times New Roman" w:hAnsi="Times New Roman" w:cs="Times New Roman"/>
          <w:sz w:val="24"/>
          <w:szCs w:val="24"/>
        </w:rPr>
      </w:pPr>
    </w:p>
    <w:p w:rsidR="00374622" w:rsidRPr="00FD5ABA" w:rsidRDefault="00374622"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SANTOS, Raphael </w:t>
      </w:r>
      <w:r w:rsidRPr="00374622">
        <w:rPr>
          <w:rFonts w:ascii="Times New Roman" w:hAnsi="Times New Roman" w:cs="Times New Roman"/>
          <w:sz w:val="24"/>
          <w:szCs w:val="24"/>
        </w:rPr>
        <w:t>A</w:t>
      </w:r>
      <w:r>
        <w:rPr>
          <w:rFonts w:ascii="Times New Roman" w:hAnsi="Times New Roman" w:cs="Times New Roman"/>
          <w:sz w:val="24"/>
          <w:szCs w:val="24"/>
        </w:rPr>
        <w:t>lbuquerque</w:t>
      </w:r>
      <w:r w:rsidRPr="00374622">
        <w:rPr>
          <w:rFonts w:ascii="Times New Roman" w:hAnsi="Times New Roman" w:cs="Times New Roman"/>
          <w:sz w:val="24"/>
          <w:szCs w:val="24"/>
        </w:rPr>
        <w:t xml:space="preserve">. </w:t>
      </w:r>
      <w:r w:rsidRPr="00374622">
        <w:rPr>
          <w:rFonts w:ascii="Times New Roman" w:hAnsi="Times New Roman" w:cs="Times New Roman"/>
          <w:b/>
          <w:sz w:val="24"/>
          <w:szCs w:val="24"/>
        </w:rPr>
        <w:t xml:space="preserve">O novo Açude Velho: A produção de empreendimentos habitacionais </w:t>
      </w:r>
      <w:proofErr w:type="spellStart"/>
      <w:r w:rsidRPr="00374622">
        <w:rPr>
          <w:rFonts w:ascii="Times New Roman" w:hAnsi="Times New Roman" w:cs="Times New Roman"/>
          <w:b/>
          <w:sz w:val="24"/>
          <w:szCs w:val="24"/>
        </w:rPr>
        <w:t>multifamiliares</w:t>
      </w:r>
      <w:proofErr w:type="spellEnd"/>
      <w:r w:rsidRPr="00374622">
        <w:rPr>
          <w:rFonts w:ascii="Times New Roman" w:hAnsi="Times New Roman" w:cs="Times New Roman"/>
          <w:b/>
          <w:sz w:val="24"/>
          <w:szCs w:val="24"/>
        </w:rPr>
        <w:t xml:space="preserve"> no centro de Campina Grande.</w:t>
      </w:r>
      <w:r w:rsidRPr="00374622">
        <w:rPr>
          <w:rFonts w:ascii="Times New Roman" w:hAnsi="Times New Roman" w:cs="Times New Roman"/>
          <w:sz w:val="24"/>
          <w:szCs w:val="24"/>
        </w:rPr>
        <w:t xml:space="preserve"> Dissertação de mestrado</w:t>
      </w:r>
      <w:r>
        <w:rPr>
          <w:rFonts w:ascii="Times New Roman" w:hAnsi="Times New Roman" w:cs="Times New Roman"/>
          <w:sz w:val="24"/>
          <w:szCs w:val="24"/>
        </w:rPr>
        <w:t xml:space="preserve">. </w:t>
      </w:r>
      <w:r w:rsidRPr="00374622">
        <w:rPr>
          <w:rFonts w:ascii="Times New Roman" w:hAnsi="Times New Roman" w:cs="Times New Roman"/>
          <w:sz w:val="24"/>
          <w:szCs w:val="24"/>
        </w:rPr>
        <w:t>Universidade Federal da Paraíba. João Pessoa, 2018.</w:t>
      </w:r>
    </w:p>
    <w:p w:rsidR="00FD5ABA" w:rsidRPr="00F40CEB" w:rsidRDefault="00FD5ABA" w:rsidP="00374622">
      <w:pPr>
        <w:spacing w:after="0" w:line="240" w:lineRule="auto"/>
        <w:jc w:val="both"/>
        <w:rPr>
          <w:rFonts w:ascii="Times New Roman" w:hAnsi="Times New Roman" w:cs="Times New Roman"/>
          <w:sz w:val="24"/>
          <w:szCs w:val="24"/>
        </w:rPr>
      </w:pPr>
    </w:p>
    <w:p w:rsidR="00F40CEB" w:rsidRPr="005F5D9F" w:rsidRDefault="00F40CEB" w:rsidP="00374622">
      <w:pPr>
        <w:spacing w:after="0" w:line="240" w:lineRule="auto"/>
        <w:jc w:val="both"/>
        <w:rPr>
          <w:rFonts w:ascii="Times New Roman" w:hAnsi="Times New Roman" w:cs="Times New Roman"/>
          <w:sz w:val="24"/>
          <w:szCs w:val="24"/>
        </w:rPr>
      </w:pPr>
      <w:r w:rsidRPr="005F5D9F">
        <w:rPr>
          <w:rFonts w:ascii="Times New Roman" w:hAnsi="Times New Roman" w:cs="Times New Roman"/>
          <w:sz w:val="24"/>
          <w:szCs w:val="24"/>
        </w:rPr>
        <w:t xml:space="preserve">SCHVARSBERG, </w:t>
      </w:r>
      <w:proofErr w:type="spellStart"/>
      <w:r w:rsidRPr="005F5D9F">
        <w:rPr>
          <w:rFonts w:ascii="Times New Roman" w:hAnsi="Times New Roman" w:cs="Times New Roman"/>
          <w:sz w:val="24"/>
          <w:szCs w:val="24"/>
        </w:rPr>
        <w:t>B</w:t>
      </w:r>
      <w:r>
        <w:rPr>
          <w:rFonts w:ascii="Times New Roman" w:hAnsi="Times New Roman" w:cs="Times New Roman"/>
          <w:sz w:val="24"/>
          <w:szCs w:val="24"/>
        </w:rPr>
        <w:t>enny</w:t>
      </w:r>
      <w:proofErr w:type="spellEnd"/>
      <w:r w:rsidRPr="005F5D9F">
        <w:rPr>
          <w:rFonts w:ascii="Times New Roman" w:hAnsi="Times New Roman" w:cs="Times New Roman"/>
          <w:sz w:val="24"/>
          <w:szCs w:val="24"/>
        </w:rPr>
        <w:t xml:space="preserve">. Consistência do planejamento e da gestão urbana na área metropolitana de Brasília. </w:t>
      </w:r>
      <w:r w:rsidRPr="005F5D9F">
        <w:rPr>
          <w:rFonts w:ascii="Times New Roman" w:hAnsi="Times New Roman" w:cs="Times New Roman"/>
          <w:b/>
          <w:sz w:val="24"/>
          <w:szCs w:val="24"/>
        </w:rPr>
        <w:t>Urbe. Revista Brasileira de Gestão Urbana</w:t>
      </w:r>
      <w:r w:rsidRPr="005F5D9F">
        <w:rPr>
          <w:rFonts w:ascii="Times New Roman" w:hAnsi="Times New Roman" w:cs="Times New Roman"/>
          <w:sz w:val="24"/>
          <w:szCs w:val="24"/>
        </w:rPr>
        <w:t>, 11, e20180088, 2019.</w:t>
      </w:r>
    </w:p>
    <w:p w:rsidR="006C24B9" w:rsidRDefault="006C24B9" w:rsidP="00374622">
      <w:pPr>
        <w:spacing w:after="0" w:line="240" w:lineRule="auto"/>
        <w:jc w:val="both"/>
        <w:rPr>
          <w:rFonts w:ascii="Times New Roman" w:hAnsi="Times New Roman" w:cs="Times New Roman"/>
          <w:sz w:val="24"/>
          <w:szCs w:val="24"/>
        </w:rPr>
      </w:pPr>
    </w:p>
    <w:p w:rsidR="005F5D9F" w:rsidRDefault="00FD5ABA"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 </w:t>
      </w:r>
      <w:r w:rsidR="00F40CEB">
        <w:rPr>
          <w:rFonts w:ascii="Times New Roman" w:hAnsi="Times New Roman" w:cs="Times New Roman"/>
          <w:sz w:val="24"/>
          <w:szCs w:val="24"/>
        </w:rPr>
        <w:t xml:space="preserve">Planejamento Urbano no Brasil pós-1988: Panorama histórico e desafios contemporâneos. In: </w:t>
      </w:r>
      <w:r w:rsidR="005F5D9F" w:rsidRPr="005F5D9F">
        <w:rPr>
          <w:rFonts w:ascii="Times New Roman" w:hAnsi="Times New Roman" w:cs="Times New Roman"/>
          <w:sz w:val="24"/>
          <w:szCs w:val="24"/>
        </w:rPr>
        <w:t xml:space="preserve">FARIA, Rodrigo de; SCHVARSBERG, </w:t>
      </w:r>
      <w:proofErr w:type="spellStart"/>
      <w:r w:rsidR="005F5D9F" w:rsidRPr="005F5D9F">
        <w:rPr>
          <w:rFonts w:ascii="Times New Roman" w:hAnsi="Times New Roman" w:cs="Times New Roman"/>
          <w:sz w:val="24"/>
          <w:szCs w:val="24"/>
        </w:rPr>
        <w:t>Benny</w:t>
      </w:r>
      <w:proofErr w:type="spellEnd"/>
      <w:r w:rsidR="005F5D9F" w:rsidRPr="005F5D9F">
        <w:rPr>
          <w:rFonts w:ascii="Times New Roman" w:hAnsi="Times New Roman" w:cs="Times New Roman"/>
          <w:sz w:val="24"/>
          <w:szCs w:val="24"/>
        </w:rPr>
        <w:t xml:space="preserve"> (org.). </w:t>
      </w:r>
      <w:r w:rsidR="005F5D9F" w:rsidRPr="005F5D9F">
        <w:rPr>
          <w:rFonts w:ascii="Times New Roman" w:hAnsi="Times New Roman" w:cs="Times New Roman"/>
          <w:b/>
          <w:sz w:val="24"/>
          <w:szCs w:val="24"/>
        </w:rPr>
        <w:t>Políticas urbanas e regionais no Brasil.</w:t>
      </w:r>
      <w:r w:rsidR="005F5D9F" w:rsidRPr="005F5D9F">
        <w:rPr>
          <w:rFonts w:ascii="Times New Roman" w:hAnsi="Times New Roman" w:cs="Times New Roman"/>
          <w:sz w:val="24"/>
          <w:szCs w:val="24"/>
        </w:rPr>
        <w:t xml:space="preserve"> Brasília: Faculdade de Arquitetura e Urbanismo, Universidade de Brasília, 2011. p</w:t>
      </w:r>
      <w:r w:rsidR="00F40CEB">
        <w:rPr>
          <w:rFonts w:ascii="Times New Roman" w:hAnsi="Times New Roman" w:cs="Times New Roman"/>
          <w:sz w:val="24"/>
          <w:szCs w:val="24"/>
        </w:rPr>
        <w:t>p</w:t>
      </w:r>
      <w:r w:rsidR="005F5D9F" w:rsidRPr="005F5D9F">
        <w:rPr>
          <w:rFonts w:ascii="Times New Roman" w:hAnsi="Times New Roman" w:cs="Times New Roman"/>
          <w:sz w:val="24"/>
          <w:szCs w:val="24"/>
        </w:rPr>
        <w:t xml:space="preserve">. </w:t>
      </w:r>
      <w:r w:rsidR="00F40CEB">
        <w:rPr>
          <w:rFonts w:ascii="Times New Roman" w:hAnsi="Times New Roman" w:cs="Times New Roman"/>
          <w:sz w:val="24"/>
          <w:szCs w:val="24"/>
        </w:rPr>
        <w:t>16-32.</w:t>
      </w:r>
      <w:r w:rsidR="005F5D9F" w:rsidRPr="005F5D9F">
        <w:rPr>
          <w:rFonts w:ascii="Times New Roman" w:hAnsi="Times New Roman" w:cs="Times New Roman"/>
          <w:sz w:val="24"/>
          <w:szCs w:val="24"/>
        </w:rPr>
        <w:t xml:space="preserve"> </w:t>
      </w:r>
    </w:p>
    <w:p w:rsidR="00765D9B" w:rsidRDefault="00765D9B" w:rsidP="00374622">
      <w:pPr>
        <w:spacing w:after="0" w:line="240" w:lineRule="auto"/>
        <w:jc w:val="both"/>
        <w:rPr>
          <w:rFonts w:ascii="Times New Roman" w:hAnsi="Times New Roman" w:cs="Times New Roman"/>
          <w:sz w:val="24"/>
          <w:szCs w:val="24"/>
        </w:rPr>
      </w:pPr>
    </w:p>
    <w:p w:rsidR="00765D9B" w:rsidRPr="005F5D9F" w:rsidRDefault="00765D9B" w:rsidP="00374622">
      <w:pPr>
        <w:spacing w:after="0" w:line="240" w:lineRule="auto"/>
        <w:jc w:val="both"/>
        <w:rPr>
          <w:rFonts w:ascii="Times New Roman" w:hAnsi="Times New Roman" w:cs="Times New Roman"/>
          <w:sz w:val="24"/>
          <w:szCs w:val="24"/>
        </w:rPr>
      </w:pPr>
      <w:r w:rsidRPr="00765D9B">
        <w:rPr>
          <w:rFonts w:ascii="Times New Roman" w:hAnsi="Times New Roman" w:cs="Times New Roman"/>
          <w:sz w:val="24"/>
          <w:szCs w:val="24"/>
        </w:rPr>
        <w:t>SHIMBO, Lúcia. O aquecimento imobiliário e o mercado de habitação na área central de</w:t>
      </w:r>
      <w:r>
        <w:rPr>
          <w:rFonts w:ascii="Times New Roman" w:hAnsi="Times New Roman" w:cs="Times New Roman"/>
          <w:sz w:val="24"/>
          <w:szCs w:val="24"/>
        </w:rPr>
        <w:t xml:space="preserve"> </w:t>
      </w:r>
      <w:r w:rsidRPr="00765D9B">
        <w:rPr>
          <w:rFonts w:ascii="Times New Roman" w:hAnsi="Times New Roman" w:cs="Times New Roman"/>
          <w:sz w:val="24"/>
          <w:szCs w:val="24"/>
        </w:rPr>
        <w:t xml:space="preserve">São Paulo (2001-2010). </w:t>
      </w:r>
      <w:r w:rsidRPr="00765D9B">
        <w:rPr>
          <w:rFonts w:ascii="Times New Roman" w:hAnsi="Times New Roman" w:cs="Times New Roman"/>
          <w:b/>
          <w:sz w:val="24"/>
          <w:szCs w:val="24"/>
        </w:rPr>
        <w:t xml:space="preserve">EURE </w:t>
      </w:r>
      <w:r w:rsidRPr="00765D9B">
        <w:rPr>
          <w:rFonts w:ascii="Times New Roman" w:hAnsi="Times New Roman" w:cs="Times New Roman"/>
          <w:sz w:val="24"/>
          <w:szCs w:val="24"/>
        </w:rPr>
        <w:t>(Santiago), v. 39, n. 117, p. 215-235, 2013</w:t>
      </w:r>
    </w:p>
    <w:p w:rsidR="005F5D9F" w:rsidRDefault="005F5D9F" w:rsidP="00374622">
      <w:pPr>
        <w:spacing w:after="0" w:line="240" w:lineRule="auto"/>
        <w:jc w:val="both"/>
        <w:rPr>
          <w:rFonts w:ascii="Times New Roman" w:hAnsi="Times New Roman" w:cs="Times New Roman"/>
          <w:sz w:val="24"/>
          <w:szCs w:val="24"/>
        </w:rPr>
      </w:pPr>
    </w:p>
    <w:p w:rsidR="00374622" w:rsidRDefault="00374622" w:rsidP="00374622">
      <w:pPr>
        <w:spacing w:after="0" w:line="240" w:lineRule="auto"/>
        <w:jc w:val="both"/>
        <w:rPr>
          <w:rFonts w:ascii="Times New Roman" w:hAnsi="Times New Roman" w:cs="Times New Roman"/>
          <w:sz w:val="24"/>
          <w:szCs w:val="24"/>
        </w:rPr>
      </w:pPr>
      <w:r w:rsidRPr="00374622">
        <w:rPr>
          <w:rFonts w:ascii="Times New Roman" w:hAnsi="Times New Roman" w:cs="Times New Roman"/>
          <w:sz w:val="24"/>
          <w:szCs w:val="24"/>
        </w:rPr>
        <w:t>SCHICCHI, Maria Cristina da Silva. Gestão do patrimônio urbano e edificado nos centros históricos das cidades de Campinas e Santos. </w:t>
      </w:r>
      <w:proofErr w:type="spellStart"/>
      <w:r w:rsidRPr="00374622">
        <w:rPr>
          <w:rFonts w:ascii="Times New Roman" w:hAnsi="Times New Roman" w:cs="Times New Roman"/>
          <w:b/>
          <w:sz w:val="24"/>
          <w:szCs w:val="24"/>
        </w:rPr>
        <w:t>Oculum</w:t>
      </w:r>
      <w:proofErr w:type="spellEnd"/>
      <w:r w:rsidRPr="00374622">
        <w:rPr>
          <w:rFonts w:ascii="Times New Roman" w:hAnsi="Times New Roman" w:cs="Times New Roman"/>
          <w:b/>
          <w:sz w:val="24"/>
          <w:szCs w:val="24"/>
        </w:rPr>
        <w:t xml:space="preserve"> Ensaios</w:t>
      </w:r>
      <w:r w:rsidRPr="00374622">
        <w:rPr>
          <w:rFonts w:ascii="Times New Roman" w:hAnsi="Times New Roman" w:cs="Times New Roman"/>
          <w:sz w:val="24"/>
          <w:szCs w:val="24"/>
        </w:rPr>
        <w:t>, n. 11-12, p. 90-111, 2010.</w:t>
      </w:r>
    </w:p>
    <w:p w:rsidR="00374622" w:rsidRDefault="00374622" w:rsidP="00374622">
      <w:pPr>
        <w:spacing w:after="0" w:line="240" w:lineRule="auto"/>
        <w:jc w:val="both"/>
        <w:rPr>
          <w:rFonts w:ascii="Times New Roman" w:hAnsi="Times New Roman" w:cs="Times New Roman"/>
          <w:sz w:val="24"/>
          <w:szCs w:val="24"/>
        </w:rPr>
      </w:pPr>
    </w:p>
    <w:p w:rsidR="00765D9B" w:rsidRPr="00765D9B" w:rsidRDefault="00765D9B"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SILVA, Joyce </w:t>
      </w:r>
      <w:r w:rsidRPr="00765D9B">
        <w:rPr>
          <w:rFonts w:ascii="Times New Roman" w:hAnsi="Times New Roman" w:cs="Times New Roman"/>
          <w:sz w:val="24"/>
          <w:szCs w:val="24"/>
        </w:rPr>
        <w:t>Reis F</w:t>
      </w:r>
      <w:r>
        <w:rPr>
          <w:rFonts w:ascii="Times New Roman" w:hAnsi="Times New Roman" w:cs="Times New Roman"/>
          <w:sz w:val="24"/>
          <w:szCs w:val="24"/>
        </w:rPr>
        <w:t>erreira da</w:t>
      </w:r>
      <w:r w:rsidRPr="00765D9B">
        <w:rPr>
          <w:rFonts w:ascii="Times New Roman" w:hAnsi="Times New Roman" w:cs="Times New Roman"/>
          <w:sz w:val="24"/>
          <w:szCs w:val="24"/>
        </w:rPr>
        <w:t xml:space="preserve">. </w:t>
      </w:r>
      <w:r w:rsidRPr="00765D9B">
        <w:rPr>
          <w:rFonts w:ascii="Times New Roman" w:hAnsi="Times New Roman" w:cs="Times New Roman"/>
          <w:b/>
          <w:sz w:val="24"/>
          <w:szCs w:val="24"/>
        </w:rPr>
        <w:t>Zoneamento e forma urbana: ausências e demandas na regulação do uso e ocupação do solo.</w:t>
      </w:r>
      <w:r w:rsidRPr="00765D9B">
        <w:rPr>
          <w:rFonts w:ascii="Times New Roman" w:hAnsi="Times New Roman" w:cs="Times New Roman"/>
          <w:sz w:val="24"/>
          <w:szCs w:val="24"/>
        </w:rPr>
        <w:t xml:space="preserve"> Tese de Doutorado. Universidade de São Paulo, 2014.</w:t>
      </w:r>
    </w:p>
    <w:p w:rsidR="00765D9B" w:rsidRDefault="00765D9B" w:rsidP="00374622">
      <w:pPr>
        <w:spacing w:after="0" w:line="240" w:lineRule="auto"/>
        <w:jc w:val="both"/>
        <w:rPr>
          <w:rFonts w:ascii="Times New Roman" w:hAnsi="Times New Roman" w:cs="Times New Roman"/>
          <w:sz w:val="24"/>
          <w:szCs w:val="24"/>
        </w:rPr>
      </w:pPr>
    </w:p>
    <w:p w:rsidR="00374622" w:rsidRPr="00374622" w:rsidRDefault="00374622" w:rsidP="00374622">
      <w:pPr>
        <w:spacing w:after="0" w:line="240" w:lineRule="auto"/>
        <w:jc w:val="both"/>
        <w:rPr>
          <w:rFonts w:ascii="Times New Roman" w:hAnsi="Times New Roman" w:cs="Times New Roman"/>
          <w:sz w:val="24"/>
          <w:szCs w:val="24"/>
        </w:rPr>
      </w:pPr>
      <w:r w:rsidRPr="00374622">
        <w:rPr>
          <w:rFonts w:ascii="Times New Roman" w:hAnsi="Times New Roman" w:cs="Times New Roman"/>
          <w:sz w:val="24"/>
          <w:szCs w:val="24"/>
        </w:rPr>
        <w:t>SILVA, T</w:t>
      </w:r>
      <w:r>
        <w:rPr>
          <w:rFonts w:ascii="Times New Roman" w:hAnsi="Times New Roman" w:cs="Times New Roman"/>
          <w:sz w:val="24"/>
          <w:szCs w:val="24"/>
        </w:rPr>
        <w:t>aís</w:t>
      </w:r>
      <w:r w:rsidRPr="00374622">
        <w:rPr>
          <w:rFonts w:ascii="Times New Roman" w:hAnsi="Times New Roman" w:cs="Times New Roman"/>
          <w:sz w:val="24"/>
          <w:szCs w:val="24"/>
        </w:rPr>
        <w:t xml:space="preserve"> </w:t>
      </w:r>
      <w:proofErr w:type="spellStart"/>
      <w:r w:rsidRPr="00374622">
        <w:rPr>
          <w:rFonts w:ascii="Times New Roman" w:hAnsi="Times New Roman" w:cs="Times New Roman"/>
          <w:sz w:val="24"/>
          <w:szCs w:val="24"/>
        </w:rPr>
        <w:t>M</w:t>
      </w:r>
      <w:r>
        <w:rPr>
          <w:rFonts w:ascii="Times New Roman" w:hAnsi="Times New Roman" w:cs="Times New Roman"/>
          <w:sz w:val="24"/>
          <w:szCs w:val="24"/>
        </w:rPr>
        <w:t>arculino</w:t>
      </w:r>
      <w:proofErr w:type="spellEnd"/>
      <w:r>
        <w:rPr>
          <w:rFonts w:ascii="Times New Roman" w:hAnsi="Times New Roman" w:cs="Times New Roman"/>
          <w:sz w:val="24"/>
          <w:szCs w:val="24"/>
        </w:rPr>
        <w:t xml:space="preserve">; RAMALHO, Ângela </w:t>
      </w:r>
      <w:r w:rsidRPr="00374622">
        <w:rPr>
          <w:rFonts w:ascii="Times New Roman" w:hAnsi="Times New Roman" w:cs="Times New Roman"/>
          <w:sz w:val="24"/>
          <w:szCs w:val="24"/>
        </w:rPr>
        <w:t>M</w:t>
      </w:r>
      <w:r>
        <w:rPr>
          <w:rFonts w:ascii="Times New Roman" w:hAnsi="Times New Roman" w:cs="Times New Roman"/>
          <w:sz w:val="24"/>
          <w:szCs w:val="24"/>
        </w:rPr>
        <w:t>aria</w:t>
      </w:r>
      <w:r w:rsidRPr="00374622">
        <w:rPr>
          <w:rFonts w:ascii="Times New Roman" w:hAnsi="Times New Roman" w:cs="Times New Roman"/>
          <w:sz w:val="24"/>
          <w:szCs w:val="24"/>
        </w:rPr>
        <w:t xml:space="preserve"> C</w:t>
      </w:r>
      <w:r>
        <w:rPr>
          <w:rFonts w:ascii="Times New Roman" w:hAnsi="Times New Roman" w:cs="Times New Roman"/>
          <w:sz w:val="24"/>
          <w:szCs w:val="24"/>
        </w:rPr>
        <w:t>avalcanti</w:t>
      </w:r>
      <w:r w:rsidRPr="00374622">
        <w:rPr>
          <w:rFonts w:ascii="Times New Roman" w:hAnsi="Times New Roman" w:cs="Times New Roman"/>
          <w:sz w:val="24"/>
          <w:szCs w:val="24"/>
        </w:rPr>
        <w:t>. A me</w:t>
      </w:r>
      <w:r>
        <w:rPr>
          <w:rFonts w:ascii="Times New Roman" w:hAnsi="Times New Roman" w:cs="Times New Roman"/>
          <w:sz w:val="24"/>
          <w:szCs w:val="24"/>
        </w:rPr>
        <w:t>táfora do espetáculo vertical: U</w:t>
      </w:r>
      <w:r w:rsidRPr="00374622">
        <w:rPr>
          <w:rFonts w:ascii="Times New Roman" w:hAnsi="Times New Roman" w:cs="Times New Roman"/>
          <w:sz w:val="24"/>
          <w:szCs w:val="24"/>
        </w:rPr>
        <w:t>m olhar para a</w:t>
      </w:r>
      <w:r>
        <w:rPr>
          <w:rFonts w:ascii="Times New Roman" w:hAnsi="Times New Roman" w:cs="Times New Roman"/>
          <w:sz w:val="24"/>
          <w:szCs w:val="24"/>
        </w:rPr>
        <w:t xml:space="preserve"> </w:t>
      </w:r>
      <w:r w:rsidRPr="00374622">
        <w:rPr>
          <w:rFonts w:ascii="Times New Roman" w:hAnsi="Times New Roman" w:cs="Times New Roman"/>
          <w:sz w:val="24"/>
          <w:szCs w:val="24"/>
        </w:rPr>
        <w:t xml:space="preserve">cidade de Campina Grande-PB. </w:t>
      </w:r>
      <w:r w:rsidRPr="00374622">
        <w:rPr>
          <w:rFonts w:ascii="Times New Roman" w:hAnsi="Times New Roman" w:cs="Times New Roman"/>
          <w:b/>
          <w:sz w:val="24"/>
          <w:szCs w:val="24"/>
        </w:rPr>
        <w:t>URBE.</w:t>
      </w:r>
      <w:r w:rsidRPr="00374622">
        <w:rPr>
          <w:rFonts w:ascii="Times New Roman" w:hAnsi="Times New Roman" w:cs="Times New Roman"/>
          <w:sz w:val="24"/>
          <w:szCs w:val="24"/>
        </w:rPr>
        <w:t xml:space="preserve"> Revista Brasileira de Gestão Urbana, v.12, e20190222, 2020.</w:t>
      </w:r>
    </w:p>
    <w:p w:rsidR="00374622" w:rsidRDefault="00374622" w:rsidP="00374622">
      <w:pPr>
        <w:spacing w:after="0" w:line="240" w:lineRule="auto"/>
        <w:jc w:val="both"/>
        <w:rPr>
          <w:rFonts w:ascii="Times New Roman" w:hAnsi="Times New Roman" w:cs="Times New Roman"/>
          <w:sz w:val="24"/>
          <w:szCs w:val="24"/>
        </w:rPr>
      </w:pPr>
    </w:p>
    <w:p w:rsidR="005F5D9F" w:rsidRDefault="00FD5ABA" w:rsidP="00374622">
      <w:pPr>
        <w:spacing w:after="0" w:line="240" w:lineRule="auto"/>
        <w:jc w:val="both"/>
        <w:rPr>
          <w:rFonts w:ascii="Times New Roman" w:hAnsi="Times New Roman" w:cs="Times New Roman"/>
          <w:sz w:val="24"/>
          <w:szCs w:val="24"/>
        </w:rPr>
      </w:pPr>
      <w:r w:rsidRPr="00FD5ABA">
        <w:rPr>
          <w:rFonts w:ascii="Times New Roman" w:hAnsi="Times New Roman" w:cs="Times New Roman"/>
          <w:sz w:val="24"/>
          <w:szCs w:val="24"/>
        </w:rPr>
        <w:t>SOMEKH, N</w:t>
      </w:r>
      <w:r w:rsidR="00765D9B">
        <w:rPr>
          <w:rFonts w:ascii="Times New Roman" w:hAnsi="Times New Roman" w:cs="Times New Roman"/>
          <w:sz w:val="24"/>
          <w:szCs w:val="24"/>
        </w:rPr>
        <w:t>ádia</w:t>
      </w:r>
      <w:r w:rsidRPr="00FD5ABA">
        <w:rPr>
          <w:rFonts w:ascii="Times New Roman" w:hAnsi="Times New Roman" w:cs="Times New Roman"/>
          <w:sz w:val="24"/>
          <w:szCs w:val="24"/>
        </w:rPr>
        <w:t xml:space="preserve">. </w:t>
      </w:r>
      <w:r w:rsidRPr="00FD5ABA">
        <w:rPr>
          <w:rFonts w:ascii="Times New Roman" w:hAnsi="Times New Roman" w:cs="Times New Roman"/>
          <w:b/>
          <w:sz w:val="24"/>
          <w:szCs w:val="24"/>
        </w:rPr>
        <w:t>A cidade vertical e o urbanismo modernizador.</w:t>
      </w:r>
      <w:r w:rsidRPr="00FD5ABA">
        <w:rPr>
          <w:rFonts w:ascii="Times New Roman" w:hAnsi="Times New Roman" w:cs="Times New Roman"/>
          <w:sz w:val="24"/>
          <w:szCs w:val="24"/>
        </w:rPr>
        <w:t xml:space="preserve"> Editora Mackenzie, 2014.</w:t>
      </w:r>
    </w:p>
    <w:p w:rsidR="00DF3A03" w:rsidRDefault="00DF3A03" w:rsidP="00374622">
      <w:pPr>
        <w:spacing w:after="0" w:line="240" w:lineRule="auto"/>
        <w:jc w:val="both"/>
        <w:rPr>
          <w:rFonts w:ascii="Times New Roman" w:hAnsi="Times New Roman" w:cs="Times New Roman"/>
          <w:sz w:val="24"/>
          <w:szCs w:val="24"/>
        </w:rPr>
      </w:pPr>
    </w:p>
    <w:p w:rsidR="00DF3A03" w:rsidRDefault="00DF3A03" w:rsidP="00374622">
      <w:pPr>
        <w:spacing w:after="0" w:line="240" w:lineRule="auto"/>
        <w:jc w:val="both"/>
        <w:rPr>
          <w:rFonts w:ascii="Times New Roman" w:hAnsi="Times New Roman" w:cs="Times New Roman"/>
          <w:sz w:val="24"/>
          <w:szCs w:val="24"/>
        </w:rPr>
      </w:pPr>
      <w:r w:rsidRPr="00DF3A03">
        <w:rPr>
          <w:rFonts w:ascii="Times New Roman" w:hAnsi="Times New Roman" w:cs="Times New Roman"/>
          <w:sz w:val="24"/>
          <w:szCs w:val="24"/>
        </w:rPr>
        <w:t xml:space="preserve">TONASSO, Mariana Cavalcanti </w:t>
      </w:r>
      <w:proofErr w:type="spellStart"/>
      <w:r w:rsidRPr="00DF3A03">
        <w:rPr>
          <w:rFonts w:ascii="Times New Roman" w:hAnsi="Times New Roman" w:cs="Times New Roman"/>
          <w:sz w:val="24"/>
          <w:szCs w:val="24"/>
        </w:rPr>
        <w:t>Pessôa</w:t>
      </w:r>
      <w:proofErr w:type="spellEnd"/>
      <w:r w:rsidRPr="00DF3A03">
        <w:rPr>
          <w:rFonts w:ascii="Times New Roman" w:hAnsi="Times New Roman" w:cs="Times New Roman"/>
          <w:sz w:val="24"/>
          <w:szCs w:val="24"/>
        </w:rPr>
        <w:t>. </w:t>
      </w:r>
      <w:r w:rsidRPr="00DF3A03">
        <w:rPr>
          <w:rFonts w:ascii="Times New Roman" w:hAnsi="Times New Roman" w:cs="Times New Roman"/>
          <w:b/>
          <w:sz w:val="24"/>
          <w:szCs w:val="24"/>
        </w:rPr>
        <w:t>Zonas de conflito? Zoneamento e preservação do patrimônio cultural em São Paulo (1975-2016).</w:t>
      </w:r>
      <w:r w:rsidRPr="00DF3A03">
        <w:rPr>
          <w:rFonts w:ascii="Times New Roman" w:hAnsi="Times New Roman" w:cs="Times New Roman"/>
          <w:sz w:val="24"/>
          <w:szCs w:val="24"/>
        </w:rPr>
        <w:t xml:space="preserve"> </w:t>
      </w:r>
      <w:r>
        <w:rPr>
          <w:rFonts w:ascii="Times New Roman" w:hAnsi="Times New Roman" w:cs="Times New Roman"/>
          <w:sz w:val="24"/>
          <w:szCs w:val="24"/>
        </w:rPr>
        <w:t>Dissertação de Mestrado</w:t>
      </w:r>
      <w:r w:rsidRPr="00DF3A03">
        <w:rPr>
          <w:rFonts w:ascii="Times New Roman" w:hAnsi="Times New Roman" w:cs="Times New Roman"/>
          <w:sz w:val="24"/>
          <w:szCs w:val="24"/>
        </w:rPr>
        <w:t>. Universidade de São Paulo</w:t>
      </w:r>
      <w:r>
        <w:rPr>
          <w:rFonts w:ascii="Times New Roman" w:hAnsi="Times New Roman" w:cs="Times New Roman"/>
          <w:sz w:val="24"/>
          <w:szCs w:val="24"/>
        </w:rPr>
        <w:t xml:space="preserve">, </w:t>
      </w:r>
      <w:r w:rsidRPr="00DF3A03">
        <w:rPr>
          <w:rFonts w:ascii="Times New Roman" w:hAnsi="Times New Roman" w:cs="Times New Roman"/>
          <w:sz w:val="24"/>
          <w:szCs w:val="24"/>
        </w:rPr>
        <w:t>2019.</w:t>
      </w:r>
    </w:p>
    <w:p w:rsidR="006C24B9" w:rsidRDefault="006C24B9" w:rsidP="00374622">
      <w:pPr>
        <w:spacing w:after="0" w:line="240" w:lineRule="auto"/>
        <w:jc w:val="both"/>
        <w:rPr>
          <w:rFonts w:ascii="Times New Roman" w:hAnsi="Times New Roman" w:cs="Times New Roman"/>
          <w:sz w:val="24"/>
          <w:szCs w:val="24"/>
        </w:rPr>
      </w:pPr>
    </w:p>
    <w:p w:rsidR="006C24B9" w:rsidRDefault="00765D9B" w:rsidP="00374622">
      <w:pPr>
        <w:spacing w:after="0" w:line="240" w:lineRule="auto"/>
        <w:jc w:val="both"/>
        <w:rPr>
          <w:rFonts w:ascii="Times New Roman" w:hAnsi="Times New Roman" w:cs="Times New Roman"/>
          <w:sz w:val="24"/>
          <w:szCs w:val="24"/>
        </w:rPr>
      </w:pPr>
      <w:r w:rsidRPr="00765D9B">
        <w:rPr>
          <w:rFonts w:ascii="Times New Roman" w:hAnsi="Times New Roman" w:cs="Times New Roman"/>
          <w:sz w:val="24"/>
          <w:szCs w:val="24"/>
        </w:rPr>
        <w:t>VANNUCHI, L. Construídos para aluguel no centro de São Paulo? Primeiras evidências</w:t>
      </w:r>
      <w:r w:rsidRPr="00765D9B">
        <w:rPr>
          <w:rFonts w:ascii="Times New Roman" w:hAnsi="Times New Roman" w:cs="Times New Roman"/>
          <w:sz w:val="24"/>
          <w:szCs w:val="24"/>
        </w:rPr>
        <w:br/>
        <w:t>da emergência de um novo modelo de produção imobiliária e notas para uma agenda</w:t>
      </w:r>
      <w:r w:rsidRPr="00765D9B">
        <w:rPr>
          <w:rFonts w:ascii="Times New Roman" w:hAnsi="Times New Roman" w:cs="Times New Roman"/>
          <w:sz w:val="24"/>
          <w:szCs w:val="24"/>
        </w:rPr>
        <w:br/>
        <w:t xml:space="preserve">de pesquisa. </w:t>
      </w:r>
      <w:r w:rsidRPr="00765D9B">
        <w:rPr>
          <w:rFonts w:ascii="Times New Roman" w:hAnsi="Times New Roman" w:cs="Times New Roman"/>
          <w:b/>
          <w:sz w:val="24"/>
          <w:szCs w:val="24"/>
        </w:rPr>
        <w:t xml:space="preserve">Seminário Internacional Moradia de Aluguel na América Latina: </w:t>
      </w:r>
      <w:r w:rsidR="00DF3A03" w:rsidRPr="00765D9B">
        <w:rPr>
          <w:rFonts w:ascii="Times New Roman" w:hAnsi="Times New Roman" w:cs="Times New Roman"/>
          <w:b/>
          <w:sz w:val="24"/>
          <w:szCs w:val="24"/>
        </w:rPr>
        <w:t>Estado, Finanças</w:t>
      </w:r>
      <w:r w:rsidRPr="00765D9B">
        <w:rPr>
          <w:rFonts w:ascii="Times New Roman" w:hAnsi="Times New Roman" w:cs="Times New Roman"/>
          <w:b/>
          <w:sz w:val="24"/>
          <w:szCs w:val="24"/>
        </w:rPr>
        <w:t xml:space="preserve"> e Mercados Populares.</w:t>
      </w:r>
      <w:r w:rsidRPr="00765D9B">
        <w:rPr>
          <w:rFonts w:ascii="Times New Roman" w:hAnsi="Times New Roman" w:cs="Times New Roman"/>
          <w:sz w:val="24"/>
          <w:szCs w:val="24"/>
        </w:rPr>
        <w:t xml:space="preserve"> São Paulo, 2020.</w:t>
      </w:r>
    </w:p>
    <w:p w:rsidR="006C24B9" w:rsidRDefault="006C24B9" w:rsidP="00374622">
      <w:pPr>
        <w:spacing w:after="0" w:line="240" w:lineRule="auto"/>
        <w:jc w:val="both"/>
        <w:rPr>
          <w:rFonts w:ascii="Times New Roman" w:hAnsi="Times New Roman" w:cs="Times New Roman"/>
          <w:sz w:val="24"/>
          <w:szCs w:val="24"/>
        </w:rPr>
      </w:pPr>
    </w:p>
    <w:p w:rsidR="006C24B9" w:rsidRDefault="00DF3A03" w:rsidP="00374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ZANCHETTI, Sílvio </w:t>
      </w:r>
      <w:r w:rsidRPr="00DF3A03">
        <w:rPr>
          <w:rFonts w:ascii="Times New Roman" w:hAnsi="Times New Roman" w:cs="Times New Roman"/>
          <w:sz w:val="24"/>
          <w:szCs w:val="24"/>
        </w:rPr>
        <w:t>M</w:t>
      </w:r>
      <w:r>
        <w:rPr>
          <w:rFonts w:ascii="Times New Roman" w:hAnsi="Times New Roman" w:cs="Times New Roman"/>
          <w:sz w:val="24"/>
          <w:szCs w:val="24"/>
        </w:rPr>
        <w:t>endes</w:t>
      </w:r>
      <w:r w:rsidRPr="00DF3A03">
        <w:rPr>
          <w:rFonts w:ascii="Times New Roman" w:hAnsi="Times New Roman" w:cs="Times New Roman"/>
          <w:sz w:val="24"/>
          <w:szCs w:val="24"/>
        </w:rPr>
        <w:t xml:space="preserve">. Conservação integrada e planejamento urbano: </w:t>
      </w:r>
      <w:r>
        <w:rPr>
          <w:rFonts w:ascii="Times New Roman" w:hAnsi="Times New Roman" w:cs="Times New Roman"/>
          <w:sz w:val="24"/>
          <w:szCs w:val="24"/>
        </w:rPr>
        <w:t>U</w:t>
      </w:r>
      <w:r w:rsidRPr="00DF3A03">
        <w:rPr>
          <w:rFonts w:ascii="Times New Roman" w:hAnsi="Times New Roman" w:cs="Times New Roman"/>
          <w:sz w:val="24"/>
          <w:szCs w:val="24"/>
        </w:rPr>
        <w:t>ma</w:t>
      </w:r>
      <w:r>
        <w:rPr>
          <w:rFonts w:ascii="Times New Roman" w:hAnsi="Times New Roman" w:cs="Times New Roman"/>
          <w:sz w:val="24"/>
          <w:szCs w:val="24"/>
        </w:rPr>
        <w:t xml:space="preserve"> </w:t>
      </w:r>
      <w:r w:rsidRPr="00DF3A03">
        <w:rPr>
          <w:rFonts w:ascii="Times New Roman" w:hAnsi="Times New Roman" w:cs="Times New Roman"/>
          <w:sz w:val="24"/>
          <w:szCs w:val="24"/>
        </w:rPr>
        <w:t xml:space="preserve">revisão. </w:t>
      </w:r>
      <w:r w:rsidRPr="00DF3A03">
        <w:rPr>
          <w:rFonts w:ascii="Times New Roman" w:hAnsi="Times New Roman" w:cs="Times New Roman"/>
          <w:b/>
          <w:sz w:val="24"/>
          <w:szCs w:val="24"/>
        </w:rPr>
        <w:t>Cadernos de estudos sociais</w:t>
      </w:r>
      <w:r w:rsidRPr="00DF3A03">
        <w:rPr>
          <w:rFonts w:ascii="Times New Roman" w:hAnsi="Times New Roman" w:cs="Times New Roman"/>
          <w:sz w:val="24"/>
          <w:szCs w:val="24"/>
        </w:rPr>
        <w:t>, v. 19, n. 1, 2003.</w:t>
      </w:r>
      <w:r w:rsidR="007B54D5">
        <w:rPr>
          <w:rFonts w:ascii="Times New Roman" w:hAnsi="Times New Roman" w:cs="Times New Roman"/>
          <w:sz w:val="24"/>
          <w:szCs w:val="24"/>
        </w:rPr>
        <w:tab/>
      </w:r>
    </w:p>
    <w:p w:rsidR="006C24B9" w:rsidRDefault="006C24B9" w:rsidP="00374622">
      <w:pPr>
        <w:spacing w:after="0" w:line="240" w:lineRule="auto"/>
        <w:jc w:val="both"/>
        <w:rPr>
          <w:rFonts w:ascii="Times New Roman" w:hAnsi="Times New Roman" w:cs="Times New Roman"/>
          <w:sz w:val="24"/>
          <w:szCs w:val="24"/>
        </w:rPr>
      </w:pPr>
    </w:p>
    <w:p w:rsidR="006C24B9" w:rsidRDefault="006C24B9" w:rsidP="00374622">
      <w:pPr>
        <w:spacing w:after="0" w:line="240" w:lineRule="auto"/>
        <w:jc w:val="both"/>
        <w:rPr>
          <w:rFonts w:ascii="Times New Roman" w:hAnsi="Times New Roman" w:cs="Times New Roman"/>
          <w:sz w:val="24"/>
          <w:szCs w:val="24"/>
        </w:rPr>
      </w:pPr>
    </w:p>
    <w:p w:rsidR="006C24B9" w:rsidRDefault="006C24B9" w:rsidP="00374622">
      <w:pPr>
        <w:spacing w:after="0" w:line="240" w:lineRule="auto"/>
        <w:jc w:val="both"/>
        <w:rPr>
          <w:rFonts w:ascii="Times New Roman" w:hAnsi="Times New Roman" w:cs="Times New Roman"/>
          <w:sz w:val="24"/>
          <w:szCs w:val="24"/>
        </w:rPr>
      </w:pPr>
    </w:p>
    <w:p w:rsidR="006C24B9" w:rsidRDefault="006C24B9" w:rsidP="00374622">
      <w:pPr>
        <w:spacing w:after="0" w:line="240" w:lineRule="auto"/>
        <w:jc w:val="both"/>
        <w:rPr>
          <w:rFonts w:ascii="Times New Roman" w:hAnsi="Times New Roman" w:cs="Times New Roman"/>
          <w:sz w:val="24"/>
          <w:szCs w:val="24"/>
        </w:rPr>
      </w:pPr>
    </w:p>
    <w:p w:rsidR="006C24B9" w:rsidRDefault="006C24B9">
      <w:pPr>
        <w:spacing w:after="0" w:line="360" w:lineRule="auto"/>
        <w:jc w:val="both"/>
        <w:rPr>
          <w:rFonts w:ascii="Times New Roman" w:hAnsi="Times New Roman" w:cs="Times New Roman"/>
          <w:sz w:val="24"/>
          <w:szCs w:val="24"/>
        </w:rPr>
      </w:pPr>
    </w:p>
    <w:p w:rsidR="006C24B9" w:rsidRDefault="006C24B9">
      <w:pPr>
        <w:spacing w:after="0" w:line="360" w:lineRule="auto"/>
        <w:jc w:val="both"/>
        <w:rPr>
          <w:rFonts w:ascii="Times New Roman" w:hAnsi="Times New Roman" w:cs="Times New Roman"/>
          <w:sz w:val="24"/>
          <w:szCs w:val="24"/>
        </w:rPr>
      </w:pPr>
    </w:p>
    <w:p w:rsidR="006C24B9" w:rsidRDefault="006C24B9">
      <w:pPr>
        <w:spacing w:after="0" w:line="360" w:lineRule="auto"/>
        <w:jc w:val="both"/>
        <w:rPr>
          <w:rFonts w:ascii="Times New Roman" w:hAnsi="Times New Roman" w:cs="Times New Roman"/>
          <w:sz w:val="24"/>
          <w:szCs w:val="24"/>
        </w:rPr>
      </w:pPr>
    </w:p>
    <w:p w:rsidR="006C24B9" w:rsidRDefault="006C24B9">
      <w:pPr>
        <w:tabs>
          <w:tab w:val="left" w:pos="4820"/>
        </w:tabs>
        <w:spacing w:after="0" w:line="360" w:lineRule="auto"/>
        <w:jc w:val="both"/>
        <w:rPr>
          <w:rFonts w:ascii="Times New Roman" w:hAnsi="Times New Roman" w:cs="Times New Roman"/>
          <w:sz w:val="24"/>
          <w:szCs w:val="24"/>
        </w:rPr>
      </w:pPr>
    </w:p>
    <w:p w:rsidR="006C24B9" w:rsidRDefault="006C24B9">
      <w:pPr>
        <w:spacing w:after="0" w:line="360" w:lineRule="auto"/>
        <w:jc w:val="both"/>
        <w:rPr>
          <w:rFonts w:ascii="Times New Roman" w:hAnsi="Times New Roman" w:cs="Times New Roman"/>
          <w:sz w:val="24"/>
          <w:szCs w:val="24"/>
        </w:rPr>
      </w:pPr>
    </w:p>
    <w:sectPr w:rsidR="006C24B9">
      <w:headerReference w:type="default" r:id="rId17"/>
      <w:footerReference w:type="default" r:id="rId18"/>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F57" w:rsidRDefault="00120F57">
      <w:pPr>
        <w:spacing w:line="240" w:lineRule="auto"/>
      </w:pPr>
      <w:r>
        <w:separator/>
      </w:r>
    </w:p>
  </w:endnote>
  <w:endnote w:type="continuationSeparator" w:id="0">
    <w:p w:rsidR="00120F57" w:rsidRDefault="00120F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FuturaBT-BookItalic">
    <w:altName w:val="Times New Roman"/>
    <w:panose1 w:val="00000000000000000000"/>
    <w:charset w:val="00"/>
    <w:family w:val="roman"/>
    <w:notTrueType/>
    <w:pitch w:val="default"/>
  </w:font>
  <w:font w:name="CourierNewPS-BoldMT">
    <w:altName w:val="Times New Roman"/>
    <w:panose1 w:val="00000000000000000000"/>
    <w:charset w:val="00"/>
    <w:family w:val="roman"/>
    <w:notTrueType/>
    <w:pitch w:val="default"/>
  </w:font>
  <w:font w:name="SegoeUI-Bold">
    <w:altName w:val="Times New Roman"/>
    <w:panose1 w:val="00000000000000000000"/>
    <w:charset w:val="00"/>
    <w:family w:val="roman"/>
    <w:notTrueType/>
    <w:pitch w:val="default"/>
  </w:font>
  <w:font w:name="CordiaUPC-Bold">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FuturaBT-Book">
    <w:altName w:val="Times New Roman"/>
    <w:panose1 w:val="00000000000000000000"/>
    <w:charset w:val="00"/>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E19" w:rsidRDefault="00094E19">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rsidR="00094E19" w:rsidRDefault="00094E19">
    <w:pPr>
      <w:pStyle w:val="Rodap"/>
      <w:jc w:val="both"/>
      <w:rPr>
        <w:rFonts w:ascii="Times New Roman" w:hAnsi="Times New Roman" w:cs="Times New Roman"/>
        <w:sz w:val="20"/>
        <w:szCs w:val="20"/>
      </w:rPr>
    </w:pPr>
  </w:p>
  <w:p w:rsidR="00094E19" w:rsidRDefault="00094E19">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rsidR="00094E19" w:rsidRDefault="00094E19">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F57" w:rsidRDefault="00120F57">
      <w:pPr>
        <w:spacing w:after="0"/>
      </w:pPr>
      <w:r>
        <w:separator/>
      </w:r>
    </w:p>
  </w:footnote>
  <w:footnote w:type="continuationSeparator" w:id="0">
    <w:p w:rsidR="00120F57" w:rsidRDefault="00120F57">
      <w:pPr>
        <w:spacing w:after="0"/>
      </w:pPr>
      <w:r>
        <w:continuationSeparator/>
      </w:r>
    </w:p>
  </w:footnote>
  <w:footnote w:id="1">
    <w:p w:rsidR="00094E19" w:rsidRDefault="00094E19">
      <w:pPr>
        <w:pStyle w:val="Textodenotaderodap"/>
      </w:pPr>
      <w:r>
        <w:rPr>
          <w:rStyle w:val="Refdenotaderodap"/>
        </w:rPr>
        <w:footnoteRef/>
      </w:r>
      <w:r>
        <w:t xml:space="preserve"> Utilizando como base o dimensionamento e Recuo predominante na área central, o cálculo do número de pavimentos predominante pelo Código de obras de 2003 seria entre 6 e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E19" w:rsidRDefault="00094E19">
    <w:pPr>
      <w:pStyle w:val="Cabealho"/>
      <w:jc w:val="center"/>
    </w:pPr>
    <w:r>
      <w:rPr>
        <w:noProof/>
        <w:lang w:eastAsia="pt-BR"/>
      </w:rPr>
      <mc:AlternateContent>
        <mc:Choice Requires="wps">
          <w:drawing>
            <wp:anchor distT="0" distB="0" distL="114300" distR="114300" simplePos="0" relativeHeight="251660288" behindDoc="1" locked="0" layoutInCell="1" allowOverlap="1">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rsidR="00094E19" w:rsidRDefault="00094E19">
    <w:pPr>
      <w:pStyle w:val="Cabealho"/>
      <w:jc w:val="center"/>
    </w:pPr>
  </w:p>
  <w:p w:rsidR="00094E19" w:rsidRDefault="00094E19">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C18EA"/>
    <w:multiLevelType w:val="hybridMultilevel"/>
    <w:tmpl w:val="F17249BA"/>
    <w:lvl w:ilvl="0" w:tplc="BB08CF8E">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1" w15:restartNumberingAfterBreak="0">
    <w:nsid w:val="332F4431"/>
    <w:multiLevelType w:val="hybridMultilevel"/>
    <w:tmpl w:val="3A44C1A6"/>
    <w:lvl w:ilvl="0" w:tplc="C4BE4CEA">
      <w:start w:val="1"/>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15:restartNumberingAfterBreak="0">
    <w:nsid w:val="3CFE1C0B"/>
    <w:multiLevelType w:val="hybridMultilevel"/>
    <w:tmpl w:val="41A0E754"/>
    <w:lvl w:ilvl="0" w:tplc="3802206C">
      <w:start w:val="1"/>
      <w:numFmt w:val="upperRoman"/>
      <w:lvlText w:val="%1-"/>
      <w:lvlJc w:val="left"/>
      <w:pPr>
        <w:ind w:left="3839" w:hanging="720"/>
      </w:pPr>
      <w:rPr>
        <w:rFonts w:hint="default"/>
      </w:rPr>
    </w:lvl>
    <w:lvl w:ilvl="1" w:tplc="04160019" w:tentative="1">
      <w:start w:val="1"/>
      <w:numFmt w:val="lowerLetter"/>
      <w:lvlText w:val="%2."/>
      <w:lvlJc w:val="left"/>
      <w:pPr>
        <w:ind w:left="4199" w:hanging="360"/>
      </w:pPr>
    </w:lvl>
    <w:lvl w:ilvl="2" w:tplc="0416001B" w:tentative="1">
      <w:start w:val="1"/>
      <w:numFmt w:val="lowerRoman"/>
      <w:lvlText w:val="%3."/>
      <w:lvlJc w:val="right"/>
      <w:pPr>
        <w:ind w:left="4919" w:hanging="180"/>
      </w:pPr>
    </w:lvl>
    <w:lvl w:ilvl="3" w:tplc="0416000F" w:tentative="1">
      <w:start w:val="1"/>
      <w:numFmt w:val="decimal"/>
      <w:lvlText w:val="%4."/>
      <w:lvlJc w:val="left"/>
      <w:pPr>
        <w:ind w:left="5639" w:hanging="360"/>
      </w:pPr>
    </w:lvl>
    <w:lvl w:ilvl="4" w:tplc="04160019" w:tentative="1">
      <w:start w:val="1"/>
      <w:numFmt w:val="lowerLetter"/>
      <w:lvlText w:val="%5."/>
      <w:lvlJc w:val="left"/>
      <w:pPr>
        <w:ind w:left="6359" w:hanging="360"/>
      </w:pPr>
    </w:lvl>
    <w:lvl w:ilvl="5" w:tplc="0416001B" w:tentative="1">
      <w:start w:val="1"/>
      <w:numFmt w:val="lowerRoman"/>
      <w:lvlText w:val="%6."/>
      <w:lvlJc w:val="right"/>
      <w:pPr>
        <w:ind w:left="7079" w:hanging="180"/>
      </w:pPr>
    </w:lvl>
    <w:lvl w:ilvl="6" w:tplc="0416000F" w:tentative="1">
      <w:start w:val="1"/>
      <w:numFmt w:val="decimal"/>
      <w:lvlText w:val="%7."/>
      <w:lvlJc w:val="left"/>
      <w:pPr>
        <w:ind w:left="7799" w:hanging="360"/>
      </w:pPr>
    </w:lvl>
    <w:lvl w:ilvl="7" w:tplc="04160019" w:tentative="1">
      <w:start w:val="1"/>
      <w:numFmt w:val="lowerLetter"/>
      <w:lvlText w:val="%8."/>
      <w:lvlJc w:val="left"/>
      <w:pPr>
        <w:ind w:left="8519" w:hanging="360"/>
      </w:pPr>
    </w:lvl>
    <w:lvl w:ilvl="8" w:tplc="0416001B" w:tentative="1">
      <w:start w:val="1"/>
      <w:numFmt w:val="lowerRoman"/>
      <w:lvlText w:val="%9."/>
      <w:lvlJc w:val="right"/>
      <w:pPr>
        <w:ind w:left="9239" w:hanging="180"/>
      </w:pPr>
    </w:lvl>
  </w:abstractNum>
  <w:abstractNum w:abstractNumId="3" w15:restartNumberingAfterBreak="0">
    <w:nsid w:val="3FA134DC"/>
    <w:multiLevelType w:val="hybridMultilevel"/>
    <w:tmpl w:val="3DFA2982"/>
    <w:lvl w:ilvl="0" w:tplc="D04C7DB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01"/>
    <w:rsid w:val="00000143"/>
    <w:rsid w:val="00001CEE"/>
    <w:rsid w:val="0000758C"/>
    <w:rsid w:val="0002697F"/>
    <w:rsid w:val="00032B8A"/>
    <w:rsid w:val="0003329F"/>
    <w:rsid w:val="00036C01"/>
    <w:rsid w:val="00045EF7"/>
    <w:rsid w:val="00064997"/>
    <w:rsid w:val="00075B93"/>
    <w:rsid w:val="000813DF"/>
    <w:rsid w:val="00082F09"/>
    <w:rsid w:val="0009323F"/>
    <w:rsid w:val="0009346C"/>
    <w:rsid w:val="00094E19"/>
    <w:rsid w:val="00095360"/>
    <w:rsid w:val="000A315A"/>
    <w:rsid w:val="000B2494"/>
    <w:rsid w:val="000B5CA7"/>
    <w:rsid w:val="000F2C33"/>
    <w:rsid w:val="00101044"/>
    <w:rsid w:val="00101657"/>
    <w:rsid w:val="00120F57"/>
    <w:rsid w:val="00122F4A"/>
    <w:rsid w:val="00125C99"/>
    <w:rsid w:val="00143A2E"/>
    <w:rsid w:val="0017619A"/>
    <w:rsid w:val="001848A5"/>
    <w:rsid w:val="00184D27"/>
    <w:rsid w:val="00184D7E"/>
    <w:rsid w:val="00185655"/>
    <w:rsid w:val="001B4810"/>
    <w:rsid w:val="001B50FA"/>
    <w:rsid w:val="001D68F1"/>
    <w:rsid w:val="001E7F15"/>
    <w:rsid w:val="00206A92"/>
    <w:rsid w:val="00210F11"/>
    <w:rsid w:val="00223931"/>
    <w:rsid w:val="002326B0"/>
    <w:rsid w:val="00241841"/>
    <w:rsid w:val="00246D37"/>
    <w:rsid w:val="00252C45"/>
    <w:rsid w:val="00255C43"/>
    <w:rsid w:val="00257DE0"/>
    <w:rsid w:val="00260380"/>
    <w:rsid w:val="002927A2"/>
    <w:rsid w:val="0029518E"/>
    <w:rsid w:val="002A1E86"/>
    <w:rsid w:val="002A2B43"/>
    <w:rsid w:val="002C20ED"/>
    <w:rsid w:val="002C2C74"/>
    <w:rsid w:val="002C6517"/>
    <w:rsid w:val="002E76C0"/>
    <w:rsid w:val="00313E27"/>
    <w:rsid w:val="003262FA"/>
    <w:rsid w:val="0032746D"/>
    <w:rsid w:val="00330814"/>
    <w:rsid w:val="003504FC"/>
    <w:rsid w:val="00350E63"/>
    <w:rsid w:val="00354FC5"/>
    <w:rsid w:val="00364D32"/>
    <w:rsid w:val="00374622"/>
    <w:rsid w:val="003A495F"/>
    <w:rsid w:val="004015A7"/>
    <w:rsid w:val="004057E8"/>
    <w:rsid w:val="00417D24"/>
    <w:rsid w:val="0044778C"/>
    <w:rsid w:val="00485A5A"/>
    <w:rsid w:val="004963F3"/>
    <w:rsid w:val="004B0D08"/>
    <w:rsid w:val="004C5E6E"/>
    <w:rsid w:val="004D292A"/>
    <w:rsid w:val="004F1691"/>
    <w:rsid w:val="00507F7E"/>
    <w:rsid w:val="00510F45"/>
    <w:rsid w:val="005428FA"/>
    <w:rsid w:val="005615D4"/>
    <w:rsid w:val="0056792E"/>
    <w:rsid w:val="00582545"/>
    <w:rsid w:val="00586AAF"/>
    <w:rsid w:val="005A6173"/>
    <w:rsid w:val="005C059D"/>
    <w:rsid w:val="005F5D9F"/>
    <w:rsid w:val="00601D92"/>
    <w:rsid w:val="00604A09"/>
    <w:rsid w:val="00617764"/>
    <w:rsid w:val="0062111C"/>
    <w:rsid w:val="0062429F"/>
    <w:rsid w:val="00644036"/>
    <w:rsid w:val="006519B4"/>
    <w:rsid w:val="00657507"/>
    <w:rsid w:val="006578B2"/>
    <w:rsid w:val="006655B7"/>
    <w:rsid w:val="006A7E7D"/>
    <w:rsid w:val="006C24B9"/>
    <w:rsid w:val="006F667D"/>
    <w:rsid w:val="006F7255"/>
    <w:rsid w:val="00703F7E"/>
    <w:rsid w:val="00720EC9"/>
    <w:rsid w:val="00724D66"/>
    <w:rsid w:val="00755C08"/>
    <w:rsid w:val="0076148F"/>
    <w:rsid w:val="007617ED"/>
    <w:rsid w:val="0076280A"/>
    <w:rsid w:val="00764E1A"/>
    <w:rsid w:val="00765D9B"/>
    <w:rsid w:val="00780F06"/>
    <w:rsid w:val="0078685A"/>
    <w:rsid w:val="007A3A8D"/>
    <w:rsid w:val="007B27D1"/>
    <w:rsid w:val="007B3DC1"/>
    <w:rsid w:val="007B54D5"/>
    <w:rsid w:val="007C3EAC"/>
    <w:rsid w:val="007D29A5"/>
    <w:rsid w:val="007F0D24"/>
    <w:rsid w:val="007F3617"/>
    <w:rsid w:val="007F7BAD"/>
    <w:rsid w:val="008125B8"/>
    <w:rsid w:val="008206B9"/>
    <w:rsid w:val="008227B5"/>
    <w:rsid w:val="00834E49"/>
    <w:rsid w:val="00856AF0"/>
    <w:rsid w:val="0085799B"/>
    <w:rsid w:val="00872F36"/>
    <w:rsid w:val="00874CD9"/>
    <w:rsid w:val="008F0241"/>
    <w:rsid w:val="008F5D56"/>
    <w:rsid w:val="009224DC"/>
    <w:rsid w:val="009325C8"/>
    <w:rsid w:val="009562FC"/>
    <w:rsid w:val="00967094"/>
    <w:rsid w:val="0099125D"/>
    <w:rsid w:val="00995ACE"/>
    <w:rsid w:val="00997543"/>
    <w:rsid w:val="009A33FB"/>
    <w:rsid w:val="009B4804"/>
    <w:rsid w:val="009F167A"/>
    <w:rsid w:val="009F23AC"/>
    <w:rsid w:val="00A12BDF"/>
    <w:rsid w:val="00A27826"/>
    <w:rsid w:val="00A31746"/>
    <w:rsid w:val="00A50D1F"/>
    <w:rsid w:val="00A60BA3"/>
    <w:rsid w:val="00A71AD0"/>
    <w:rsid w:val="00A833C8"/>
    <w:rsid w:val="00A97502"/>
    <w:rsid w:val="00AB1FB2"/>
    <w:rsid w:val="00AC0B98"/>
    <w:rsid w:val="00AE17D7"/>
    <w:rsid w:val="00B00CEA"/>
    <w:rsid w:val="00B01476"/>
    <w:rsid w:val="00B4574E"/>
    <w:rsid w:val="00B52D96"/>
    <w:rsid w:val="00B57DAD"/>
    <w:rsid w:val="00B74ED0"/>
    <w:rsid w:val="00BA38A3"/>
    <w:rsid w:val="00BC6D50"/>
    <w:rsid w:val="00BC7779"/>
    <w:rsid w:val="00BC779D"/>
    <w:rsid w:val="00BD695A"/>
    <w:rsid w:val="00BE1FD4"/>
    <w:rsid w:val="00BF3C18"/>
    <w:rsid w:val="00BF4CE6"/>
    <w:rsid w:val="00C01611"/>
    <w:rsid w:val="00C0175C"/>
    <w:rsid w:val="00C05B0D"/>
    <w:rsid w:val="00C23BEC"/>
    <w:rsid w:val="00C2429A"/>
    <w:rsid w:val="00C35EB0"/>
    <w:rsid w:val="00C4338A"/>
    <w:rsid w:val="00C43E40"/>
    <w:rsid w:val="00C7753B"/>
    <w:rsid w:val="00C81CC9"/>
    <w:rsid w:val="00C8561D"/>
    <w:rsid w:val="00C87F92"/>
    <w:rsid w:val="00CB2346"/>
    <w:rsid w:val="00CC4346"/>
    <w:rsid w:val="00CF2F46"/>
    <w:rsid w:val="00D224EF"/>
    <w:rsid w:val="00D22BC3"/>
    <w:rsid w:val="00D373F9"/>
    <w:rsid w:val="00D374C6"/>
    <w:rsid w:val="00D566AC"/>
    <w:rsid w:val="00D7168E"/>
    <w:rsid w:val="00D73A39"/>
    <w:rsid w:val="00D9780C"/>
    <w:rsid w:val="00DA4889"/>
    <w:rsid w:val="00DD0EDB"/>
    <w:rsid w:val="00DD1EB7"/>
    <w:rsid w:val="00DF3A03"/>
    <w:rsid w:val="00E13AC9"/>
    <w:rsid w:val="00E17C9B"/>
    <w:rsid w:val="00E26607"/>
    <w:rsid w:val="00E36BCB"/>
    <w:rsid w:val="00E50039"/>
    <w:rsid w:val="00E63E9C"/>
    <w:rsid w:val="00E93B0C"/>
    <w:rsid w:val="00EA7952"/>
    <w:rsid w:val="00EC55F1"/>
    <w:rsid w:val="00ED47EC"/>
    <w:rsid w:val="00F013D1"/>
    <w:rsid w:val="00F162CF"/>
    <w:rsid w:val="00F40CEB"/>
    <w:rsid w:val="00F4794F"/>
    <w:rsid w:val="00F52BFB"/>
    <w:rsid w:val="00F77FBD"/>
    <w:rsid w:val="00FB2705"/>
    <w:rsid w:val="00FB3D26"/>
    <w:rsid w:val="00FC2B6D"/>
    <w:rsid w:val="00FC2DAB"/>
    <w:rsid w:val="00FC4F7E"/>
    <w:rsid w:val="00FD529E"/>
    <w:rsid w:val="00FD5ABA"/>
    <w:rsid w:val="00FE0C23"/>
    <w:rsid w:val="00FE43A4"/>
    <w:rsid w:val="00FF2309"/>
    <w:rsid w:val="00FF5344"/>
    <w:rsid w:val="00FF69FC"/>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B68B7F-8B13-40BB-8992-FB6173212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PargrafodaLista">
    <w:name w:val="List Paragraph"/>
    <w:basedOn w:val="Normal"/>
    <w:uiPriority w:val="34"/>
    <w:qFormat/>
    <w:rsid w:val="00E17C9B"/>
    <w:pPr>
      <w:ind w:left="720"/>
      <w:contextualSpacing/>
    </w:pPr>
  </w:style>
  <w:style w:type="character" w:customStyle="1" w:styleId="fontstyle21">
    <w:name w:val="fontstyle21"/>
    <w:basedOn w:val="Fontepargpadro"/>
    <w:rsid w:val="00064997"/>
    <w:rPr>
      <w:rFonts w:ascii="FuturaBT-BookItalic" w:hAnsi="FuturaBT-BookItalic" w:hint="default"/>
      <w:b w:val="0"/>
      <w:bCs w:val="0"/>
      <w:i/>
      <w:iCs/>
      <w:color w:val="323E4F"/>
      <w:sz w:val="22"/>
      <w:szCs w:val="22"/>
    </w:rPr>
  </w:style>
  <w:style w:type="character" w:customStyle="1" w:styleId="fontstyle31">
    <w:name w:val="fontstyle31"/>
    <w:basedOn w:val="Fontepargpadro"/>
    <w:rsid w:val="00720EC9"/>
    <w:rPr>
      <w:rFonts w:ascii="CourierNewPS-BoldMT" w:hAnsi="CourierNewPS-BoldMT" w:hint="default"/>
      <w:b/>
      <w:bCs/>
      <w:i w:val="0"/>
      <w:iCs w:val="0"/>
      <w:color w:val="000000"/>
      <w:sz w:val="38"/>
      <w:szCs w:val="38"/>
    </w:rPr>
  </w:style>
  <w:style w:type="character" w:customStyle="1" w:styleId="fontstyle41">
    <w:name w:val="fontstyle41"/>
    <w:basedOn w:val="Fontepargpadro"/>
    <w:rsid w:val="00720EC9"/>
    <w:rPr>
      <w:rFonts w:ascii="SegoeUI-Bold" w:hAnsi="SegoeUI-Bold" w:hint="default"/>
      <w:b/>
      <w:bCs/>
      <w:i w:val="0"/>
      <w:iCs w:val="0"/>
      <w:color w:val="000000"/>
      <w:sz w:val="24"/>
      <w:szCs w:val="24"/>
    </w:rPr>
  </w:style>
  <w:style w:type="character" w:customStyle="1" w:styleId="fontstyle51">
    <w:name w:val="fontstyle51"/>
    <w:basedOn w:val="Fontepargpadro"/>
    <w:rsid w:val="00720EC9"/>
    <w:rPr>
      <w:rFonts w:ascii="CordiaUPC-Bold" w:hAnsi="CordiaUPC-Bold" w:hint="default"/>
      <w:b/>
      <w:bCs/>
      <w:i w:val="0"/>
      <w:iCs w:val="0"/>
      <w:color w:val="000000"/>
      <w:sz w:val="34"/>
      <w:szCs w:val="34"/>
    </w:rPr>
  </w:style>
  <w:style w:type="character" w:customStyle="1" w:styleId="fontstyle61">
    <w:name w:val="fontstyle61"/>
    <w:basedOn w:val="Fontepargpadro"/>
    <w:rsid w:val="00720EC9"/>
    <w:rPr>
      <w:rFonts w:ascii="CenturyGothic" w:hAnsi="CenturyGothic" w:hint="default"/>
      <w:b w:val="0"/>
      <w:bCs w:val="0"/>
      <w:i w:val="0"/>
      <w:iCs w:val="0"/>
      <w:color w:val="000000"/>
      <w:sz w:val="14"/>
      <w:szCs w:val="14"/>
    </w:rPr>
  </w:style>
  <w:style w:type="paragraph" w:styleId="Textodenotaderodap">
    <w:name w:val="footnote text"/>
    <w:basedOn w:val="Normal"/>
    <w:link w:val="TextodenotaderodapChar"/>
    <w:uiPriority w:val="99"/>
    <w:semiHidden/>
    <w:unhideWhenUsed/>
    <w:rsid w:val="0009536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95360"/>
    <w:rPr>
      <w:lang w:eastAsia="en-US"/>
    </w:rPr>
  </w:style>
  <w:style w:type="character" w:styleId="Refdenotaderodap">
    <w:name w:val="footnote reference"/>
    <w:basedOn w:val="Fontepargpadro"/>
    <w:uiPriority w:val="99"/>
    <w:semiHidden/>
    <w:unhideWhenUsed/>
    <w:rsid w:val="000953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154899">
      <w:bodyDiv w:val="1"/>
      <w:marLeft w:val="0"/>
      <w:marRight w:val="0"/>
      <w:marTop w:val="0"/>
      <w:marBottom w:val="0"/>
      <w:divBdr>
        <w:top w:val="none" w:sz="0" w:space="0" w:color="auto"/>
        <w:left w:val="none" w:sz="0" w:space="0" w:color="auto"/>
        <w:bottom w:val="none" w:sz="0" w:space="0" w:color="auto"/>
        <w:right w:val="none" w:sz="0" w:space="0" w:color="auto"/>
      </w:divBdr>
    </w:div>
    <w:div w:id="1762482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2440A6-64E4-42FC-9259-9176A4993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10439</Words>
  <Characters>56376</Characters>
  <Application>Microsoft Office Word</Application>
  <DocSecurity>0</DocSecurity>
  <Lines>469</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Usuário do Windows</cp:lastModifiedBy>
  <cp:revision>5</cp:revision>
  <cp:lastPrinted>2022-08-14T00:49:00Z</cp:lastPrinted>
  <dcterms:created xsi:type="dcterms:W3CDTF">2022-08-13T21:48:00Z</dcterms:created>
  <dcterms:modified xsi:type="dcterms:W3CDTF">2022-08-14T00:51:00Z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