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57CE2" w14:textId="4D03B140" w:rsidR="00817146" w:rsidRDefault="00817146" w:rsidP="004C75E2">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DISTRIBUIÇÃO ESPACIAL DA POPULAÇÃO NA REGIÃO METROPOLITANA DO SUDOESTE MARANHENSE (RMSM): ANÁLISE A PARTIR DAS MIGRAÇÕES</w:t>
      </w:r>
    </w:p>
    <w:p w14:paraId="21B3B134" w14:textId="77777777" w:rsidR="00AB6C55" w:rsidRDefault="00AB6C55" w:rsidP="00707000">
      <w:pPr>
        <w:spacing w:after="0" w:line="240" w:lineRule="auto"/>
        <w:jc w:val="center"/>
        <w:rPr>
          <w:rFonts w:ascii="Times New Roman" w:hAnsi="Times New Roman"/>
          <w:sz w:val="24"/>
        </w:rPr>
      </w:pPr>
    </w:p>
    <w:p w14:paraId="2CD4CC69" w14:textId="77777777" w:rsidR="00817146" w:rsidRDefault="00817146" w:rsidP="00AB6C55">
      <w:pPr>
        <w:pStyle w:val="Ttulo"/>
        <w:jc w:val="both"/>
        <w:rPr>
          <w:rFonts w:ascii="Times New Roman" w:hAnsi="Times New Roman"/>
          <w:sz w:val="24"/>
        </w:rPr>
      </w:pPr>
      <w:r>
        <w:rPr>
          <w:rFonts w:ascii="Times New Roman" w:hAnsi="Times New Roman"/>
          <w:sz w:val="24"/>
        </w:rPr>
        <w:t>RESUMO</w:t>
      </w:r>
    </w:p>
    <w:p w14:paraId="1444FF74" w14:textId="46A822FF" w:rsidR="00697FF9" w:rsidRDefault="00697FF9" w:rsidP="00110052">
      <w:pPr>
        <w:spacing w:after="0" w:line="24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rPr>
        <w:t>Esse trabalho tem como objetivo analisar as migrações inter-regionais (longa distância), intrarregionais (média distância) e intraestaduais (curta distância) da e para a Região Metropolitana do Sudoeste Maranhense (RMSM)</w:t>
      </w:r>
      <w:r w:rsidR="003719BE">
        <w:rPr>
          <w:rFonts w:ascii="Times New Roman" w:eastAsia="Times New Roman" w:hAnsi="Times New Roman" w:cs="Times New Roman"/>
          <w:bCs/>
          <w:sz w:val="24"/>
          <w:szCs w:val="24"/>
        </w:rPr>
        <w:t>, primeira metrópole criada no interior do Nordeste, e</w:t>
      </w:r>
      <w:r w:rsidR="00DD40C4">
        <w:rPr>
          <w:rFonts w:ascii="Times New Roman" w:eastAsia="Times New Roman" w:hAnsi="Times New Roman" w:cs="Times New Roman"/>
          <w:bCs/>
          <w:sz w:val="24"/>
          <w:szCs w:val="24"/>
        </w:rPr>
        <w:t>m</w:t>
      </w:r>
      <w:r w:rsidR="003719BE">
        <w:rPr>
          <w:rFonts w:ascii="Times New Roman" w:eastAsia="Times New Roman" w:hAnsi="Times New Roman" w:cs="Times New Roman"/>
          <w:bCs/>
          <w:sz w:val="24"/>
          <w:szCs w:val="24"/>
        </w:rPr>
        <w:t xml:space="preserve"> 2005</w:t>
      </w:r>
      <w:r>
        <w:rPr>
          <w:rFonts w:ascii="Times New Roman" w:eastAsia="Times New Roman" w:hAnsi="Times New Roman" w:cs="Times New Roman"/>
          <w:bCs/>
          <w:sz w:val="24"/>
          <w:szCs w:val="24"/>
        </w:rPr>
        <w:t>. A principal fonte de informações são os microdados do Censo Demográfico 2010. Os resultados evidenciam a predominância do fluxo intraestadual, enquanto os de média distância são os menos praticados</w:t>
      </w:r>
      <w:r w:rsidR="00DD40C4">
        <w:rPr>
          <w:rFonts w:ascii="Times New Roman" w:eastAsia="Times New Roman" w:hAnsi="Times New Roman" w:cs="Times New Roman"/>
          <w:bCs/>
          <w:sz w:val="24"/>
          <w:szCs w:val="24"/>
        </w:rPr>
        <w:t xml:space="preserve">, e a </w:t>
      </w:r>
      <w:r>
        <w:rPr>
          <w:rFonts w:ascii="Times New Roman" w:eastAsia="Times New Roman" w:hAnsi="Times New Roman" w:cs="Times New Roman"/>
          <w:bCs/>
          <w:sz w:val="24"/>
          <w:szCs w:val="24"/>
        </w:rPr>
        <w:t xml:space="preserve">migração inter-regional mostra saldo negativo. Em nível municipal, aponta algo incomum quando comparado a outras RMs, o núcleo metropolitano (Imperatriz) apresenta saldo migratório negativo nos três fluxos em estudo, justificado pelos desmembramentos em seu território. Outro resultado é o desenvolvimento de Açailândia, tendo saldo migratório positivo nos fluxos de curta e média distância, ganhando rapidamente o status de cidade média, devido </w:t>
      </w:r>
      <w:r w:rsidR="00DD40C4">
        <w:rPr>
          <w:rFonts w:ascii="Times New Roman" w:eastAsia="Times New Roman" w:hAnsi="Times New Roman" w:cs="Times New Roman"/>
          <w:bCs/>
          <w:sz w:val="24"/>
          <w:szCs w:val="24"/>
        </w:rPr>
        <w:t>ao</w:t>
      </w:r>
      <w:r>
        <w:rPr>
          <w:rFonts w:ascii="Times New Roman" w:eastAsia="Times New Roman" w:hAnsi="Times New Roman" w:cs="Times New Roman"/>
          <w:bCs/>
          <w:sz w:val="24"/>
          <w:szCs w:val="24"/>
        </w:rPr>
        <w:t xml:space="preserve"> seu contingente populacional e atratividade migratória.</w:t>
      </w:r>
    </w:p>
    <w:p w14:paraId="306F0FBE" w14:textId="77777777" w:rsidR="00817146" w:rsidRDefault="00817146" w:rsidP="00110052">
      <w:pPr>
        <w:spacing w:after="0" w:line="240" w:lineRule="auto"/>
        <w:jc w:val="both"/>
        <w:rPr>
          <w:rFonts w:ascii="Times New Roman" w:hAnsi="Times New Roman" w:cs="Times New Roman"/>
          <w:b/>
          <w:bCs/>
          <w:sz w:val="24"/>
          <w:szCs w:val="24"/>
        </w:rPr>
      </w:pPr>
    </w:p>
    <w:p w14:paraId="2CC32897" w14:textId="2439C915" w:rsidR="00AB6C55" w:rsidRDefault="00817146" w:rsidP="0011005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Migrações; Nordeste; Maranhão; RMSM.</w:t>
      </w:r>
    </w:p>
    <w:p w14:paraId="57E3F508" w14:textId="77777777" w:rsidR="007F22A3" w:rsidRDefault="007F22A3" w:rsidP="00110052">
      <w:pPr>
        <w:spacing w:after="0" w:line="240" w:lineRule="auto"/>
        <w:jc w:val="both"/>
        <w:rPr>
          <w:rFonts w:ascii="Times New Roman" w:hAnsi="Times New Roman" w:cs="Times New Roman"/>
          <w:sz w:val="24"/>
          <w:szCs w:val="24"/>
        </w:rPr>
      </w:pPr>
    </w:p>
    <w:p w14:paraId="4EB8B354" w14:textId="66D93048" w:rsidR="00817146" w:rsidRDefault="00817146" w:rsidP="0011005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C21144">
        <w:rPr>
          <w:rFonts w:ascii="Times New Roman" w:hAnsi="Times New Roman" w:cs="Times New Roman"/>
          <w:b/>
          <w:bCs/>
          <w:sz w:val="24"/>
          <w:szCs w:val="24"/>
        </w:rPr>
        <w:t>3</w:t>
      </w:r>
      <w:r>
        <w:rPr>
          <w:rFonts w:ascii="Times New Roman" w:hAnsi="Times New Roman" w:cs="Times New Roman"/>
          <w:sz w:val="24"/>
          <w:szCs w:val="24"/>
        </w:rPr>
        <w:t xml:space="preserve">: </w:t>
      </w:r>
      <w:r w:rsidR="00C21144">
        <w:rPr>
          <w:rFonts w:ascii="Times New Roman" w:hAnsi="Times New Roman" w:cs="Times New Roman"/>
          <w:sz w:val="24"/>
          <w:szCs w:val="24"/>
        </w:rPr>
        <w:t>Dinâmicas Socioeconômicas do Território</w:t>
      </w:r>
    </w:p>
    <w:p w14:paraId="4BA466F3" w14:textId="77777777" w:rsidR="00AB6C55" w:rsidRDefault="00AB6C55" w:rsidP="00AB6C55">
      <w:pPr>
        <w:spacing w:after="0" w:line="360" w:lineRule="auto"/>
        <w:jc w:val="both"/>
        <w:rPr>
          <w:rFonts w:ascii="Times New Roman" w:hAnsi="Times New Roman" w:cs="Times New Roman"/>
          <w:sz w:val="24"/>
          <w:szCs w:val="24"/>
        </w:rPr>
      </w:pPr>
    </w:p>
    <w:p w14:paraId="7088A239" w14:textId="77777777" w:rsidR="00817146" w:rsidRDefault="00817146" w:rsidP="00FA41D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44C44BF5" w14:textId="77777777" w:rsidR="00817146" w:rsidRDefault="00817146" w:rsidP="00FA41D4">
      <w:pPr>
        <w:spacing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rPr>
        <w:t>Historicamente os migrantes praticam diversos deslocamentos, incentivados por projetos pessoais, pela propensão e/ou necessidade de mover-se para sobreviver ou melhorar de vida, em função de guerras, conflitos políticos, religiosos, mudanças climáticas, entre outros. No caso do Brasil, são homens, mulheres, crianças, adultos e idosos que, notadamente, entre 1940 e 1980, se deslocam do Nordeste e de Minas Gerais para outros lugares, desde a Amazônia até as zonas metropolitanas do Sudeste e Sul (BRITO, 1999). Por outro lado, o Maranhão, estado localizado na região Nordeste, apresenta outra dinâmica, com a chegada de nordestinos a partir do século XIX, principalmente em tempos de seca, sendo mais intensa a atratividade entre as décadas de 1930 e 1960 (FERREIRA, 2019).</w:t>
      </w:r>
    </w:p>
    <w:p w14:paraId="39A2DB88"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anos de 1960, o Maranhão recebeu 179.210 emigrantes cearenses que sofriam com a seca em seu estado, além da concentração latifundiária. Diante disso, o Maranhão suplanta a atratividade, e passa os estados de São Paulo e Piauí, tornando-se o principal destinos dos cearenses, desbancando a atratividade do estado de São Paulo (QUEIROZ; BAENINGER, 2017).</w:t>
      </w:r>
    </w:p>
    <w:p w14:paraId="37CCCEF7"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Para Queiroz (2013), a superação do estado maranhense frente aos do Sudeste tem, como ponta pé inicial, a seca que ocorreu na metade do século XIX no território cearense, piorando no início do século XX. Entre os anos 1940-60, o Ceará foi duramente castigado pelas secas, incentivando assim, que sua população migrasse em busca de melhores terras, e o Maranhão ofereceu isso, pois sofreu menos com as estiagens e menor concentração de terras, atraindo os migrantes cearenses e dos demais estados da região Nordeste e Norte.</w:t>
      </w:r>
    </w:p>
    <w:p w14:paraId="472CBC69"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relação às emigrações, os maranhenses, desde a década de 1970, partem em direção ao Centro-Sul do país, especialmente para a capital São Paulo, além de vários outros municípios do interior paulista e por isso, tem sua parcela de contribuição no desenvolvimento e construção dos territórios da região. Eram, em grande maioria, grupos de indivíduos à procura principalmente de trabalho, e tinham como incentivo ou tranquilizante para realizarem as migrações, uma série de informações, como duração da viagem, e as chances de conseguir emprego e residência de imediato. Essas informações foram de grande importância para estruturar uma rede de migrações dos primeiros maranhenses (RIBEIRO DA SILVA, 2017).</w:t>
      </w:r>
    </w:p>
    <w:p w14:paraId="1A44EA74"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outro lado, a partir dos anos de 1980, a capital São Luís ganha um incremento populacional devido à atração de imigrantes provindos principalmente do interior do estado, que foram seduzidos por projetos políticos relacionados ao Programa Grande Carajás, responsável por introduzir o principal município do estado na rota do capital produtivo. Nesse contexto, a atração de mão-de-obra passa a ser mais intensa, assim, os migrantes foram se alocando em espaços com menos infraestrutura urbana, resultando num aumento da urbanização da periferia. É nesse contexto que a Região Metropolitana da Grande São Luís (RMGSL) se devolve, a partir do deslocamento populacional do interior para a capital e em paralelo ao crescimento econômica da capital maranhense (PEREIRA JUNIIOR; TRINDADE JÚNIOR, 2021).</w:t>
      </w:r>
    </w:p>
    <w:p w14:paraId="60E3239A" w14:textId="7991FC8A"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Coelho Silva (2015) indica que na década de 1990, grupos de migrantes maranhenses foram atraídos para o estado de Minas Gerais, citando o município de São Gotardo como um dos destinos. Como justificativa, o autor aponta que, principalmente, a falta de emprego e renda, são fatores determinantes e motivacionais para que os indivíduos deixem sua região de origem à procura de melhores oportunidades, algo que o novo destino lhes poderia proporcionar. O autor também aponta que dos residentes de São Gotardo, o Maranhão é responsável por 48,14%, ou seja, quase metade da população.</w:t>
      </w:r>
    </w:p>
    <w:p w14:paraId="04D9C562"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Por sua vez, Cabral (2020) aponta que durante as décadas de 2000 e 2010, uma parcela dos emigrantes maranhenses são atraídos para o município de Caldas Novas, em Goiás. O autor indica que o município goianiense, recebe rotineiramente, imigrantes maranhenses que estão à procura de emprego ou melhorar os seus salários, especialmente no setor de turismo, ou estão apenas procurando melhorar sua qualidade de vida. Outro fator determinante é a existência de redes familiares, o que facilita as informações sobre o destino, devido às imigrações do passado.</w:t>
      </w:r>
    </w:p>
    <w:p w14:paraId="3175EC70"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Maranhão, de acordo com o Fórum Nacional de Entidades Metropolitanas (FNEM), existem duas Regiões Metropolitanas Instituídas, são elas: Região Metropolitana da Grande São Luís (RMGSL), instituída pela Lei Complementar Nº 38, em 1998, e a Região Metropolitana do Sudoeste Maranhense (RMSM), sendo a primeira região metropolitana instituída no interior do Nordeste, em 2005, a partir da Lei Complementar Nº 89.</w:t>
      </w:r>
    </w:p>
    <w:p w14:paraId="13FC4222"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dessa breve revisão da literatura, observa-se que existem estudos que abordam as migrações no estado do Maranhão, bem como da e para a Região Metropolitana da Grande São Luís (RMGSL). Contudo, pouco ou nada se sabe sobre as migrações da e para a Região Metropolitana do Sudoeste Maranhense (RMSM). Por isso, esse estudo tem como objetivo analisar as migrações a partir de três fluxos: inter-regionais (lona distância), intrarregionais (média distância) e intraestaduais (curta distância), para mostrar sua importância em relação à atração ou perda de migrantes e indicar o município de maior destaque da RMSM. Para alcançar os objetivos propostos, será usado como principal fonte de dados, os microdados da amostra do Censo Demográfico 2010, disponibilizados pelo Instituto Brasileiro de Geografia e Estatística (IBGE), além de indicadores como imigração, emigração, saldo migratório taxa de migração líquida, migração bruta, índice de eficácia migratória.</w:t>
      </w:r>
    </w:p>
    <w:p w14:paraId="4317DD66" w14:textId="4E761797" w:rsidR="00011CD3" w:rsidRDefault="00817146" w:rsidP="00011CD3">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disso, esse estudo é formado por cinco seções, contando com essa introdução. A </w:t>
      </w:r>
      <w:r w:rsidR="00A45726">
        <w:rPr>
          <w:rFonts w:ascii="Times New Roman" w:eastAsia="Times New Roman" w:hAnsi="Times New Roman" w:cs="Times New Roman"/>
          <w:sz w:val="24"/>
          <w:szCs w:val="24"/>
        </w:rPr>
        <w:t xml:space="preserve">segunda seção </w:t>
      </w:r>
      <w:r>
        <w:rPr>
          <w:rFonts w:ascii="Times New Roman" w:eastAsia="Times New Roman" w:hAnsi="Times New Roman" w:cs="Times New Roman"/>
          <w:sz w:val="24"/>
          <w:szCs w:val="24"/>
        </w:rPr>
        <w:t xml:space="preserve">descreve os procedimentos metodológicos. </w:t>
      </w:r>
      <w:r w:rsidR="00A45726">
        <w:rPr>
          <w:rFonts w:ascii="Times New Roman" w:eastAsia="Times New Roman" w:hAnsi="Times New Roman" w:cs="Times New Roman"/>
          <w:sz w:val="24"/>
          <w:szCs w:val="24"/>
        </w:rPr>
        <w:t xml:space="preserve">A terceira aborda as características geográficas, demográficas e socioeconômicas dos municípios que fazem parte da RMSM </w:t>
      </w:r>
      <w:r>
        <w:rPr>
          <w:rFonts w:ascii="Times New Roman" w:eastAsia="Times New Roman" w:hAnsi="Times New Roman" w:cs="Times New Roman"/>
          <w:sz w:val="24"/>
          <w:szCs w:val="24"/>
        </w:rPr>
        <w:t>A quarta mostra os resultados, a partir das análises das migrações de longa, média e curta distância. Por último, a quinta apresenta as considerações finais do estudo.</w:t>
      </w:r>
    </w:p>
    <w:p w14:paraId="2373D70C" w14:textId="77777777" w:rsidR="00011CD3" w:rsidRPr="00A45726" w:rsidRDefault="00011CD3" w:rsidP="00011CD3">
      <w:pPr>
        <w:spacing w:after="0" w:line="360" w:lineRule="auto"/>
        <w:jc w:val="both"/>
        <w:rPr>
          <w:rFonts w:ascii="Times New Roman" w:eastAsia="Times New Roman" w:hAnsi="Times New Roman" w:cs="Times New Roman"/>
          <w:sz w:val="24"/>
          <w:szCs w:val="24"/>
        </w:rPr>
      </w:pPr>
    </w:p>
    <w:p w14:paraId="67A6F310" w14:textId="16391FB2" w:rsidR="00817146" w:rsidRDefault="00817146" w:rsidP="00FA41D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METODOLOGIA</w:t>
      </w:r>
    </w:p>
    <w:p w14:paraId="0AC78E73" w14:textId="77777777" w:rsidR="00817146" w:rsidRDefault="00817146" w:rsidP="00FA41D4">
      <w:pPr>
        <w:spacing w:after="0" w:line="360" w:lineRule="auto"/>
        <w:ind w:left="360"/>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rPr>
        <w:t xml:space="preserve">2.1 </w:t>
      </w:r>
      <w:r>
        <w:rPr>
          <w:rFonts w:ascii="Times New Roman" w:eastAsia="Times New Roman" w:hAnsi="Times New Roman" w:cs="Times New Roman"/>
          <w:sz w:val="24"/>
          <w:szCs w:val="24"/>
        </w:rPr>
        <w:t>Recorte Geográfico</w:t>
      </w:r>
    </w:p>
    <w:p w14:paraId="211A95A0" w14:textId="79777562" w:rsidR="00817146"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espaço geográfico de análise deste estudo é a Região Metropolitana do Sudoeste Maranhense (RMSM), primeira região metropolitana do interior do Nordeste, instituída em 2005, formada inicialmente por oito municípios (Buritirana, Davinópolis, Governador Edson Lobão, Imperatriz, João Lisboa, Montes Altos, Ribamar Fiquene e Senador La Rocque), mas em 2017 passou a contar com mais 14 (Açailândia, Amarante do Maranhão, Campestre do Maranhão, Carolina, Cidelândia, Estreito, Itinga do Maranhão, Lajeado Novo, Porto Franco, São Francisco do Brejão, São João do Paraíso, São Pedro da Água Branca, Sítio Novo e Vila Nova dos Martírios), totalizando, 22 municípios (Mapa 1).</w:t>
      </w:r>
    </w:p>
    <w:p w14:paraId="76DF1FB8" w14:textId="77777777" w:rsidR="00810443" w:rsidRDefault="00810443" w:rsidP="00A17880">
      <w:pPr>
        <w:spacing w:after="0" w:line="240" w:lineRule="auto"/>
        <w:jc w:val="both"/>
        <w:rPr>
          <w:rFonts w:ascii="Times New Roman" w:eastAsia="Times New Roman" w:hAnsi="Times New Roman" w:cs="Times New Roman"/>
          <w:b/>
          <w:sz w:val="24"/>
          <w:szCs w:val="24"/>
        </w:rPr>
      </w:pPr>
    </w:p>
    <w:p w14:paraId="13EAE9F4" w14:textId="77777777" w:rsidR="00817146" w:rsidRDefault="00817146" w:rsidP="0081714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Mapa 1 – Localização da Região Metropolitana do Sudoeste Maranhense (RMSM)</w:t>
      </w:r>
    </w:p>
    <w:p w14:paraId="361DEC6A" w14:textId="77777777" w:rsidR="00817146" w:rsidRDefault="00817146" w:rsidP="00817146">
      <w:pPr>
        <w:spacing w:after="0" w:line="240" w:lineRule="auto"/>
        <w:jc w:val="center"/>
        <w:rPr>
          <w:rFonts w:ascii="Times New Roman" w:eastAsia="Times New Roman" w:hAnsi="Times New Roman" w:cs="Times New Roman"/>
          <w:b/>
          <w:sz w:val="24"/>
          <w:szCs w:val="24"/>
        </w:rPr>
      </w:pPr>
      <w:r>
        <w:rPr>
          <w:noProof/>
        </w:rPr>
        <w:drawing>
          <wp:inline distT="0" distB="0" distL="0" distR="0" wp14:anchorId="27D1D201" wp14:editId="377232AD">
            <wp:extent cx="3562350" cy="25241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2350" cy="2524125"/>
                    </a:xfrm>
                    <a:prstGeom prst="rect">
                      <a:avLst/>
                    </a:prstGeom>
                    <a:noFill/>
                    <a:ln>
                      <a:noFill/>
                    </a:ln>
                  </pic:spPr>
                </pic:pic>
              </a:graphicData>
            </a:graphic>
          </wp:inline>
        </w:drawing>
      </w:r>
    </w:p>
    <w:p w14:paraId="35036FE2" w14:textId="77777777" w:rsidR="00817146" w:rsidRPr="00110052" w:rsidRDefault="00817146" w:rsidP="00A17880">
      <w:pPr>
        <w:spacing w:after="0" w:line="240" w:lineRule="auto"/>
        <w:jc w:val="both"/>
        <w:rPr>
          <w:rFonts w:ascii="Times New Roman" w:eastAsia="Times New Roman" w:hAnsi="Times New Roman" w:cs="Times New Roman"/>
          <w:sz w:val="18"/>
          <w:szCs w:val="18"/>
        </w:rPr>
      </w:pPr>
      <w:bookmarkStart w:id="0" w:name="_gjdgxs"/>
      <w:bookmarkEnd w:id="0"/>
      <w:r w:rsidRPr="00110052">
        <w:rPr>
          <w:rFonts w:ascii="Times New Roman" w:eastAsia="Times New Roman" w:hAnsi="Times New Roman" w:cs="Times New Roman"/>
          <w:sz w:val="18"/>
          <w:szCs w:val="18"/>
        </w:rPr>
        <w:t>Fonte: Elaboração própria a partir das malhas digitais do IBGE.</w:t>
      </w:r>
    </w:p>
    <w:p w14:paraId="5FE7EE9E" w14:textId="77777777" w:rsidR="00817146" w:rsidRPr="00507D97" w:rsidRDefault="00817146" w:rsidP="00375C61">
      <w:pPr>
        <w:spacing w:after="0" w:line="240" w:lineRule="auto"/>
        <w:jc w:val="both"/>
        <w:rPr>
          <w:rFonts w:ascii="Times New Roman" w:eastAsia="Times New Roman" w:hAnsi="Times New Roman" w:cs="Times New Roman"/>
          <w:b/>
          <w:sz w:val="20"/>
          <w:szCs w:val="20"/>
        </w:rPr>
      </w:pPr>
    </w:p>
    <w:p w14:paraId="7DEFB66C" w14:textId="0F9DA77E" w:rsidR="00817146" w:rsidRDefault="00817146" w:rsidP="00FA41D4">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2.2 </w:t>
      </w:r>
      <w:r>
        <w:rPr>
          <w:rFonts w:ascii="Times New Roman" w:eastAsia="Times New Roman" w:hAnsi="Times New Roman" w:cs="Times New Roman"/>
          <w:sz w:val="24"/>
          <w:szCs w:val="24"/>
        </w:rPr>
        <w:t>Recorte temporal, fonte de dados e tratamento das informações</w:t>
      </w:r>
    </w:p>
    <w:p w14:paraId="6E4E331E" w14:textId="4B13CBF8" w:rsidR="00817146" w:rsidRDefault="00817146" w:rsidP="00FA41D4">
      <w:pPr>
        <w:spacing w:after="0" w:line="360" w:lineRule="auto"/>
        <w:ind w:firstLine="709"/>
        <w:jc w:val="both"/>
        <w:rPr>
          <w:rFonts w:ascii="Times New Roman" w:eastAsia="Times New Roman" w:hAnsi="Times New Roman" w:cs="Times New Roman"/>
          <w:sz w:val="24"/>
          <w:szCs w:val="24"/>
        </w:rPr>
      </w:pPr>
      <w:bookmarkStart w:id="1" w:name="_30j0zll"/>
      <w:bookmarkEnd w:id="1"/>
      <w:r>
        <w:rPr>
          <w:rFonts w:ascii="Times New Roman" w:eastAsia="Times New Roman" w:hAnsi="Times New Roman" w:cs="Times New Roman"/>
          <w:sz w:val="24"/>
          <w:szCs w:val="24"/>
        </w:rPr>
        <w:t>Para o alcance dos objetivos propostos, as contas nacionais e notadamente os microdados do Censo Demográfico 2010, realizado pelo Instituto Brasileiro de Geografia e Estatística (IBGE), são a principal fonte de informação. Em relação a manipulação das informações e seleção das variáveis estudadas, fez-se uso do excele do software estatístico SPSS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Package</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Social </w:t>
      </w:r>
      <w:proofErr w:type="spellStart"/>
      <w:r>
        <w:rPr>
          <w:rFonts w:ascii="Times New Roman" w:eastAsia="Times New Roman" w:hAnsi="Times New Roman" w:cs="Times New Roman"/>
          <w:sz w:val="24"/>
          <w:szCs w:val="24"/>
        </w:rPr>
        <w:t>Sciense</w:t>
      </w:r>
      <w:proofErr w:type="spellEnd"/>
      <w:r>
        <w:rPr>
          <w:rFonts w:ascii="Times New Roman" w:eastAsia="Times New Roman" w:hAnsi="Times New Roman" w:cs="Times New Roman"/>
          <w:sz w:val="24"/>
          <w:szCs w:val="24"/>
        </w:rPr>
        <w:t>).</w:t>
      </w:r>
    </w:p>
    <w:p w14:paraId="5184B346" w14:textId="77777777" w:rsidR="007E247E" w:rsidRDefault="007E247E" w:rsidP="007E247E">
      <w:pPr>
        <w:spacing w:after="0" w:line="360" w:lineRule="auto"/>
        <w:jc w:val="both"/>
        <w:rPr>
          <w:rFonts w:ascii="Times New Roman" w:eastAsia="Times New Roman" w:hAnsi="Times New Roman" w:cs="Times New Roman"/>
          <w:sz w:val="24"/>
          <w:szCs w:val="24"/>
        </w:rPr>
      </w:pPr>
    </w:p>
    <w:p w14:paraId="473945C6" w14:textId="2E497C60" w:rsidR="00817146" w:rsidRDefault="00817146" w:rsidP="00A45726">
      <w:pPr>
        <w:spacing w:after="0" w:line="360" w:lineRule="auto"/>
        <w:ind w:left="4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2.3</w:t>
      </w:r>
      <w:r>
        <w:rPr>
          <w:rFonts w:ascii="Times New Roman" w:eastAsia="Times New Roman" w:hAnsi="Times New Roman" w:cs="Times New Roman"/>
          <w:sz w:val="24"/>
          <w:szCs w:val="24"/>
        </w:rPr>
        <w:t xml:space="preserve"> Definições adotas no estudo</w:t>
      </w:r>
    </w:p>
    <w:p w14:paraId="7B368CBA"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bookmarkStart w:id="2" w:name="_1fob9te"/>
      <w:bookmarkEnd w:id="2"/>
      <w:r>
        <w:rPr>
          <w:rFonts w:ascii="Times New Roman" w:eastAsia="Times New Roman" w:hAnsi="Times New Roman" w:cs="Times New Roman"/>
          <w:sz w:val="24"/>
          <w:szCs w:val="24"/>
        </w:rPr>
        <w:t>Quanto ao fluxo migratório, o mesmo foi determinado a partir de três recortes espaciais:</w:t>
      </w:r>
    </w:p>
    <w:p w14:paraId="76C1A691" w14:textId="77777777" w:rsidR="00817146" w:rsidRDefault="00817146" w:rsidP="00FA41D4">
      <w:pPr>
        <w:numPr>
          <w:ilvl w:val="0"/>
          <w:numId w:val="2"/>
        </w:numPr>
        <w:spacing w:after="0" w:line="360" w:lineRule="auto"/>
        <w:jc w:val="both"/>
        <w:rPr>
          <w:rFonts w:ascii="Calibri" w:eastAsia="Calibri" w:hAnsi="Calibri" w:cs="Calibri"/>
          <w:sz w:val="24"/>
          <w:szCs w:val="24"/>
        </w:rPr>
      </w:pPr>
      <w:r>
        <w:rPr>
          <w:rFonts w:ascii="Times New Roman" w:eastAsia="Times New Roman" w:hAnsi="Times New Roman" w:cs="Times New Roman"/>
          <w:b/>
          <w:sz w:val="24"/>
          <w:szCs w:val="24"/>
        </w:rPr>
        <w:lastRenderedPageBreak/>
        <w:t>Inter-regional (longa distância):</w:t>
      </w:r>
      <w:r>
        <w:rPr>
          <w:rFonts w:ascii="Times New Roman" w:eastAsia="Times New Roman" w:hAnsi="Times New Roman" w:cs="Times New Roman"/>
          <w:sz w:val="24"/>
          <w:szCs w:val="24"/>
        </w:rPr>
        <w:t xml:space="preserve"> envolve a imigração e emigração entre os municípios da Região Metropolitana do Sudoeste Maranhense (RMSM) e os municípios das quatro grandes regiões do Brasil (Norte, Sudeste, Sul e Centro-Oeste);</w:t>
      </w:r>
    </w:p>
    <w:p w14:paraId="7E1FF133" w14:textId="77777777" w:rsidR="00817146" w:rsidRDefault="00817146" w:rsidP="00FA41D4">
      <w:pPr>
        <w:numPr>
          <w:ilvl w:val="0"/>
          <w:numId w:val="2"/>
        </w:numPr>
        <w:spacing w:after="0" w:line="360" w:lineRule="auto"/>
        <w:jc w:val="both"/>
        <w:rPr>
          <w:sz w:val="24"/>
          <w:szCs w:val="24"/>
        </w:rPr>
      </w:pPr>
      <w:r>
        <w:rPr>
          <w:rFonts w:ascii="Times New Roman" w:eastAsia="Times New Roman" w:hAnsi="Times New Roman" w:cs="Times New Roman"/>
          <w:b/>
          <w:sz w:val="24"/>
          <w:szCs w:val="24"/>
        </w:rPr>
        <w:t>Intrarregional (média distância):</w:t>
      </w:r>
      <w:r>
        <w:rPr>
          <w:rFonts w:ascii="Times New Roman" w:eastAsia="Times New Roman" w:hAnsi="Times New Roman" w:cs="Times New Roman"/>
          <w:sz w:val="24"/>
          <w:szCs w:val="24"/>
        </w:rPr>
        <w:t xml:space="preserve"> envolve a imigração e emigração entre os municípios da Região Metropolitana do Sudoeste Maranhense (RMSM) e os municípios da região Nordeste (com exceção dos municípios do Maranhão);</w:t>
      </w:r>
    </w:p>
    <w:p w14:paraId="6980CD07" w14:textId="314FB726" w:rsidR="00817146" w:rsidRPr="00C12210" w:rsidRDefault="00817146" w:rsidP="00FA41D4">
      <w:pPr>
        <w:numPr>
          <w:ilvl w:val="0"/>
          <w:numId w:val="2"/>
        </w:numPr>
        <w:spacing w:after="0" w:line="360" w:lineRule="auto"/>
        <w:jc w:val="both"/>
        <w:rPr>
          <w:sz w:val="24"/>
          <w:szCs w:val="24"/>
        </w:rPr>
      </w:pPr>
      <w:r>
        <w:rPr>
          <w:rFonts w:ascii="Times New Roman" w:eastAsia="Times New Roman" w:hAnsi="Times New Roman" w:cs="Times New Roman"/>
          <w:b/>
          <w:sz w:val="24"/>
          <w:szCs w:val="24"/>
        </w:rPr>
        <w:t>Intraestadual (curta distância):</w:t>
      </w:r>
      <w:r>
        <w:rPr>
          <w:rFonts w:ascii="Times New Roman" w:eastAsia="Times New Roman" w:hAnsi="Times New Roman" w:cs="Times New Roman"/>
          <w:sz w:val="24"/>
          <w:szCs w:val="24"/>
        </w:rPr>
        <w:t xml:space="preserve"> envolve a imigração e emigração entre os municípios da Região Metropolitana do Sudoeste Maranhense (RMSM) e os demais municípios do estado do Maranhão.</w:t>
      </w:r>
    </w:p>
    <w:p w14:paraId="0D4679AF" w14:textId="77777777" w:rsidR="00817146" w:rsidRDefault="00817146" w:rsidP="00FA41D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análises das migrações define-se:</w:t>
      </w:r>
    </w:p>
    <w:p w14:paraId="63B6F6E1" w14:textId="77777777" w:rsidR="00817146" w:rsidRDefault="00817146" w:rsidP="00FA41D4">
      <w:pPr>
        <w:numPr>
          <w:ilvl w:val="0"/>
          <w:numId w:val="3"/>
        </w:numPr>
        <w:spacing w:after="0" w:line="360" w:lineRule="auto"/>
        <w:jc w:val="both"/>
        <w:rPr>
          <w:rFonts w:ascii="Calibri" w:eastAsia="Calibri" w:hAnsi="Calibri" w:cs="Calibri"/>
          <w:sz w:val="24"/>
          <w:szCs w:val="24"/>
        </w:rPr>
      </w:pPr>
      <w:r>
        <w:rPr>
          <w:rFonts w:ascii="Times New Roman" w:eastAsia="Times New Roman" w:hAnsi="Times New Roman" w:cs="Times New Roman"/>
          <w:b/>
          <w:sz w:val="24"/>
          <w:szCs w:val="24"/>
        </w:rPr>
        <w:t>Migrante inter-regional:</w:t>
      </w:r>
      <w:r>
        <w:rPr>
          <w:rFonts w:ascii="Times New Roman" w:eastAsia="Times New Roman" w:hAnsi="Times New Roman" w:cs="Times New Roman"/>
          <w:sz w:val="24"/>
          <w:szCs w:val="24"/>
        </w:rPr>
        <w:t xml:space="preserve"> possui cinco anos ou mais de idade e, na data de referência da pesquisa, residia em um município da RMSM, mas exatamente cinco anos antes do levantamento residia em outro município de outra grande região do Brasil (exclusive o Nordeste);</w:t>
      </w:r>
    </w:p>
    <w:p w14:paraId="7D29FA70" w14:textId="77777777" w:rsidR="00817146" w:rsidRDefault="00817146" w:rsidP="00FA41D4">
      <w:pPr>
        <w:numPr>
          <w:ilvl w:val="0"/>
          <w:numId w:val="3"/>
        </w:numPr>
        <w:spacing w:after="0" w:line="360" w:lineRule="auto"/>
        <w:jc w:val="both"/>
        <w:rPr>
          <w:sz w:val="24"/>
          <w:szCs w:val="24"/>
        </w:rPr>
      </w:pPr>
      <w:r>
        <w:rPr>
          <w:rFonts w:ascii="Times New Roman" w:eastAsia="Times New Roman" w:hAnsi="Times New Roman" w:cs="Times New Roman"/>
          <w:b/>
          <w:sz w:val="24"/>
          <w:szCs w:val="24"/>
        </w:rPr>
        <w:t xml:space="preserve">Migrante intrarregional: </w:t>
      </w:r>
      <w:r>
        <w:rPr>
          <w:rFonts w:ascii="Times New Roman" w:eastAsia="Times New Roman" w:hAnsi="Times New Roman" w:cs="Times New Roman"/>
          <w:sz w:val="24"/>
          <w:szCs w:val="24"/>
        </w:rPr>
        <w:t>possui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cinco anos ou mais de idade e, na data de referência da pesquisa, residia em um município da RMSM, mas exatamente cinco anos antes do levantamento residia em outro município da região Nordeste (exclusive o Maranhão);</w:t>
      </w:r>
    </w:p>
    <w:p w14:paraId="4E799FAF" w14:textId="77777777" w:rsidR="00817146" w:rsidRDefault="00817146" w:rsidP="00FA41D4">
      <w:pPr>
        <w:numPr>
          <w:ilvl w:val="0"/>
          <w:numId w:val="4"/>
        </w:numPr>
        <w:spacing w:after="0" w:line="360" w:lineRule="auto"/>
        <w:jc w:val="both"/>
        <w:rPr>
          <w:sz w:val="24"/>
          <w:szCs w:val="24"/>
        </w:rPr>
      </w:pPr>
      <w:r>
        <w:rPr>
          <w:rFonts w:ascii="Times New Roman" w:eastAsia="Times New Roman" w:hAnsi="Times New Roman" w:cs="Times New Roman"/>
          <w:b/>
          <w:sz w:val="24"/>
          <w:szCs w:val="24"/>
        </w:rPr>
        <w:t xml:space="preserve">Migrante intraestadual: </w:t>
      </w:r>
      <w:r>
        <w:rPr>
          <w:rFonts w:ascii="Times New Roman" w:eastAsia="Times New Roman" w:hAnsi="Times New Roman" w:cs="Times New Roman"/>
          <w:sz w:val="24"/>
          <w:szCs w:val="24"/>
        </w:rPr>
        <w:t>possui cinco anos ou mais de idade e, na data de referência da pesquisa, residia em um município da RMSM, mas exatamente cinco anos antes do levantamento residia em outro município do estado do Maranhão;</w:t>
      </w:r>
    </w:p>
    <w:p w14:paraId="2E27DC4F" w14:textId="1D03423D" w:rsidR="00EA49ED" w:rsidRPr="00C12210" w:rsidRDefault="00817146" w:rsidP="00EA49ED">
      <w:pPr>
        <w:numPr>
          <w:ilvl w:val="0"/>
          <w:numId w:val="4"/>
        </w:numPr>
        <w:spacing w:after="0" w:line="360" w:lineRule="auto"/>
        <w:jc w:val="both"/>
        <w:rPr>
          <w:sz w:val="24"/>
          <w:szCs w:val="24"/>
        </w:rPr>
      </w:pPr>
      <w:r w:rsidRPr="007E247E">
        <w:rPr>
          <w:rFonts w:ascii="Times New Roman" w:eastAsia="Times New Roman" w:hAnsi="Times New Roman" w:cs="Times New Roman"/>
          <w:b/>
          <w:sz w:val="24"/>
          <w:szCs w:val="24"/>
        </w:rPr>
        <w:t xml:space="preserve">Saldo migratório: </w:t>
      </w:r>
      <w:r w:rsidRPr="007E247E">
        <w:rPr>
          <w:rFonts w:ascii="Times New Roman" w:eastAsia="Times New Roman" w:hAnsi="Times New Roman" w:cs="Times New Roman"/>
          <w:sz w:val="24"/>
          <w:szCs w:val="24"/>
        </w:rPr>
        <w:t>representa a diferença entre o total de imigrantes e o de emigrantes (Imigrante – Emigrante).</w:t>
      </w:r>
    </w:p>
    <w:p w14:paraId="78EFA6A7" w14:textId="7147C2F7" w:rsidR="00817146" w:rsidRDefault="00817146" w:rsidP="00A4572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o cálculo do volume migratório nos fluxos inter-regional, intrarregional e intraestadual e volume pendular entre os 22 municípios que fazem parte da RMSM, foram elaboradas matrizes, apresentadas da seguinte forma:</w:t>
      </w:r>
    </w:p>
    <w:tbl>
      <w:tblPr>
        <w:tblW w:w="8490" w:type="dxa"/>
        <w:jc w:val="center"/>
        <w:tblBorders>
          <w:insideH w:val="nil"/>
          <w:insideV w:val="nil"/>
        </w:tblBorders>
        <w:tblLayout w:type="fixed"/>
        <w:tblLook w:val="0400" w:firstRow="0" w:lastRow="0" w:firstColumn="0" w:lastColumn="0" w:noHBand="0" w:noVBand="1"/>
      </w:tblPr>
      <w:tblGrid>
        <w:gridCol w:w="2829"/>
        <w:gridCol w:w="2830"/>
        <w:gridCol w:w="2831"/>
      </w:tblGrid>
      <w:tr w:rsidR="00817146" w14:paraId="290917B1" w14:textId="77777777" w:rsidTr="005D3FB5">
        <w:trPr>
          <w:jc w:val="center"/>
        </w:trPr>
        <w:tc>
          <w:tcPr>
            <w:tcW w:w="2831" w:type="dxa"/>
            <w:tcBorders>
              <w:top w:val="nil"/>
              <w:left w:val="nil"/>
              <w:bottom w:val="nil"/>
              <w:right w:val="nil"/>
            </w:tcBorders>
            <w:vAlign w:val="center"/>
          </w:tcPr>
          <w:p w14:paraId="1CD95B77" w14:textId="77777777" w:rsidR="00817146" w:rsidRDefault="00817146" w:rsidP="00FA41D4">
            <w:pPr>
              <w:spacing w:line="360" w:lineRule="auto"/>
              <w:jc w:val="center"/>
              <w:rPr>
                <w:rFonts w:ascii="Times New Roman" w:eastAsia="Times New Roman" w:hAnsi="Times New Roman" w:cs="Times New Roman"/>
                <w:sz w:val="24"/>
                <w:szCs w:val="24"/>
              </w:rPr>
            </w:pPr>
          </w:p>
        </w:tc>
        <w:tc>
          <w:tcPr>
            <w:tcW w:w="2831" w:type="dxa"/>
            <w:tcBorders>
              <w:top w:val="nil"/>
              <w:left w:val="nil"/>
              <w:bottom w:val="nil"/>
              <w:right w:val="nil"/>
            </w:tcBorders>
            <w:vAlign w:val="center"/>
            <w:hideMark/>
          </w:tcPr>
          <w:p w14:paraId="5996B560" w14:textId="77777777" w:rsidR="00817146" w:rsidRDefault="00817146" w:rsidP="00FA41D4">
            <w:pPr>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 xml:space="preserve">A = </w:t>
            </w:r>
            <m:oMath>
              <m:d>
                <m:dPr>
                  <m:begChr m:val="["/>
                  <m:endChr m:val="]"/>
                  <m:ctrlPr>
                    <w:rPr>
                      <w:rFonts w:ascii="Cambria Math" w:hAnsi="Cambria Math" w:cs="Times New Roman"/>
                      <w:sz w:val="24"/>
                      <w:szCs w:val="24"/>
                    </w:rPr>
                  </m:ctrlPr>
                </m:dPr>
                <m:e>
                  <m:m>
                    <m:mPr>
                      <m:mcs>
                        <m:mc>
                          <m:mcPr>
                            <m:count m:val="3"/>
                            <m:mcJc m:val="center"/>
                          </m:mcPr>
                        </m:mc>
                      </m:mcs>
                      <m:ctrlPr>
                        <w:rPr>
                          <w:rFonts w:ascii="Cambria Math" w:hAnsi="Cambria Math" w:cs="Times New Roman"/>
                          <w:sz w:val="24"/>
                          <w:szCs w:val="24"/>
                        </w:rPr>
                      </m:ctrlPr>
                    </m:mPr>
                    <m:mr>
                      <m:e>
                        <m:r>
                          <m:rPr>
                            <m:sty m:val="p"/>
                          </m:rPr>
                          <w:rPr>
                            <w:rFonts w:ascii="Cambria Math" w:hAnsi="Cambria Math" w:cs="Times New Roman"/>
                            <w:sz w:val="24"/>
                            <w:szCs w:val="24"/>
                          </w:rPr>
                          <m:t>a11</m:t>
                        </m:r>
                      </m:e>
                      <m:e>
                        <m:r>
                          <m:rPr>
                            <m:sty m:val="p"/>
                          </m:rPr>
                          <w:rPr>
                            <w:rFonts w:ascii="Cambria Math" w:hAnsi="Cambria Math" w:cs="Times New Roman"/>
                            <w:sz w:val="24"/>
                            <w:szCs w:val="24"/>
                          </w:rPr>
                          <m:t>⋯</m:t>
                        </m:r>
                      </m:e>
                      <m:e>
                        <m:r>
                          <m:rPr>
                            <m:sty m:val="p"/>
                          </m:rPr>
                          <w:rPr>
                            <w:rFonts w:ascii="Cambria Math" w:hAnsi="Cambria Math" w:cs="Times New Roman"/>
                            <w:sz w:val="24"/>
                            <w:szCs w:val="24"/>
                          </w:rPr>
                          <m:t>a1j</m:t>
                        </m:r>
                      </m:e>
                    </m:mr>
                    <m:mr>
                      <m:e>
                        <m:r>
                          <m:rPr>
                            <m:sty m:val="p"/>
                          </m:rPr>
                          <w:rPr>
                            <w:rFonts w:ascii="Cambria Math" w:hAnsi="Cambria Math" w:cs="Times New Roman"/>
                            <w:sz w:val="24"/>
                            <w:szCs w:val="24"/>
                          </w:rPr>
                          <m:t>⋮</m:t>
                        </m:r>
                      </m:e>
                      <m:e>
                        <m:r>
                          <m:rPr>
                            <m:sty m:val="p"/>
                          </m:rPr>
                          <w:rPr>
                            <w:rFonts w:ascii="Cambria Math" w:hAnsi="Cambria Math" w:cs="Times New Roman"/>
                            <w:sz w:val="24"/>
                            <w:szCs w:val="24"/>
                          </w:rPr>
                          <m:t>⋱</m:t>
                        </m:r>
                      </m:e>
                      <m:e>
                        <m:r>
                          <m:rPr>
                            <m:sty m:val="p"/>
                          </m:rPr>
                          <w:rPr>
                            <w:rFonts w:ascii="Cambria Math" w:hAnsi="Cambria Math" w:cs="Times New Roman"/>
                            <w:sz w:val="24"/>
                            <w:szCs w:val="24"/>
                          </w:rPr>
                          <m:t>⋮</m:t>
                        </m:r>
                      </m:e>
                    </m:mr>
                    <m:mr>
                      <m:e>
                        <m:r>
                          <m:rPr>
                            <m:sty m:val="p"/>
                          </m:rPr>
                          <w:rPr>
                            <w:rFonts w:ascii="Cambria Math" w:hAnsi="Cambria Math" w:cs="Times New Roman"/>
                            <w:sz w:val="24"/>
                            <w:szCs w:val="24"/>
                          </w:rPr>
                          <m:t>aj1</m:t>
                        </m:r>
                      </m:e>
                      <m:e>
                        <m:r>
                          <m:rPr>
                            <m:sty m:val="p"/>
                          </m:rPr>
                          <w:rPr>
                            <w:rFonts w:ascii="Cambria Math" w:hAnsi="Cambria Math" w:cs="Times New Roman"/>
                            <w:sz w:val="24"/>
                            <w:szCs w:val="24"/>
                          </w:rPr>
                          <m:t>⋯</m:t>
                        </m:r>
                      </m:e>
                      <m:e>
                        <m:r>
                          <m:rPr>
                            <m:sty m:val="p"/>
                          </m:rPr>
                          <w:rPr>
                            <w:rFonts w:ascii="Cambria Math" w:hAnsi="Cambria Math" w:cs="Times New Roman"/>
                            <w:sz w:val="24"/>
                            <w:szCs w:val="24"/>
                          </w:rPr>
                          <m:t>ajj</m:t>
                        </m:r>
                      </m:e>
                    </m:mr>
                  </m:m>
                </m:e>
              </m:d>
            </m:oMath>
          </w:p>
        </w:tc>
        <w:tc>
          <w:tcPr>
            <w:tcW w:w="2832" w:type="dxa"/>
            <w:tcBorders>
              <w:top w:val="nil"/>
              <w:left w:val="nil"/>
              <w:bottom w:val="nil"/>
              <w:right w:val="nil"/>
            </w:tcBorders>
            <w:vAlign w:val="center"/>
            <w:hideMark/>
          </w:tcPr>
          <w:p w14:paraId="05B91937" w14:textId="77777777" w:rsidR="00817146" w:rsidRDefault="00817146" w:rsidP="00FA41D4">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653D2296" w14:textId="77777777" w:rsidR="00817146" w:rsidRDefault="00817146" w:rsidP="00FA41D4">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 </w:t>
      </w:r>
      <w:proofErr w:type="spellStart"/>
      <w:r>
        <w:rPr>
          <w:rFonts w:ascii="Times New Roman" w:eastAsia="Times New Roman" w:hAnsi="Times New Roman" w:cs="Times New Roman"/>
          <w:sz w:val="24"/>
          <w:szCs w:val="24"/>
        </w:rPr>
        <w:t>aij</w:t>
      </w:r>
      <w:proofErr w:type="spellEnd"/>
      <w:r>
        <w:rPr>
          <w:rFonts w:ascii="Times New Roman" w:eastAsia="Times New Roman" w:hAnsi="Times New Roman" w:cs="Times New Roman"/>
          <w:sz w:val="24"/>
          <w:szCs w:val="24"/>
        </w:rPr>
        <w:t xml:space="preserve"> = saída do migrante da área i para a área j</w:t>
      </w:r>
    </w:p>
    <w:p w14:paraId="37ED2616" w14:textId="77777777" w:rsidR="00817146" w:rsidRDefault="00000000" w:rsidP="00FA41D4">
      <w:pPr>
        <w:spacing w:after="0" w:line="360" w:lineRule="auto"/>
        <w:jc w:val="center"/>
        <w:rPr>
          <w:rFonts w:ascii="Times New Roman" w:eastAsia="Times New Roman" w:hAnsi="Times New Roman" w:cs="Times New Roman"/>
          <w:iCs/>
          <w:sz w:val="24"/>
          <w:szCs w:val="24"/>
        </w:rPr>
      </w:pPr>
      <m:oMath>
        <m:nary>
          <m:naryPr>
            <m:chr m:val="∑"/>
            <m:ctrlPr>
              <w:rPr>
                <w:rFonts w:ascii="Cambria Math" w:eastAsia="Cambria Math" w:hAnsi="Cambria Math" w:cs="Cambria Math"/>
                <w:iCs/>
                <w:sz w:val="24"/>
                <w:szCs w:val="24"/>
              </w:rPr>
            </m:ctrlPr>
          </m:naryPr>
          <m:sub>
            <m:r>
              <m:rPr>
                <m:sty m:val="p"/>
              </m:rPr>
              <w:rPr>
                <w:rFonts w:ascii="Cambria Math" w:eastAsia="Cambria Math" w:hAnsi="Cambria Math" w:cs="Cambria Math"/>
                <w:sz w:val="24"/>
                <w:szCs w:val="24"/>
              </w:rPr>
              <m:t>j=1</m:t>
            </m:r>
          </m:sub>
          <m:sup>
            <m:r>
              <m:rPr>
                <m:sty m:val="p"/>
              </m:rPr>
              <w:rPr>
                <w:rFonts w:ascii="Cambria Math" w:eastAsia="Cambria Math" w:hAnsi="Cambria Math" w:cs="Cambria Math"/>
                <w:sz w:val="24"/>
                <w:szCs w:val="24"/>
              </w:rPr>
              <m:t>22</m:t>
            </m:r>
          </m:sup>
          <m:e>
            <m:r>
              <m:rPr>
                <m:sty m:val="p"/>
              </m:rPr>
              <w:rPr>
                <w:rFonts w:ascii="Cambria Math" w:eastAsia="Cambria Math" w:hAnsi="Cambria Math" w:cs="Cambria Math"/>
                <w:sz w:val="24"/>
                <w:szCs w:val="24"/>
              </w:rPr>
              <m:t>a1j</m:t>
            </m:r>
          </m:e>
        </m:nary>
        <m:r>
          <m:rPr>
            <m:sty m:val="p"/>
          </m:rPr>
          <w:rPr>
            <w:rFonts w:ascii="Cambria Math" w:eastAsia="Cambria Math" w:hAnsi="Cambria Math" w:cs="Cambria Math"/>
            <w:sz w:val="24"/>
            <w:szCs w:val="24"/>
          </w:rPr>
          <m:t>:</m:t>
        </m:r>
      </m:oMath>
      <w:r w:rsidR="00817146">
        <w:rPr>
          <w:rFonts w:ascii="Times New Roman" w:eastAsia="Times New Roman" w:hAnsi="Times New Roman" w:cs="Times New Roman"/>
          <w:iCs/>
          <w:sz w:val="24"/>
          <w:szCs w:val="24"/>
        </w:rPr>
        <w:t xml:space="preserve"> Total de pessoas que emigram das áreas i para as áreas j.</w:t>
      </w:r>
    </w:p>
    <w:p w14:paraId="1FDAF7E1" w14:textId="77777777" w:rsidR="00817146" w:rsidRDefault="00000000" w:rsidP="00FA41D4">
      <w:pPr>
        <w:spacing w:after="0" w:line="360" w:lineRule="auto"/>
        <w:jc w:val="center"/>
        <w:rPr>
          <w:rFonts w:ascii="Times New Roman" w:eastAsia="Times New Roman" w:hAnsi="Times New Roman" w:cs="Times New Roman"/>
          <w:iCs/>
          <w:sz w:val="24"/>
          <w:szCs w:val="24"/>
        </w:rPr>
      </w:pPr>
      <m:oMath>
        <m:nary>
          <m:naryPr>
            <m:chr m:val="∑"/>
            <m:ctrlPr>
              <w:rPr>
                <w:rFonts w:ascii="Cambria Math" w:eastAsia="Cambria Math" w:hAnsi="Cambria Math" w:cs="Cambria Math"/>
                <w:iCs/>
                <w:sz w:val="24"/>
                <w:szCs w:val="24"/>
              </w:rPr>
            </m:ctrlPr>
          </m:naryPr>
          <m:sub>
            <m:r>
              <m:rPr>
                <m:sty m:val="p"/>
              </m:rPr>
              <w:rPr>
                <w:rFonts w:ascii="Cambria Math" w:eastAsia="Cambria Math" w:hAnsi="Cambria Math" w:cs="Cambria Math"/>
                <w:sz w:val="24"/>
                <w:szCs w:val="24"/>
              </w:rPr>
              <m:t>i=1</m:t>
            </m:r>
          </m:sub>
          <m:sup>
            <m:r>
              <m:rPr>
                <m:sty m:val="p"/>
              </m:rPr>
              <w:rPr>
                <w:rFonts w:ascii="Cambria Math" w:eastAsia="Cambria Math" w:hAnsi="Cambria Math" w:cs="Cambria Math"/>
                <w:sz w:val="24"/>
                <w:szCs w:val="24"/>
              </w:rPr>
              <m:t>22</m:t>
            </m:r>
          </m:sup>
          <m:e>
            <m:r>
              <m:rPr>
                <m:sty m:val="p"/>
              </m:rPr>
              <w:rPr>
                <w:rFonts w:ascii="Cambria Math" w:eastAsia="Cambria Math" w:hAnsi="Cambria Math" w:cs="Cambria Math"/>
                <w:sz w:val="24"/>
                <w:szCs w:val="24"/>
              </w:rPr>
              <m:t>ai1</m:t>
            </m:r>
          </m:e>
        </m:nary>
        <m:r>
          <m:rPr>
            <m:sty m:val="p"/>
          </m:rPr>
          <w:rPr>
            <w:rFonts w:ascii="Cambria Math" w:eastAsia="Cambria Math" w:hAnsi="Cambria Math" w:cs="Cambria Math"/>
            <w:sz w:val="24"/>
            <w:szCs w:val="24"/>
          </w:rPr>
          <m:t>:</m:t>
        </m:r>
      </m:oMath>
      <w:r w:rsidR="00817146">
        <w:rPr>
          <w:rFonts w:ascii="Times New Roman" w:eastAsia="Times New Roman" w:hAnsi="Times New Roman" w:cs="Times New Roman"/>
          <w:iCs/>
          <w:sz w:val="24"/>
          <w:szCs w:val="24"/>
        </w:rPr>
        <w:t xml:space="preserve"> Total de pessoas que imigram das áreas j para as áreas i.</w:t>
      </w:r>
    </w:p>
    <w:p w14:paraId="2A9A51B6" w14:textId="78D001F6" w:rsidR="00817146" w:rsidRDefault="00817146" w:rsidP="00A45726">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a11 = a22 = a33 = ... = </w:t>
      </w:r>
      <w:proofErr w:type="spellStart"/>
      <w:r>
        <w:rPr>
          <w:rFonts w:ascii="Times New Roman" w:eastAsia="Times New Roman" w:hAnsi="Times New Roman" w:cs="Times New Roman"/>
          <w:sz w:val="24"/>
          <w:szCs w:val="24"/>
        </w:rPr>
        <w:t>ajj</w:t>
      </w:r>
      <w:proofErr w:type="spellEnd"/>
      <w:r>
        <w:rPr>
          <w:rFonts w:ascii="Times New Roman" w:eastAsia="Times New Roman" w:hAnsi="Times New Roman" w:cs="Times New Roman"/>
          <w:sz w:val="24"/>
          <w:szCs w:val="24"/>
        </w:rPr>
        <w:t xml:space="preserve"> = 0</w:t>
      </w:r>
    </w:p>
    <w:p w14:paraId="7D3D8084" w14:textId="77777777" w:rsidR="00817146" w:rsidRDefault="00817146" w:rsidP="00FA41D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dos resultados da matriz pode-se calcular o volume de Imigrantes (I), Emigrantes (E), Saldo Migratório (SM), Migração Bruta (MB) e Taxa de Migração Líquida (TML) para os fluxos de longa (inter-regional), média (intrarregional) e de curta distância (intraestadual).</w:t>
      </w:r>
    </w:p>
    <w:p w14:paraId="2F46508B" w14:textId="581C8314" w:rsidR="00A45726" w:rsidRDefault="00817146" w:rsidP="00A4572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Migração Bruta (MB) representa todos os movimentos de entrada (imigração) e de saída (emigração) de indivíduos de determinada área. É determinada pela soma entre o total de imigrantes e o de emigrantes (I + E).</w:t>
      </w:r>
    </w:p>
    <w:tbl>
      <w:tblPr>
        <w:tblW w:w="8580" w:type="dxa"/>
        <w:jc w:val="center"/>
        <w:tblLayout w:type="fixed"/>
        <w:tblLook w:val="0400" w:firstRow="0" w:lastRow="0" w:firstColumn="0" w:lastColumn="0" w:noHBand="0" w:noVBand="1"/>
      </w:tblPr>
      <w:tblGrid>
        <w:gridCol w:w="2859"/>
        <w:gridCol w:w="2860"/>
        <w:gridCol w:w="2861"/>
      </w:tblGrid>
      <w:tr w:rsidR="00817146" w14:paraId="11314289" w14:textId="77777777" w:rsidTr="00A17880">
        <w:trPr>
          <w:trHeight w:val="508"/>
          <w:jc w:val="center"/>
        </w:trPr>
        <w:tc>
          <w:tcPr>
            <w:tcW w:w="2859" w:type="dxa"/>
            <w:vAlign w:val="center"/>
          </w:tcPr>
          <w:p w14:paraId="64F362B9" w14:textId="77777777" w:rsidR="00817146" w:rsidRDefault="00817146" w:rsidP="00FA41D4">
            <w:pPr>
              <w:spacing w:line="360" w:lineRule="auto"/>
              <w:jc w:val="center"/>
              <w:rPr>
                <w:rFonts w:ascii="Times New Roman" w:eastAsia="Times New Roman" w:hAnsi="Times New Roman" w:cs="Times New Roman"/>
                <w:sz w:val="24"/>
                <w:szCs w:val="24"/>
              </w:rPr>
            </w:pPr>
          </w:p>
        </w:tc>
        <w:tc>
          <w:tcPr>
            <w:tcW w:w="2860" w:type="dxa"/>
            <w:vAlign w:val="center"/>
            <w:hideMark/>
          </w:tcPr>
          <w:p w14:paraId="681F4E76" w14:textId="77777777" w:rsidR="00817146" w:rsidRDefault="00817146" w:rsidP="00FA41D4">
            <w:pPr>
              <w:spacing w:line="360" w:lineRule="auto"/>
              <w:jc w:val="center"/>
              <w:rPr>
                <w:rFonts w:ascii="Cambria Math" w:eastAsia="Cambria Math" w:hAnsi="Cambria Math" w:cs="Cambria Math"/>
                <w:sz w:val="24"/>
                <w:szCs w:val="24"/>
              </w:rPr>
            </w:pPr>
            <m:oMathPara>
              <m:oMath>
                <m:r>
                  <m:rPr>
                    <m:sty m:val="p"/>
                  </m:rPr>
                  <w:rPr>
                    <w:rFonts w:ascii="Cambria Math" w:eastAsia="Cambria Math" w:hAnsi="Cambria Math" w:cs="Cambria Math"/>
                    <w:sz w:val="24"/>
                    <w:szCs w:val="24"/>
                  </w:rPr>
                  <m:t>MB=I+E</m:t>
                </m:r>
              </m:oMath>
            </m:oMathPara>
          </w:p>
        </w:tc>
        <w:tc>
          <w:tcPr>
            <w:tcW w:w="2861" w:type="dxa"/>
            <w:vAlign w:val="center"/>
            <w:hideMark/>
          </w:tcPr>
          <w:p w14:paraId="1411FD5B" w14:textId="77777777" w:rsidR="00817146" w:rsidRDefault="00817146" w:rsidP="00FA41D4">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bl>
    <w:p w14:paraId="1F5B2BEF" w14:textId="47E594E2" w:rsidR="00A45726" w:rsidRDefault="00817146" w:rsidP="00A4572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Taxa de Migração Líquida (TML) aponta o peso da migração (imigração e emigração) sobre a quantidade populacional de uma área. A TML é resultado da razão entre o Saldo Migratório (SM) e a população observada no final do período (</w:t>
      </w:r>
      <w:proofErr w:type="spellStart"/>
      <w:r>
        <w:rPr>
          <w:rFonts w:ascii="Times New Roman" w:eastAsia="Times New Roman" w:hAnsi="Times New Roman" w:cs="Times New Roman"/>
          <w:sz w:val="24"/>
          <w:szCs w:val="24"/>
        </w:rPr>
        <w:t>Pn</w:t>
      </w:r>
      <w:proofErr w:type="spellEnd"/>
      <w:r>
        <w:rPr>
          <w:rFonts w:ascii="Times New Roman" w:eastAsia="Times New Roman" w:hAnsi="Times New Roman" w:cs="Times New Roman"/>
          <w:sz w:val="24"/>
          <w:szCs w:val="24"/>
        </w:rPr>
        <w:t>).</w:t>
      </w:r>
    </w:p>
    <w:tbl>
      <w:tblPr>
        <w:tblW w:w="8490" w:type="dxa"/>
        <w:jc w:val="center"/>
        <w:tblBorders>
          <w:insideH w:val="nil"/>
          <w:insideV w:val="nil"/>
        </w:tblBorders>
        <w:tblLayout w:type="fixed"/>
        <w:tblLook w:val="0400" w:firstRow="0" w:lastRow="0" w:firstColumn="0" w:lastColumn="0" w:noHBand="0" w:noVBand="1"/>
      </w:tblPr>
      <w:tblGrid>
        <w:gridCol w:w="2829"/>
        <w:gridCol w:w="2830"/>
        <w:gridCol w:w="2831"/>
      </w:tblGrid>
      <w:tr w:rsidR="00817146" w14:paraId="2A2ACC9F" w14:textId="77777777" w:rsidTr="005D3FB5">
        <w:trPr>
          <w:jc w:val="center"/>
        </w:trPr>
        <w:tc>
          <w:tcPr>
            <w:tcW w:w="2831" w:type="dxa"/>
            <w:tcBorders>
              <w:top w:val="nil"/>
              <w:left w:val="nil"/>
              <w:bottom w:val="nil"/>
              <w:right w:val="nil"/>
            </w:tcBorders>
            <w:vAlign w:val="center"/>
          </w:tcPr>
          <w:p w14:paraId="10DAF34F" w14:textId="77777777" w:rsidR="00817146" w:rsidRDefault="00817146" w:rsidP="00FA41D4">
            <w:pPr>
              <w:spacing w:line="360" w:lineRule="auto"/>
              <w:jc w:val="center"/>
              <w:rPr>
                <w:rFonts w:ascii="Times New Roman" w:eastAsia="Times New Roman" w:hAnsi="Times New Roman" w:cs="Times New Roman"/>
                <w:sz w:val="24"/>
                <w:szCs w:val="24"/>
              </w:rPr>
            </w:pPr>
          </w:p>
        </w:tc>
        <w:tc>
          <w:tcPr>
            <w:tcW w:w="2831" w:type="dxa"/>
            <w:tcBorders>
              <w:top w:val="nil"/>
              <w:left w:val="nil"/>
              <w:bottom w:val="nil"/>
              <w:right w:val="nil"/>
            </w:tcBorders>
            <w:vAlign w:val="center"/>
            <w:hideMark/>
          </w:tcPr>
          <w:p w14:paraId="3AB4E2B5" w14:textId="77777777" w:rsidR="00817146" w:rsidRDefault="00817146" w:rsidP="00FA41D4">
            <w:pPr>
              <w:spacing w:line="360" w:lineRule="auto"/>
              <w:jc w:val="center"/>
              <w:rPr>
                <w:rFonts w:ascii="Cambria Math" w:eastAsia="Cambria Math" w:hAnsi="Cambria Math" w:cs="Cambria Math"/>
                <w:sz w:val="24"/>
                <w:szCs w:val="24"/>
              </w:rPr>
            </w:pPr>
            <m:oMathPara>
              <m:oMath>
                <m:r>
                  <m:rPr>
                    <m:sty m:val="p"/>
                  </m:rPr>
                  <w:rPr>
                    <w:rFonts w:ascii="Cambria Math" w:eastAsia="Cambria Math" w:hAnsi="Cambria Math" w:cs="Cambria Math"/>
                    <w:sz w:val="24"/>
                    <w:szCs w:val="24"/>
                  </w:rPr>
                  <m:t xml:space="preserve">TML= </m:t>
                </m:r>
                <m:f>
                  <m:fPr>
                    <m:ctrlPr>
                      <w:rPr>
                        <w:rFonts w:ascii="Cambria Math" w:eastAsia="Cambria Math" w:hAnsi="Cambria Math" w:cs="Cambria Math"/>
                        <w:sz w:val="24"/>
                        <w:szCs w:val="24"/>
                      </w:rPr>
                    </m:ctrlPr>
                  </m:fPr>
                  <m:num>
                    <m:r>
                      <m:rPr>
                        <m:sty m:val="p"/>
                      </m:rPr>
                      <w:rPr>
                        <w:rFonts w:ascii="Cambria Math" w:eastAsia="Cambria Math" w:hAnsi="Cambria Math" w:cs="Cambria Math"/>
                        <w:sz w:val="24"/>
                        <w:szCs w:val="24"/>
                      </w:rPr>
                      <m:t>SM</m:t>
                    </m:r>
                  </m:num>
                  <m:den>
                    <m:r>
                      <m:rPr>
                        <m:sty m:val="p"/>
                      </m:rPr>
                      <w:rPr>
                        <w:rFonts w:ascii="Cambria Math" w:eastAsia="Cambria Math" w:hAnsi="Cambria Math" w:cs="Cambria Math"/>
                        <w:sz w:val="24"/>
                        <w:szCs w:val="24"/>
                      </w:rPr>
                      <m:t>Pn</m:t>
                    </m:r>
                  </m:den>
                </m:f>
                <m:r>
                  <m:rPr>
                    <m:sty m:val="p"/>
                  </m:rPr>
                  <w:rPr>
                    <w:rFonts w:ascii="Cambria Math" w:eastAsia="Cambria Math" w:hAnsi="Cambria Math" w:cs="Cambria Math"/>
                    <w:sz w:val="24"/>
                    <w:szCs w:val="24"/>
                  </w:rPr>
                  <m:t>*100</m:t>
                </m:r>
              </m:oMath>
            </m:oMathPara>
          </w:p>
        </w:tc>
        <w:tc>
          <w:tcPr>
            <w:tcW w:w="2832" w:type="dxa"/>
            <w:tcBorders>
              <w:top w:val="nil"/>
              <w:left w:val="nil"/>
              <w:bottom w:val="nil"/>
              <w:right w:val="nil"/>
            </w:tcBorders>
            <w:vAlign w:val="center"/>
            <w:hideMark/>
          </w:tcPr>
          <w:p w14:paraId="486A1EC2" w14:textId="77777777" w:rsidR="00817146" w:rsidRDefault="00817146" w:rsidP="00FA41D4">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14:paraId="476DCFC6" w14:textId="77777777" w:rsidR="00817146" w:rsidRDefault="00817146" w:rsidP="00FA41D4">
      <w:pPr>
        <w:spacing w:after="0" w:line="360" w:lineRule="auto"/>
        <w:jc w:val="both"/>
        <w:rPr>
          <w:rFonts w:ascii="Times New Roman" w:eastAsia="Times New Roman" w:hAnsi="Times New Roman" w:cs="Times New Roman"/>
          <w:b/>
          <w:bCs/>
          <w:sz w:val="24"/>
          <w:szCs w:val="24"/>
          <w:lang w:eastAsia="pt-BR"/>
        </w:rPr>
      </w:pPr>
      <w:r>
        <w:rPr>
          <w:rFonts w:ascii="Times New Roman" w:hAnsi="Times New Roman" w:cs="Times New Roman"/>
          <w:b/>
          <w:bCs/>
          <w:sz w:val="24"/>
          <w:szCs w:val="24"/>
        </w:rPr>
        <w:t xml:space="preserve">3 </w:t>
      </w:r>
      <w:r>
        <w:rPr>
          <w:rFonts w:ascii="Times New Roman" w:eastAsia="Times New Roman" w:hAnsi="Times New Roman" w:cs="Times New Roman"/>
          <w:b/>
          <w:bCs/>
          <w:sz w:val="24"/>
          <w:szCs w:val="24"/>
        </w:rPr>
        <w:t>CARACTERIZAÇÃO GEOGRÁFICA, DEMOGRÁFICA E SOCIECONÔMICA DOS MUNICÍPIOS DA RMSM</w:t>
      </w:r>
    </w:p>
    <w:p w14:paraId="5AC8A9C8" w14:textId="18734470" w:rsidR="00817146" w:rsidRDefault="00817146" w:rsidP="00BB137C">
      <w:pPr>
        <w:spacing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rPr>
        <w:t>A Região Metropolitana do Sudoeste Maranhense (RMSM) está localizada no Nordeste brasileiro, no estado do Maranhão, instituída a partir da Lei Complementar Nº 89 de 17 de novembro de 2005. Inicialmente era composta por oito municípios, mas ao ser reformulada pela Lei Complementar Nº 204 de 11 de dezembro de 2017, passou a contar com mais quatorze, totalizando vinte e dois, conforme a Tabela 1.</w:t>
      </w:r>
    </w:p>
    <w:p w14:paraId="5F26491A" w14:textId="77777777" w:rsidR="00817146" w:rsidRDefault="00817146" w:rsidP="00A17880">
      <w:pPr>
        <w:spacing w:after="0" w:line="240" w:lineRule="auto"/>
        <w:jc w:val="both"/>
        <w:rPr>
          <w:rFonts w:ascii="Times New Roman" w:eastAsia="Times New Roman" w:hAnsi="Times New Roman" w:cs="Times New Roman"/>
          <w:b/>
          <w:sz w:val="24"/>
          <w:szCs w:val="24"/>
        </w:rPr>
      </w:pPr>
    </w:p>
    <w:p w14:paraId="5ACF566A" w14:textId="77777777" w:rsidR="00817146" w:rsidRDefault="00817146" w:rsidP="0081714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Tabela 1 – Ano de incorporação e legislação dos municípios que compõem a Região Metropolitana do Sudoeste Maranhense (RMSM)</w:t>
      </w:r>
    </w:p>
    <w:tbl>
      <w:tblPr>
        <w:tblW w:w="9067" w:type="dxa"/>
        <w:tblLayout w:type="fixed"/>
        <w:tblLook w:val="0400" w:firstRow="0" w:lastRow="0" w:firstColumn="0" w:lastColumn="0" w:noHBand="0" w:noVBand="1"/>
      </w:tblPr>
      <w:tblGrid>
        <w:gridCol w:w="3890"/>
        <w:gridCol w:w="3199"/>
        <w:gridCol w:w="1978"/>
      </w:tblGrid>
      <w:tr w:rsidR="00817146" w:rsidRPr="00D12E9C" w14:paraId="71B00497" w14:textId="77777777" w:rsidTr="00110052">
        <w:trPr>
          <w:trHeight w:val="20"/>
        </w:trPr>
        <w:tc>
          <w:tcPr>
            <w:tcW w:w="3890" w:type="dxa"/>
            <w:tcBorders>
              <w:top w:val="single" w:sz="4" w:space="0" w:color="000000"/>
              <w:left w:val="nil"/>
              <w:bottom w:val="single" w:sz="4" w:space="0" w:color="000000"/>
              <w:right w:val="nil"/>
            </w:tcBorders>
            <w:shd w:val="clear" w:color="auto" w:fill="D9D9D9"/>
            <w:vAlign w:val="center"/>
            <w:hideMark/>
          </w:tcPr>
          <w:p w14:paraId="5F3316E5"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Município</w:t>
            </w:r>
          </w:p>
        </w:tc>
        <w:tc>
          <w:tcPr>
            <w:tcW w:w="3199" w:type="dxa"/>
            <w:tcBorders>
              <w:top w:val="single" w:sz="4" w:space="0" w:color="000000"/>
              <w:left w:val="nil"/>
              <w:bottom w:val="single" w:sz="4" w:space="0" w:color="000000"/>
              <w:right w:val="nil"/>
            </w:tcBorders>
            <w:shd w:val="clear" w:color="auto" w:fill="D9D9D9"/>
            <w:vAlign w:val="center"/>
            <w:hideMark/>
          </w:tcPr>
          <w:p w14:paraId="460228BB"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Ano de incorporação</w:t>
            </w:r>
          </w:p>
        </w:tc>
        <w:tc>
          <w:tcPr>
            <w:tcW w:w="1978" w:type="dxa"/>
            <w:tcBorders>
              <w:top w:val="single" w:sz="4" w:space="0" w:color="000000"/>
              <w:left w:val="nil"/>
              <w:bottom w:val="single" w:sz="4" w:space="0" w:color="000000"/>
              <w:right w:val="nil"/>
            </w:tcBorders>
            <w:shd w:val="clear" w:color="auto" w:fill="D9D9D9"/>
            <w:vAlign w:val="center"/>
            <w:hideMark/>
          </w:tcPr>
          <w:p w14:paraId="5BE16A18"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Legislação</w:t>
            </w:r>
          </w:p>
        </w:tc>
      </w:tr>
      <w:tr w:rsidR="00817146" w:rsidRPr="00D12E9C" w14:paraId="08348990" w14:textId="77777777" w:rsidTr="00110052">
        <w:trPr>
          <w:trHeight w:val="20"/>
        </w:trPr>
        <w:tc>
          <w:tcPr>
            <w:tcW w:w="3890" w:type="dxa"/>
            <w:shd w:val="clear" w:color="auto" w:fill="FFFFFF"/>
            <w:vAlign w:val="center"/>
            <w:hideMark/>
          </w:tcPr>
          <w:p w14:paraId="08AD07F3" w14:textId="77777777" w:rsidR="00817146" w:rsidRPr="003719BE" w:rsidRDefault="00817146" w:rsidP="005D3FB5">
            <w:pPr>
              <w:spacing w:after="0" w:line="240" w:lineRule="auto"/>
              <w:jc w:val="both"/>
              <w:rPr>
                <w:rFonts w:ascii="Times New Roman" w:eastAsia="Times New Roman" w:hAnsi="Times New Roman" w:cs="Times New Roman"/>
                <w:sz w:val="20"/>
                <w:szCs w:val="20"/>
              </w:rPr>
            </w:pPr>
            <w:r w:rsidRPr="003719BE">
              <w:rPr>
                <w:rFonts w:ascii="Times New Roman" w:eastAsia="Times New Roman" w:hAnsi="Times New Roman" w:cs="Times New Roman"/>
                <w:sz w:val="20"/>
                <w:szCs w:val="20"/>
              </w:rPr>
              <w:t>Buritirana</w:t>
            </w:r>
          </w:p>
        </w:tc>
        <w:tc>
          <w:tcPr>
            <w:tcW w:w="3199" w:type="dxa"/>
            <w:shd w:val="clear" w:color="auto" w:fill="FFFFFF"/>
            <w:vAlign w:val="center"/>
            <w:hideMark/>
          </w:tcPr>
          <w:p w14:paraId="7116A8C0" w14:textId="77777777" w:rsidR="00817146" w:rsidRPr="003719BE" w:rsidRDefault="00817146" w:rsidP="005D3FB5">
            <w:pPr>
              <w:spacing w:after="0" w:line="240" w:lineRule="auto"/>
              <w:jc w:val="center"/>
              <w:rPr>
                <w:rFonts w:ascii="Times New Roman" w:eastAsia="Times New Roman" w:hAnsi="Times New Roman" w:cs="Times New Roman"/>
                <w:sz w:val="20"/>
                <w:szCs w:val="20"/>
              </w:rPr>
            </w:pPr>
            <w:r w:rsidRPr="003719BE">
              <w:rPr>
                <w:rFonts w:ascii="Times New Roman" w:eastAsia="Times New Roman" w:hAnsi="Times New Roman" w:cs="Times New Roman"/>
                <w:sz w:val="20"/>
                <w:szCs w:val="20"/>
              </w:rPr>
              <w:t>Novembro / 2005</w:t>
            </w:r>
          </w:p>
        </w:tc>
        <w:tc>
          <w:tcPr>
            <w:tcW w:w="1978" w:type="dxa"/>
            <w:shd w:val="clear" w:color="auto" w:fill="FFFFFF"/>
            <w:vAlign w:val="center"/>
            <w:hideMark/>
          </w:tcPr>
          <w:p w14:paraId="0D54C5CA" w14:textId="77777777" w:rsidR="00817146" w:rsidRPr="003719BE" w:rsidRDefault="00817146" w:rsidP="005D3FB5">
            <w:pPr>
              <w:spacing w:after="0" w:line="240" w:lineRule="auto"/>
              <w:jc w:val="center"/>
              <w:rPr>
                <w:rFonts w:ascii="Times New Roman" w:eastAsia="Times New Roman" w:hAnsi="Times New Roman" w:cs="Times New Roman"/>
                <w:sz w:val="20"/>
                <w:szCs w:val="20"/>
              </w:rPr>
            </w:pPr>
            <w:r w:rsidRPr="003719BE">
              <w:rPr>
                <w:rFonts w:ascii="Times New Roman" w:eastAsia="Times New Roman" w:hAnsi="Times New Roman" w:cs="Times New Roman"/>
                <w:sz w:val="20"/>
                <w:szCs w:val="20"/>
              </w:rPr>
              <w:t>LC 89/2005</w:t>
            </w:r>
          </w:p>
        </w:tc>
      </w:tr>
      <w:tr w:rsidR="00817146" w:rsidRPr="00D12E9C" w14:paraId="25AD01D5" w14:textId="77777777" w:rsidTr="00110052">
        <w:trPr>
          <w:trHeight w:val="20"/>
        </w:trPr>
        <w:tc>
          <w:tcPr>
            <w:tcW w:w="3890" w:type="dxa"/>
            <w:shd w:val="clear" w:color="auto" w:fill="FFFFFF"/>
            <w:vAlign w:val="center"/>
            <w:hideMark/>
          </w:tcPr>
          <w:p w14:paraId="628E0F1C"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Davinópolis</w:t>
            </w:r>
          </w:p>
        </w:tc>
        <w:tc>
          <w:tcPr>
            <w:tcW w:w="3199" w:type="dxa"/>
            <w:shd w:val="clear" w:color="auto" w:fill="FFFFFF"/>
            <w:vAlign w:val="center"/>
            <w:hideMark/>
          </w:tcPr>
          <w:p w14:paraId="7EE68F0B"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6E0A8C1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1EC1908A" w14:textId="77777777" w:rsidTr="00110052">
        <w:trPr>
          <w:trHeight w:val="20"/>
        </w:trPr>
        <w:tc>
          <w:tcPr>
            <w:tcW w:w="3890" w:type="dxa"/>
            <w:shd w:val="clear" w:color="auto" w:fill="FFFFFF"/>
            <w:vAlign w:val="center"/>
            <w:hideMark/>
          </w:tcPr>
          <w:p w14:paraId="792C1A1F"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Governador Edson Lobão</w:t>
            </w:r>
          </w:p>
        </w:tc>
        <w:tc>
          <w:tcPr>
            <w:tcW w:w="3199" w:type="dxa"/>
            <w:shd w:val="clear" w:color="auto" w:fill="FFFFFF"/>
            <w:vAlign w:val="center"/>
            <w:hideMark/>
          </w:tcPr>
          <w:p w14:paraId="2BF31DFC"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28D216CD"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634DED1E" w14:textId="77777777" w:rsidTr="00110052">
        <w:trPr>
          <w:trHeight w:val="20"/>
        </w:trPr>
        <w:tc>
          <w:tcPr>
            <w:tcW w:w="3890" w:type="dxa"/>
            <w:shd w:val="clear" w:color="auto" w:fill="FFFFFF"/>
            <w:vAlign w:val="center"/>
            <w:hideMark/>
          </w:tcPr>
          <w:p w14:paraId="02D2BE5A"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Imperatriz</w:t>
            </w:r>
          </w:p>
        </w:tc>
        <w:tc>
          <w:tcPr>
            <w:tcW w:w="3199" w:type="dxa"/>
            <w:shd w:val="clear" w:color="auto" w:fill="FFFFFF"/>
            <w:vAlign w:val="center"/>
            <w:hideMark/>
          </w:tcPr>
          <w:p w14:paraId="69DD295B"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64887DC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2F52FE6A" w14:textId="77777777" w:rsidTr="00110052">
        <w:trPr>
          <w:trHeight w:val="20"/>
        </w:trPr>
        <w:tc>
          <w:tcPr>
            <w:tcW w:w="3890" w:type="dxa"/>
            <w:shd w:val="clear" w:color="auto" w:fill="FFFFFF"/>
            <w:vAlign w:val="center"/>
            <w:hideMark/>
          </w:tcPr>
          <w:p w14:paraId="3F8E9015"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João Lisboa</w:t>
            </w:r>
          </w:p>
        </w:tc>
        <w:tc>
          <w:tcPr>
            <w:tcW w:w="3199" w:type="dxa"/>
            <w:shd w:val="clear" w:color="auto" w:fill="FFFFFF"/>
            <w:vAlign w:val="center"/>
            <w:hideMark/>
          </w:tcPr>
          <w:p w14:paraId="5B3A5CF4"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690CE8FC"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690566C4" w14:textId="77777777" w:rsidTr="00110052">
        <w:trPr>
          <w:trHeight w:val="20"/>
        </w:trPr>
        <w:tc>
          <w:tcPr>
            <w:tcW w:w="3890" w:type="dxa"/>
            <w:shd w:val="clear" w:color="auto" w:fill="FFFFFF"/>
            <w:vAlign w:val="center"/>
            <w:hideMark/>
          </w:tcPr>
          <w:p w14:paraId="1DF6ED72"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Montes Altos</w:t>
            </w:r>
          </w:p>
        </w:tc>
        <w:tc>
          <w:tcPr>
            <w:tcW w:w="3199" w:type="dxa"/>
            <w:shd w:val="clear" w:color="auto" w:fill="FFFFFF"/>
            <w:vAlign w:val="center"/>
            <w:hideMark/>
          </w:tcPr>
          <w:p w14:paraId="24FFE616"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082AB243"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2857602A" w14:textId="77777777" w:rsidTr="00110052">
        <w:trPr>
          <w:trHeight w:val="20"/>
        </w:trPr>
        <w:tc>
          <w:tcPr>
            <w:tcW w:w="3890" w:type="dxa"/>
            <w:shd w:val="clear" w:color="auto" w:fill="FFFFFF"/>
            <w:vAlign w:val="center"/>
            <w:hideMark/>
          </w:tcPr>
          <w:p w14:paraId="0F445069"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Ribamar Fiquene</w:t>
            </w:r>
          </w:p>
        </w:tc>
        <w:tc>
          <w:tcPr>
            <w:tcW w:w="3199" w:type="dxa"/>
            <w:shd w:val="clear" w:color="auto" w:fill="FFFFFF"/>
            <w:vAlign w:val="center"/>
            <w:hideMark/>
          </w:tcPr>
          <w:p w14:paraId="4ACD928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4B7A27D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1B9DD5B3" w14:textId="77777777" w:rsidTr="00110052">
        <w:trPr>
          <w:trHeight w:val="20"/>
        </w:trPr>
        <w:tc>
          <w:tcPr>
            <w:tcW w:w="3890" w:type="dxa"/>
            <w:shd w:val="clear" w:color="auto" w:fill="FFFFFF"/>
            <w:vAlign w:val="center"/>
            <w:hideMark/>
          </w:tcPr>
          <w:p w14:paraId="3B10E4CE"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Senador La Rocque</w:t>
            </w:r>
          </w:p>
        </w:tc>
        <w:tc>
          <w:tcPr>
            <w:tcW w:w="3199" w:type="dxa"/>
            <w:shd w:val="clear" w:color="auto" w:fill="FFFFFF"/>
            <w:vAlign w:val="center"/>
            <w:hideMark/>
          </w:tcPr>
          <w:p w14:paraId="1226797F"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Novembro / 2005</w:t>
            </w:r>
          </w:p>
        </w:tc>
        <w:tc>
          <w:tcPr>
            <w:tcW w:w="1978" w:type="dxa"/>
            <w:shd w:val="clear" w:color="auto" w:fill="FFFFFF"/>
            <w:vAlign w:val="center"/>
            <w:hideMark/>
          </w:tcPr>
          <w:p w14:paraId="690FBBA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89/2005</w:t>
            </w:r>
          </w:p>
        </w:tc>
      </w:tr>
      <w:tr w:rsidR="00817146" w:rsidRPr="00D12E9C" w14:paraId="21042DC0" w14:textId="77777777" w:rsidTr="00110052">
        <w:trPr>
          <w:trHeight w:val="20"/>
        </w:trPr>
        <w:tc>
          <w:tcPr>
            <w:tcW w:w="3890" w:type="dxa"/>
            <w:shd w:val="clear" w:color="auto" w:fill="FFFFFF"/>
            <w:vAlign w:val="center"/>
            <w:hideMark/>
          </w:tcPr>
          <w:p w14:paraId="111BEF13"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Açailândia</w:t>
            </w:r>
          </w:p>
        </w:tc>
        <w:tc>
          <w:tcPr>
            <w:tcW w:w="3199" w:type="dxa"/>
            <w:shd w:val="clear" w:color="auto" w:fill="FFFFFF"/>
            <w:vAlign w:val="center"/>
            <w:hideMark/>
          </w:tcPr>
          <w:p w14:paraId="77AF647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1EAE551E"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719BE1F5" w14:textId="77777777" w:rsidTr="00110052">
        <w:trPr>
          <w:trHeight w:val="20"/>
        </w:trPr>
        <w:tc>
          <w:tcPr>
            <w:tcW w:w="3890" w:type="dxa"/>
            <w:shd w:val="clear" w:color="auto" w:fill="FFFFFF"/>
            <w:vAlign w:val="center"/>
            <w:hideMark/>
          </w:tcPr>
          <w:p w14:paraId="385BEE06" w14:textId="4DD5E636"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Amarante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 Maranhão</w:t>
            </w:r>
          </w:p>
        </w:tc>
        <w:tc>
          <w:tcPr>
            <w:tcW w:w="3199" w:type="dxa"/>
            <w:shd w:val="clear" w:color="auto" w:fill="FFFFFF"/>
            <w:vAlign w:val="center"/>
            <w:hideMark/>
          </w:tcPr>
          <w:p w14:paraId="39C73CC3"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2B72E3DA"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5A9CC06B" w14:textId="77777777" w:rsidTr="00110052">
        <w:trPr>
          <w:trHeight w:val="20"/>
        </w:trPr>
        <w:tc>
          <w:tcPr>
            <w:tcW w:w="3890" w:type="dxa"/>
            <w:shd w:val="clear" w:color="auto" w:fill="FFFFFF"/>
            <w:vAlign w:val="center"/>
            <w:hideMark/>
          </w:tcPr>
          <w:p w14:paraId="043863F3" w14:textId="21ED786A"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Campestre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 Maranhão</w:t>
            </w:r>
          </w:p>
        </w:tc>
        <w:tc>
          <w:tcPr>
            <w:tcW w:w="3199" w:type="dxa"/>
            <w:shd w:val="clear" w:color="auto" w:fill="FFFFFF"/>
            <w:vAlign w:val="center"/>
            <w:hideMark/>
          </w:tcPr>
          <w:p w14:paraId="025F232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16D3E8F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00522B01" w14:textId="77777777" w:rsidTr="00110052">
        <w:trPr>
          <w:trHeight w:val="20"/>
        </w:trPr>
        <w:tc>
          <w:tcPr>
            <w:tcW w:w="3890" w:type="dxa"/>
            <w:shd w:val="clear" w:color="auto" w:fill="FFFFFF"/>
            <w:vAlign w:val="center"/>
            <w:hideMark/>
          </w:tcPr>
          <w:p w14:paraId="4A8EA94E"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Carolina</w:t>
            </w:r>
          </w:p>
        </w:tc>
        <w:tc>
          <w:tcPr>
            <w:tcW w:w="3199" w:type="dxa"/>
            <w:shd w:val="clear" w:color="auto" w:fill="FFFFFF"/>
            <w:vAlign w:val="center"/>
            <w:hideMark/>
          </w:tcPr>
          <w:p w14:paraId="5E01E66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09F11227"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4C6508BD" w14:textId="77777777" w:rsidTr="00110052">
        <w:trPr>
          <w:trHeight w:val="20"/>
        </w:trPr>
        <w:tc>
          <w:tcPr>
            <w:tcW w:w="3890" w:type="dxa"/>
            <w:shd w:val="clear" w:color="auto" w:fill="FFFFFF"/>
            <w:vAlign w:val="center"/>
            <w:hideMark/>
          </w:tcPr>
          <w:p w14:paraId="6B4867C1"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lastRenderedPageBreak/>
              <w:t>Cidelândia</w:t>
            </w:r>
          </w:p>
        </w:tc>
        <w:tc>
          <w:tcPr>
            <w:tcW w:w="3199" w:type="dxa"/>
            <w:shd w:val="clear" w:color="auto" w:fill="FFFFFF"/>
            <w:vAlign w:val="center"/>
            <w:hideMark/>
          </w:tcPr>
          <w:p w14:paraId="53C13F44"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37A4E80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51689B9C" w14:textId="77777777" w:rsidTr="00110052">
        <w:trPr>
          <w:trHeight w:val="20"/>
        </w:trPr>
        <w:tc>
          <w:tcPr>
            <w:tcW w:w="3890" w:type="dxa"/>
            <w:shd w:val="clear" w:color="auto" w:fill="FFFFFF"/>
            <w:vAlign w:val="center"/>
            <w:hideMark/>
          </w:tcPr>
          <w:p w14:paraId="5B0D121A"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Estreito</w:t>
            </w:r>
          </w:p>
        </w:tc>
        <w:tc>
          <w:tcPr>
            <w:tcW w:w="3199" w:type="dxa"/>
            <w:shd w:val="clear" w:color="auto" w:fill="FFFFFF"/>
            <w:vAlign w:val="center"/>
            <w:hideMark/>
          </w:tcPr>
          <w:p w14:paraId="1F7C485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7DEEE8DF"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3960BE5E" w14:textId="77777777" w:rsidTr="00110052">
        <w:trPr>
          <w:trHeight w:val="20"/>
        </w:trPr>
        <w:tc>
          <w:tcPr>
            <w:tcW w:w="3890" w:type="dxa"/>
            <w:shd w:val="clear" w:color="auto" w:fill="FFFFFF"/>
            <w:vAlign w:val="center"/>
            <w:hideMark/>
          </w:tcPr>
          <w:p w14:paraId="35269F64" w14:textId="2E314955"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Itinga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 Maranhão</w:t>
            </w:r>
          </w:p>
        </w:tc>
        <w:tc>
          <w:tcPr>
            <w:tcW w:w="3199" w:type="dxa"/>
            <w:shd w:val="clear" w:color="auto" w:fill="FFFFFF"/>
            <w:vAlign w:val="center"/>
            <w:hideMark/>
          </w:tcPr>
          <w:p w14:paraId="25BD928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74AA03CD"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74EA1FB2" w14:textId="77777777" w:rsidTr="00110052">
        <w:trPr>
          <w:trHeight w:val="20"/>
        </w:trPr>
        <w:tc>
          <w:tcPr>
            <w:tcW w:w="3890" w:type="dxa"/>
            <w:shd w:val="clear" w:color="auto" w:fill="FFFFFF"/>
            <w:vAlign w:val="center"/>
            <w:hideMark/>
          </w:tcPr>
          <w:p w14:paraId="4F73EF65"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Lajeado Novo</w:t>
            </w:r>
          </w:p>
        </w:tc>
        <w:tc>
          <w:tcPr>
            <w:tcW w:w="3199" w:type="dxa"/>
            <w:shd w:val="clear" w:color="auto" w:fill="FFFFFF"/>
            <w:vAlign w:val="center"/>
            <w:hideMark/>
          </w:tcPr>
          <w:p w14:paraId="2DB3C7F7"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650B1323"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4BBF66D1" w14:textId="77777777" w:rsidTr="00110052">
        <w:trPr>
          <w:trHeight w:val="20"/>
        </w:trPr>
        <w:tc>
          <w:tcPr>
            <w:tcW w:w="3890" w:type="dxa"/>
            <w:shd w:val="clear" w:color="auto" w:fill="FFFFFF"/>
            <w:vAlign w:val="center"/>
            <w:hideMark/>
          </w:tcPr>
          <w:p w14:paraId="54CEE4C7"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Porto Franco</w:t>
            </w:r>
          </w:p>
        </w:tc>
        <w:tc>
          <w:tcPr>
            <w:tcW w:w="3199" w:type="dxa"/>
            <w:shd w:val="clear" w:color="auto" w:fill="FFFFFF"/>
            <w:vAlign w:val="center"/>
            <w:hideMark/>
          </w:tcPr>
          <w:p w14:paraId="202B7C8A"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3F55703B"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3DF4244D" w14:textId="77777777" w:rsidTr="00110052">
        <w:trPr>
          <w:trHeight w:val="20"/>
        </w:trPr>
        <w:tc>
          <w:tcPr>
            <w:tcW w:w="3890" w:type="dxa"/>
            <w:shd w:val="clear" w:color="auto" w:fill="FFFFFF"/>
            <w:vAlign w:val="center"/>
            <w:hideMark/>
          </w:tcPr>
          <w:p w14:paraId="08D84289" w14:textId="33D71F04"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São Francisco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 Brejão</w:t>
            </w:r>
          </w:p>
        </w:tc>
        <w:tc>
          <w:tcPr>
            <w:tcW w:w="3199" w:type="dxa"/>
            <w:shd w:val="clear" w:color="auto" w:fill="FFFFFF"/>
            <w:vAlign w:val="center"/>
            <w:hideMark/>
          </w:tcPr>
          <w:p w14:paraId="6B7D36BE"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3DAA00F9"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6EEC1D39" w14:textId="77777777" w:rsidTr="00110052">
        <w:trPr>
          <w:trHeight w:val="20"/>
        </w:trPr>
        <w:tc>
          <w:tcPr>
            <w:tcW w:w="3890" w:type="dxa"/>
            <w:shd w:val="clear" w:color="auto" w:fill="FFFFFF"/>
            <w:vAlign w:val="center"/>
            <w:hideMark/>
          </w:tcPr>
          <w:p w14:paraId="5A2181A0" w14:textId="5ECDADD3"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São João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 Paraíso</w:t>
            </w:r>
          </w:p>
        </w:tc>
        <w:tc>
          <w:tcPr>
            <w:tcW w:w="3199" w:type="dxa"/>
            <w:shd w:val="clear" w:color="auto" w:fill="FFFFFF"/>
            <w:vAlign w:val="center"/>
            <w:hideMark/>
          </w:tcPr>
          <w:p w14:paraId="5276C74B"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31C85EDD"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103D620D" w14:textId="77777777" w:rsidTr="00110052">
        <w:trPr>
          <w:trHeight w:val="20"/>
        </w:trPr>
        <w:tc>
          <w:tcPr>
            <w:tcW w:w="3890" w:type="dxa"/>
            <w:shd w:val="clear" w:color="auto" w:fill="FFFFFF"/>
            <w:vAlign w:val="center"/>
            <w:hideMark/>
          </w:tcPr>
          <w:p w14:paraId="732A04D9" w14:textId="13925B89"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São Pedro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a Água Branca</w:t>
            </w:r>
          </w:p>
        </w:tc>
        <w:tc>
          <w:tcPr>
            <w:tcW w:w="3199" w:type="dxa"/>
            <w:shd w:val="clear" w:color="auto" w:fill="FFFFFF"/>
            <w:vAlign w:val="center"/>
            <w:hideMark/>
          </w:tcPr>
          <w:p w14:paraId="2E08DD76"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2524CF9C"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5D49B430" w14:textId="77777777" w:rsidTr="00110052">
        <w:trPr>
          <w:trHeight w:val="20"/>
        </w:trPr>
        <w:tc>
          <w:tcPr>
            <w:tcW w:w="3890" w:type="dxa"/>
            <w:shd w:val="clear" w:color="auto" w:fill="FFFFFF"/>
            <w:vAlign w:val="center"/>
            <w:hideMark/>
          </w:tcPr>
          <w:p w14:paraId="1DE7400D"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Sítio Novo</w:t>
            </w:r>
          </w:p>
        </w:tc>
        <w:tc>
          <w:tcPr>
            <w:tcW w:w="3199" w:type="dxa"/>
            <w:shd w:val="clear" w:color="auto" w:fill="FFFFFF"/>
            <w:vAlign w:val="center"/>
            <w:hideMark/>
          </w:tcPr>
          <w:p w14:paraId="4B90F67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shd w:val="clear" w:color="auto" w:fill="FFFFFF"/>
            <w:vAlign w:val="center"/>
            <w:hideMark/>
          </w:tcPr>
          <w:p w14:paraId="134BC823"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r w:rsidR="00817146" w:rsidRPr="00D12E9C" w14:paraId="5918D4BE" w14:textId="77777777" w:rsidTr="00110052">
        <w:trPr>
          <w:trHeight w:val="20"/>
        </w:trPr>
        <w:tc>
          <w:tcPr>
            <w:tcW w:w="3890" w:type="dxa"/>
            <w:tcBorders>
              <w:top w:val="nil"/>
              <w:left w:val="nil"/>
              <w:bottom w:val="single" w:sz="4" w:space="0" w:color="000000"/>
              <w:right w:val="nil"/>
            </w:tcBorders>
            <w:shd w:val="clear" w:color="auto" w:fill="FFFFFF"/>
            <w:vAlign w:val="center"/>
            <w:hideMark/>
          </w:tcPr>
          <w:p w14:paraId="6F928E98" w14:textId="70CE4F1D"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 xml:space="preserve">Vila Nova </w:t>
            </w:r>
            <w:r w:rsidR="00C12210">
              <w:rPr>
                <w:rFonts w:ascii="Times New Roman" w:eastAsia="Times New Roman" w:hAnsi="Times New Roman" w:cs="Times New Roman"/>
                <w:sz w:val="20"/>
                <w:szCs w:val="20"/>
              </w:rPr>
              <w:t>d</w:t>
            </w:r>
            <w:r w:rsidRPr="00110052">
              <w:rPr>
                <w:rFonts w:ascii="Times New Roman" w:eastAsia="Times New Roman" w:hAnsi="Times New Roman" w:cs="Times New Roman"/>
                <w:sz w:val="20"/>
                <w:szCs w:val="20"/>
              </w:rPr>
              <w:t>os Martírios</w:t>
            </w:r>
          </w:p>
        </w:tc>
        <w:tc>
          <w:tcPr>
            <w:tcW w:w="3199" w:type="dxa"/>
            <w:tcBorders>
              <w:top w:val="nil"/>
              <w:left w:val="nil"/>
              <w:bottom w:val="single" w:sz="4" w:space="0" w:color="000000"/>
              <w:right w:val="nil"/>
            </w:tcBorders>
            <w:shd w:val="clear" w:color="auto" w:fill="FFFFFF"/>
            <w:vAlign w:val="center"/>
            <w:hideMark/>
          </w:tcPr>
          <w:p w14:paraId="6475526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Dezembro / 2017</w:t>
            </w:r>
          </w:p>
        </w:tc>
        <w:tc>
          <w:tcPr>
            <w:tcW w:w="1978" w:type="dxa"/>
            <w:tcBorders>
              <w:top w:val="nil"/>
              <w:left w:val="nil"/>
              <w:bottom w:val="single" w:sz="4" w:space="0" w:color="000000"/>
              <w:right w:val="nil"/>
            </w:tcBorders>
            <w:shd w:val="clear" w:color="auto" w:fill="FFFFFF"/>
            <w:vAlign w:val="center"/>
            <w:hideMark/>
          </w:tcPr>
          <w:p w14:paraId="03E73CEC"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LC 204/2017</w:t>
            </w:r>
          </w:p>
        </w:tc>
      </w:tr>
    </w:tbl>
    <w:p w14:paraId="28A660E8" w14:textId="77777777" w:rsidR="00817146" w:rsidRDefault="00817146" w:rsidP="00A1788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Assembleia Legislativa do Estado do Maranhão. Elaboração própria.</w:t>
      </w:r>
    </w:p>
    <w:p w14:paraId="11E05CA1" w14:textId="77777777" w:rsidR="00817146" w:rsidRDefault="00817146" w:rsidP="00A17880">
      <w:pPr>
        <w:spacing w:after="0" w:line="240" w:lineRule="auto"/>
        <w:jc w:val="both"/>
        <w:rPr>
          <w:rFonts w:ascii="Times New Roman" w:eastAsia="Times New Roman" w:hAnsi="Times New Roman" w:cs="Times New Roman"/>
          <w:sz w:val="20"/>
          <w:szCs w:val="20"/>
        </w:rPr>
      </w:pPr>
    </w:p>
    <w:p w14:paraId="0E67267A" w14:textId="77777777" w:rsidR="00817146"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a área territorial, a Tabela 2 mostra que os vinte e dois municípios formam uma extensão territorial de 45.606,775 Km², onde Amarante do Maranhão (16,31%), Carolina (14,12%) e Açailândia (12,73%) possuem o maior espaço geográfico da RMSM. No oposto disso, Governador Edison Lobão (1,35%), Campestre do Maranhão (1,35%) e Davinópolis (0,74%) são os municípios com menor território, enquanto Imperatriz detém 3%.</w:t>
      </w:r>
    </w:p>
    <w:p w14:paraId="263BBE09" w14:textId="77777777" w:rsidR="00817146" w:rsidRDefault="00817146" w:rsidP="00A17880">
      <w:pPr>
        <w:spacing w:after="0" w:line="240" w:lineRule="auto"/>
        <w:jc w:val="both"/>
        <w:rPr>
          <w:rFonts w:ascii="Times New Roman" w:eastAsia="Times New Roman" w:hAnsi="Times New Roman" w:cs="Times New Roman"/>
          <w:sz w:val="24"/>
          <w:szCs w:val="24"/>
        </w:rPr>
      </w:pPr>
    </w:p>
    <w:p w14:paraId="5CF61D15" w14:textId="77777777" w:rsidR="00817146" w:rsidRDefault="00817146" w:rsidP="0081714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Tabela 2 – Área territorial, população total, urbana e rural, e densidade demográfica dos municípios da RMSM - 2010</w:t>
      </w:r>
    </w:p>
    <w:tbl>
      <w:tblPr>
        <w:tblW w:w="9031" w:type="dxa"/>
        <w:tblLayout w:type="fixed"/>
        <w:tblLook w:val="0400" w:firstRow="0" w:lastRow="0" w:firstColumn="0" w:lastColumn="0" w:noHBand="0" w:noVBand="1"/>
      </w:tblPr>
      <w:tblGrid>
        <w:gridCol w:w="2254"/>
        <w:gridCol w:w="1303"/>
        <w:gridCol w:w="1303"/>
        <w:gridCol w:w="1565"/>
        <w:gridCol w:w="1303"/>
        <w:gridCol w:w="1303"/>
      </w:tblGrid>
      <w:tr w:rsidR="00817146" w14:paraId="56DBDF76" w14:textId="77777777" w:rsidTr="00110052">
        <w:trPr>
          <w:trHeight w:val="20"/>
        </w:trPr>
        <w:tc>
          <w:tcPr>
            <w:tcW w:w="2254" w:type="dxa"/>
            <w:tcBorders>
              <w:top w:val="single" w:sz="4" w:space="0" w:color="000000"/>
              <w:left w:val="nil"/>
              <w:bottom w:val="single" w:sz="4" w:space="0" w:color="000000"/>
              <w:right w:val="nil"/>
            </w:tcBorders>
            <w:shd w:val="clear" w:color="auto" w:fill="D9D9D9"/>
            <w:vAlign w:val="center"/>
            <w:hideMark/>
          </w:tcPr>
          <w:p w14:paraId="68C6A936"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Município</w:t>
            </w:r>
          </w:p>
        </w:tc>
        <w:tc>
          <w:tcPr>
            <w:tcW w:w="1303" w:type="dxa"/>
            <w:tcBorders>
              <w:top w:val="single" w:sz="4" w:space="0" w:color="000000"/>
              <w:left w:val="nil"/>
              <w:bottom w:val="single" w:sz="4" w:space="0" w:color="000000"/>
              <w:right w:val="nil"/>
            </w:tcBorders>
            <w:shd w:val="clear" w:color="auto" w:fill="D9D9D9"/>
            <w:vAlign w:val="center"/>
            <w:hideMark/>
          </w:tcPr>
          <w:p w14:paraId="28565CC1"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Área Territorial 2010</w:t>
            </w:r>
          </w:p>
        </w:tc>
        <w:tc>
          <w:tcPr>
            <w:tcW w:w="1303" w:type="dxa"/>
            <w:tcBorders>
              <w:top w:val="single" w:sz="4" w:space="0" w:color="000000"/>
              <w:left w:val="nil"/>
              <w:bottom w:val="single" w:sz="4" w:space="0" w:color="000000"/>
              <w:right w:val="nil"/>
            </w:tcBorders>
            <w:shd w:val="clear" w:color="auto" w:fill="D9D9D9"/>
            <w:vAlign w:val="center"/>
            <w:hideMark/>
          </w:tcPr>
          <w:p w14:paraId="14310D51"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População</w:t>
            </w:r>
            <w:r>
              <w:rPr>
                <w:rFonts w:ascii="Times New Roman" w:eastAsia="Times New Roman" w:hAnsi="Times New Roman" w:cs="Times New Roman"/>
                <w:b/>
                <w:sz w:val="20"/>
                <w:szCs w:val="20"/>
              </w:rPr>
              <w:br/>
              <w:t>total 2010</w:t>
            </w:r>
          </w:p>
        </w:tc>
        <w:tc>
          <w:tcPr>
            <w:tcW w:w="1565" w:type="dxa"/>
            <w:tcBorders>
              <w:top w:val="single" w:sz="4" w:space="0" w:color="000000"/>
              <w:left w:val="nil"/>
              <w:bottom w:val="single" w:sz="4" w:space="0" w:color="000000"/>
              <w:right w:val="nil"/>
            </w:tcBorders>
            <w:shd w:val="clear" w:color="auto" w:fill="D9D9D9"/>
            <w:vAlign w:val="center"/>
            <w:hideMark/>
          </w:tcPr>
          <w:p w14:paraId="38D88E8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Pop.</w:t>
            </w:r>
            <w:r>
              <w:rPr>
                <w:rFonts w:ascii="Times New Roman" w:eastAsia="Times New Roman" w:hAnsi="Times New Roman" w:cs="Times New Roman"/>
                <w:b/>
                <w:sz w:val="20"/>
                <w:szCs w:val="20"/>
              </w:rPr>
              <w:br/>
              <w:t>urbana 2010</w:t>
            </w:r>
          </w:p>
        </w:tc>
        <w:tc>
          <w:tcPr>
            <w:tcW w:w="1303" w:type="dxa"/>
            <w:tcBorders>
              <w:top w:val="single" w:sz="4" w:space="0" w:color="000000"/>
              <w:left w:val="nil"/>
              <w:bottom w:val="single" w:sz="4" w:space="0" w:color="000000"/>
              <w:right w:val="nil"/>
            </w:tcBorders>
            <w:shd w:val="clear" w:color="auto" w:fill="D9D9D9"/>
            <w:vAlign w:val="center"/>
            <w:hideMark/>
          </w:tcPr>
          <w:p w14:paraId="66E1A4E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Pop. rural 2010</w:t>
            </w:r>
          </w:p>
        </w:tc>
        <w:tc>
          <w:tcPr>
            <w:tcW w:w="1303" w:type="dxa"/>
            <w:tcBorders>
              <w:top w:val="single" w:sz="4" w:space="0" w:color="000000"/>
              <w:left w:val="nil"/>
              <w:bottom w:val="single" w:sz="4" w:space="0" w:color="000000"/>
              <w:right w:val="nil"/>
            </w:tcBorders>
            <w:shd w:val="clear" w:color="auto" w:fill="D9D9D9"/>
            <w:vAlign w:val="center"/>
            <w:hideMark/>
          </w:tcPr>
          <w:p w14:paraId="7980A236"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Densidade</w:t>
            </w:r>
            <w:r>
              <w:rPr>
                <w:rFonts w:ascii="Times New Roman" w:eastAsia="Times New Roman" w:hAnsi="Times New Roman" w:cs="Times New Roman"/>
                <w:b/>
                <w:sz w:val="20"/>
                <w:szCs w:val="20"/>
              </w:rPr>
              <w:br/>
              <w:t xml:space="preserve">Dem. 2010 </w:t>
            </w:r>
            <w:proofErr w:type="spellStart"/>
            <w:r>
              <w:rPr>
                <w:rFonts w:ascii="Times New Roman" w:eastAsia="Times New Roman" w:hAnsi="Times New Roman" w:cs="Times New Roman"/>
                <w:b/>
                <w:sz w:val="20"/>
                <w:szCs w:val="20"/>
              </w:rPr>
              <w:t>hab</w:t>
            </w:r>
            <w:proofErr w:type="spellEnd"/>
            <w:r>
              <w:rPr>
                <w:rFonts w:ascii="Times New Roman" w:eastAsia="Times New Roman" w:hAnsi="Times New Roman" w:cs="Times New Roman"/>
                <w:b/>
                <w:sz w:val="20"/>
                <w:szCs w:val="20"/>
              </w:rPr>
              <w:t>/km²</w:t>
            </w:r>
          </w:p>
        </w:tc>
      </w:tr>
      <w:tr w:rsidR="00817146" w14:paraId="04C3D3C9" w14:textId="77777777" w:rsidTr="00110052">
        <w:trPr>
          <w:trHeight w:val="20"/>
        </w:trPr>
        <w:tc>
          <w:tcPr>
            <w:tcW w:w="2254" w:type="dxa"/>
            <w:shd w:val="clear" w:color="auto" w:fill="FFFFFF"/>
            <w:vAlign w:val="center"/>
            <w:hideMark/>
          </w:tcPr>
          <w:p w14:paraId="4C1896CC"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Açailândia</w:t>
            </w:r>
          </w:p>
        </w:tc>
        <w:tc>
          <w:tcPr>
            <w:tcW w:w="1303" w:type="dxa"/>
            <w:shd w:val="clear" w:color="auto" w:fill="FFFFFF"/>
            <w:vAlign w:val="center"/>
            <w:hideMark/>
          </w:tcPr>
          <w:p w14:paraId="665DDD4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5.806,44</w:t>
            </w:r>
          </w:p>
        </w:tc>
        <w:tc>
          <w:tcPr>
            <w:tcW w:w="1303" w:type="dxa"/>
            <w:shd w:val="clear" w:color="auto" w:fill="FFFFFF"/>
            <w:vAlign w:val="center"/>
            <w:hideMark/>
          </w:tcPr>
          <w:p w14:paraId="39FF16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104.047</w:t>
            </w:r>
          </w:p>
        </w:tc>
        <w:tc>
          <w:tcPr>
            <w:tcW w:w="1565" w:type="dxa"/>
            <w:shd w:val="clear" w:color="auto" w:fill="FFFFFF"/>
            <w:vAlign w:val="center"/>
            <w:hideMark/>
          </w:tcPr>
          <w:p w14:paraId="0A1ABC2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75,19</w:t>
            </w:r>
          </w:p>
        </w:tc>
        <w:tc>
          <w:tcPr>
            <w:tcW w:w="1303" w:type="dxa"/>
            <w:shd w:val="clear" w:color="auto" w:fill="FFFFFF"/>
            <w:vAlign w:val="center"/>
            <w:hideMark/>
          </w:tcPr>
          <w:p w14:paraId="3EB0B31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24,81</w:t>
            </w:r>
          </w:p>
        </w:tc>
        <w:tc>
          <w:tcPr>
            <w:tcW w:w="1303" w:type="dxa"/>
            <w:shd w:val="clear" w:color="auto" w:fill="FFFFFF"/>
            <w:vAlign w:val="center"/>
            <w:hideMark/>
          </w:tcPr>
          <w:p w14:paraId="1BD2E5B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17,92</w:t>
            </w:r>
          </w:p>
        </w:tc>
      </w:tr>
      <w:tr w:rsidR="00817146" w14:paraId="2C5AD03E" w14:textId="77777777" w:rsidTr="00110052">
        <w:trPr>
          <w:trHeight w:val="20"/>
        </w:trPr>
        <w:tc>
          <w:tcPr>
            <w:tcW w:w="2254" w:type="dxa"/>
            <w:shd w:val="clear" w:color="auto" w:fill="FFFFFF"/>
            <w:vAlign w:val="center"/>
            <w:hideMark/>
          </w:tcPr>
          <w:p w14:paraId="67A076DF"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Amarante do Maranhão</w:t>
            </w:r>
          </w:p>
        </w:tc>
        <w:tc>
          <w:tcPr>
            <w:tcW w:w="1303" w:type="dxa"/>
            <w:shd w:val="clear" w:color="auto" w:fill="FFFFFF"/>
            <w:vAlign w:val="center"/>
            <w:hideMark/>
          </w:tcPr>
          <w:p w14:paraId="11FD335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7.438,153</w:t>
            </w:r>
          </w:p>
        </w:tc>
        <w:tc>
          <w:tcPr>
            <w:tcW w:w="1303" w:type="dxa"/>
            <w:shd w:val="clear" w:color="auto" w:fill="FFFFFF"/>
            <w:vAlign w:val="center"/>
            <w:hideMark/>
          </w:tcPr>
          <w:p w14:paraId="39A73A6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37.932</w:t>
            </w:r>
          </w:p>
        </w:tc>
        <w:tc>
          <w:tcPr>
            <w:tcW w:w="1565" w:type="dxa"/>
            <w:shd w:val="clear" w:color="auto" w:fill="FFFFFF"/>
            <w:vAlign w:val="center"/>
            <w:hideMark/>
          </w:tcPr>
          <w:p w14:paraId="5F78DBF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40,36</w:t>
            </w:r>
          </w:p>
        </w:tc>
        <w:tc>
          <w:tcPr>
            <w:tcW w:w="1303" w:type="dxa"/>
            <w:shd w:val="clear" w:color="auto" w:fill="FFFFFF"/>
            <w:vAlign w:val="center"/>
            <w:hideMark/>
          </w:tcPr>
          <w:p w14:paraId="3A9C267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59,64</w:t>
            </w:r>
          </w:p>
        </w:tc>
        <w:tc>
          <w:tcPr>
            <w:tcW w:w="1303" w:type="dxa"/>
            <w:shd w:val="clear" w:color="auto" w:fill="FFFFFF"/>
            <w:vAlign w:val="center"/>
            <w:hideMark/>
          </w:tcPr>
          <w:p w14:paraId="137C8DD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5,10</w:t>
            </w:r>
          </w:p>
        </w:tc>
      </w:tr>
      <w:tr w:rsidR="00817146" w14:paraId="3367AF76" w14:textId="77777777" w:rsidTr="00110052">
        <w:trPr>
          <w:trHeight w:val="20"/>
        </w:trPr>
        <w:tc>
          <w:tcPr>
            <w:tcW w:w="2254" w:type="dxa"/>
            <w:shd w:val="clear" w:color="auto" w:fill="FFFFFF"/>
            <w:vAlign w:val="center"/>
            <w:hideMark/>
          </w:tcPr>
          <w:p w14:paraId="32F3B184"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Buritirana</w:t>
            </w:r>
          </w:p>
        </w:tc>
        <w:tc>
          <w:tcPr>
            <w:tcW w:w="1303" w:type="dxa"/>
            <w:shd w:val="clear" w:color="auto" w:fill="FFFFFF"/>
            <w:vAlign w:val="center"/>
            <w:hideMark/>
          </w:tcPr>
          <w:p w14:paraId="49EDEA5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818,424</w:t>
            </w:r>
          </w:p>
        </w:tc>
        <w:tc>
          <w:tcPr>
            <w:tcW w:w="1303" w:type="dxa"/>
            <w:shd w:val="clear" w:color="auto" w:fill="FFFFFF"/>
            <w:vAlign w:val="center"/>
            <w:hideMark/>
          </w:tcPr>
          <w:p w14:paraId="47451B0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14.784</w:t>
            </w:r>
          </w:p>
        </w:tc>
        <w:tc>
          <w:tcPr>
            <w:tcW w:w="1565" w:type="dxa"/>
            <w:shd w:val="clear" w:color="auto" w:fill="FFFFFF"/>
            <w:vAlign w:val="center"/>
            <w:hideMark/>
          </w:tcPr>
          <w:p w14:paraId="412B81B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28,04</w:t>
            </w:r>
          </w:p>
        </w:tc>
        <w:tc>
          <w:tcPr>
            <w:tcW w:w="1303" w:type="dxa"/>
            <w:shd w:val="clear" w:color="auto" w:fill="FFFFFF"/>
            <w:vAlign w:val="center"/>
            <w:hideMark/>
          </w:tcPr>
          <w:p w14:paraId="3D1C019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71,96</w:t>
            </w:r>
          </w:p>
        </w:tc>
        <w:tc>
          <w:tcPr>
            <w:tcW w:w="1303" w:type="dxa"/>
            <w:shd w:val="clear" w:color="auto" w:fill="FFFFFF"/>
            <w:vAlign w:val="center"/>
            <w:hideMark/>
          </w:tcPr>
          <w:p w14:paraId="76764CA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18,06</w:t>
            </w:r>
          </w:p>
        </w:tc>
      </w:tr>
      <w:tr w:rsidR="00817146" w14:paraId="73DDE636" w14:textId="77777777" w:rsidTr="00110052">
        <w:trPr>
          <w:trHeight w:val="20"/>
        </w:trPr>
        <w:tc>
          <w:tcPr>
            <w:tcW w:w="2254" w:type="dxa"/>
            <w:shd w:val="clear" w:color="auto" w:fill="FFFFFF"/>
            <w:vAlign w:val="center"/>
            <w:hideMark/>
          </w:tcPr>
          <w:p w14:paraId="2BC30109" w14:textId="080B7D12"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Campestre do M</w:t>
            </w:r>
            <w:r w:rsidR="00B31B8D">
              <w:rPr>
                <w:rFonts w:ascii="Times New Roman" w:eastAsia="Times New Roman" w:hAnsi="Times New Roman" w:cs="Times New Roman"/>
                <w:sz w:val="20"/>
                <w:szCs w:val="20"/>
              </w:rPr>
              <w:t>A</w:t>
            </w:r>
          </w:p>
        </w:tc>
        <w:tc>
          <w:tcPr>
            <w:tcW w:w="1303" w:type="dxa"/>
            <w:shd w:val="clear" w:color="auto" w:fill="FFFFFF"/>
            <w:vAlign w:val="center"/>
            <w:hideMark/>
          </w:tcPr>
          <w:p w14:paraId="730B6E7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615,384</w:t>
            </w:r>
          </w:p>
        </w:tc>
        <w:tc>
          <w:tcPr>
            <w:tcW w:w="1303" w:type="dxa"/>
            <w:shd w:val="clear" w:color="auto" w:fill="FFFFFF"/>
            <w:vAlign w:val="center"/>
            <w:hideMark/>
          </w:tcPr>
          <w:p w14:paraId="1899ADE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13.369</w:t>
            </w:r>
          </w:p>
        </w:tc>
        <w:tc>
          <w:tcPr>
            <w:tcW w:w="1565" w:type="dxa"/>
            <w:shd w:val="clear" w:color="auto" w:fill="FFFFFF"/>
            <w:vAlign w:val="center"/>
            <w:hideMark/>
          </w:tcPr>
          <w:p w14:paraId="5AB1A60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79,44</w:t>
            </w:r>
          </w:p>
        </w:tc>
        <w:tc>
          <w:tcPr>
            <w:tcW w:w="1303" w:type="dxa"/>
            <w:shd w:val="clear" w:color="auto" w:fill="FFFFFF"/>
            <w:vAlign w:val="center"/>
            <w:hideMark/>
          </w:tcPr>
          <w:p w14:paraId="6C3B20F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20,56</w:t>
            </w:r>
          </w:p>
        </w:tc>
        <w:tc>
          <w:tcPr>
            <w:tcW w:w="1303" w:type="dxa"/>
            <w:shd w:val="clear" w:color="auto" w:fill="FFFFFF"/>
            <w:vAlign w:val="center"/>
            <w:hideMark/>
          </w:tcPr>
          <w:p w14:paraId="336CE6C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21,72</w:t>
            </w:r>
          </w:p>
        </w:tc>
      </w:tr>
      <w:tr w:rsidR="00817146" w14:paraId="24EC0C8A" w14:textId="77777777" w:rsidTr="00110052">
        <w:trPr>
          <w:trHeight w:val="20"/>
        </w:trPr>
        <w:tc>
          <w:tcPr>
            <w:tcW w:w="2254" w:type="dxa"/>
            <w:shd w:val="clear" w:color="auto" w:fill="FFFFFF"/>
            <w:vAlign w:val="center"/>
            <w:hideMark/>
          </w:tcPr>
          <w:p w14:paraId="22D58CDF"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Carolina</w:t>
            </w:r>
          </w:p>
        </w:tc>
        <w:tc>
          <w:tcPr>
            <w:tcW w:w="1303" w:type="dxa"/>
            <w:shd w:val="clear" w:color="auto" w:fill="FFFFFF"/>
            <w:vAlign w:val="center"/>
            <w:hideMark/>
          </w:tcPr>
          <w:p w14:paraId="758A062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6.441,603</w:t>
            </w:r>
          </w:p>
        </w:tc>
        <w:tc>
          <w:tcPr>
            <w:tcW w:w="1303" w:type="dxa"/>
            <w:shd w:val="clear" w:color="auto" w:fill="FFFFFF"/>
            <w:vAlign w:val="center"/>
            <w:hideMark/>
          </w:tcPr>
          <w:p w14:paraId="4B1BCAE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23.959</w:t>
            </w:r>
          </w:p>
        </w:tc>
        <w:tc>
          <w:tcPr>
            <w:tcW w:w="1565" w:type="dxa"/>
            <w:shd w:val="clear" w:color="auto" w:fill="FFFFFF"/>
            <w:vAlign w:val="center"/>
            <w:hideMark/>
          </w:tcPr>
          <w:p w14:paraId="0444091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67,77</w:t>
            </w:r>
          </w:p>
        </w:tc>
        <w:tc>
          <w:tcPr>
            <w:tcW w:w="1303" w:type="dxa"/>
            <w:shd w:val="clear" w:color="auto" w:fill="FFFFFF"/>
            <w:vAlign w:val="center"/>
            <w:hideMark/>
          </w:tcPr>
          <w:p w14:paraId="411E676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32,23</w:t>
            </w:r>
          </w:p>
        </w:tc>
        <w:tc>
          <w:tcPr>
            <w:tcW w:w="1303" w:type="dxa"/>
            <w:shd w:val="clear" w:color="auto" w:fill="FFFFFF"/>
            <w:vAlign w:val="center"/>
            <w:hideMark/>
          </w:tcPr>
          <w:p w14:paraId="46722B1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3,72</w:t>
            </w:r>
          </w:p>
        </w:tc>
      </w:tr>
      <w:tr w:rsidR="00817146" w14:paraId="441E7D4A" w14:textId="77777777" w:rsidTr="00110052">
        <w:trPr>
          <w:trHeight w:val="20"/>
        </w:trPr>
        <w:tc>
          <w:tcPr>
            <w:tcW w:w="2254" w:type="dxa"/>
            <w:shd w:val="clear" w:color="auto" w:fill="FFFFFF"/>
            <w:vAlign w:val="center"/>
            <w:hideMark/>
          </w:tcPr>
          <w:p w14:paraId="0EA9D54A"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Cidelândia</w:t>
            </w:r>
          </w:p>
        </w:tc>
        <w:tc>
          <w:tcPr>
            <w:tcW w:w="1303" w:type="dxa"/>
            <w:shd w:val="clear" w:color="auto" w:fill="FFFFFF"/>
            <w:vAlign w:val="center"/>
            <w:hideMark/>
          </w:tcPr>
          <w:p w14:paraId="2468327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1.464,033</w:t>
            </w:r>
          </w:p>
        </w:tc>
        <w:tc>
          <w:tcPr>
            <w:tcW w:w="1303" w:type="dxa"/>
            <w:shd w:val="clear" w:color="auto" w:fill="FFFFFF"/>
            <w:vAlign w:val="center"/>
            <w:hideMark/>
          </w:tcPr>
          <w:p w14:paraId="4C654DC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13.681</w:t>
            </w:r>
          </w:p>
        </w:tc>
        <w:tc>
          <w:tcPr>
            <w:tcW w:w="1565" w:type="dxa"/>
            <w:shd w:val="clear" w:color="auto" w:fill="FFFFFF"/>
            <w:vAlign w:val="center"/>
            <w:hideMark/>
          </w:tcPr>
          <w:p w14:paraId="6566CFB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44,12</w:t>
            </w:r>
          </w:p>
        </w:tc>
        <w:tc>
          <w:tcPr>
            <w:tcW w:w="1303" w:type="dxa"/>
            <w:shd w:val="clear" w:color="auto" w:fill="FFFFFF"/>
            <w:vAlign w:val="center"/>
            <w:hideMark/>
          </w:tcPr>
          <w:p w14:paraId="343BB7A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55,88</w:t>
            </w:r>
          </w:p>
        </w:tc>
        <w:tc>
          <w:tcPr>
            <w:tcW w:w="1303" w:type="dxa"/>
            <w:shd w:val="clear" w:color="auto" w:fill="FFFFFF"/>
            <w:vAlign w:val="center"/>
            <w:hideMark/>
          </w:tcPr>
          <w:p w14:paraId="7201A4D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9,34</w:t>
            </w:r>
          </w:p>
        </w:tc>
      </w:tr>
      <w:tr w:rsidR="00817146" w14:paraId="7AA76D47" w14:textId="77777777" w:rsidTr="00110052">
        <w:trPr>
          <w:trHeight w:val="20"/>
        </w:trPr>
        <w:tc>
          <w:tcPr>
            <w:tcW w:w="2254" w:type="dxa"/>
            <w:shd w:val="clear" w:color="auto" w:fill="FFFFFF"/>
            <w:vAlign w:val="center"/>
            <w:hideMark/>
          </w:tcPr>
          <w:p w14:paraId="60B952FA"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Davinópolis</w:t>
            </w:r>
          </w:p>
        </w:tc>
        <w:tc>
          <w:tcPr>
            <w:tcW w:w="1303" w:type="dxa"/>
            <w:shd w:val="clear" w:color="auto" w:fill="FFFFFF"/>
            <w:vAlign w:val="center"/>
            <w:hideMark/>
          </w:tcPr>
          <w:p w14:paraId="40B12B8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335,776</w:t>
            </w:r>
          </w:p>
        </w:tc>
        <w:tc>
          <w:tcPr>
            <w:tcW w:w="1303" w:type="dxa"/>
            <w:shd w:val="clear" w:color="auto" w:fill="FFFFFF"/>
            <w:vAlign w:val="center"/>
            <w:hideMark/>
          </w:tcPr>
          <w:p w14:paraId="67DF59F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12.579</w:t>
            </w:r>
          </w:p>
        </w:tc>
        <w:tc>
          <w:tcPr>
            <w:tcW w:w="1565" w:type="dxa"/>
            <w:shd w:val="clear" w:color="auto" w:fill="FFFFFF"/>
            <w:vAlign w:val="center"/>
            <w:hideMark/>
          </w:tcPr>
          <w:p w14:paraId="7E8B51F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83,37</w:t>
            </w:r>
          </w:p>
        </w:tc>
        <w:tc>
          <w:tcPr>
            <w:tcW w:w="1303" w:type="dxa"/>
            <w:shd w:val="clear" w:color="auto" w:fill="FFFFFF"/>
            <w:vAlign w:val="center"/>
            <w:hideMark/>
          </w:tcPr>
          <w:p w14:paraId="41D4468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16,63</w:t>
            </w:r>
          </w:p>
        </w:tc>
        <w:tc>
          <w:tcPr>
            <w:tcW w:w="1303" w:type="dxa"/>
            <w:shd w:val="clear" w:color="auto" w:fill="FFFFFF"/>
            <w:vAlign w:val="center"/>
            <w:hideMark/>
          </w:tcPr>
          <w:p w14:paraId="07A25BC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37,46</w:t>
            </w:r>
          </w:p>
        </w:tc>
      </w:tr>
      <w:tr w:rsidR="00817146" w14:paraId="533974FF" w14:textId="77777777" w:rsidTr="00110052">
        <w:trPr>
          <w:trHeight w:val="20"/>
        </w:trPr>
        <w:tc>
          <w:tcPr>
            <w:tcW w:w="2254" w:type="dxa"/>
            <w:shd w:val="clear" w:color="auto" w:fill="FFFFFF"/>
            <w:vAlign w:val="center"/>
            <w:hideMark/>
          </w:tcPr>
          <w:p w14:paraId="04183F6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Estreito</w:t>
            </w:r>
          </w:p>
        </w:tc>
        <w:tc>
          <w:tcPr>
            <w:tcW w:w="1303" w:type="dxa"/>
            <w:shd w:val="clear" w:color="auto" w:fill="FFFFFF"/>
            <w:vAlign w:val="center"/>
            <w:hideMark/>
          </w:tcPr>
          <w:p w14:paraId="3144D03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2.718,978</w:t>
            </w:r>
          </w:p>
        </w:tc>
        <w:tc>
          <w:tcPr>
            <w:tcW w:w="1303" w:type="dxa"/>
            <w:shd w:val="clear" w:color="auto" w:fill="FFFFFF"/>
            <w:vAlign w:val="center"/>
            <w:hideMark/>
          </w:tcPr>
          <w:p w14:paraId="37F5D07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35.835</w:t>
            </w:r>
          </w:p>
        </w:tc>
        <w:tc>
          <w:tcPr>
            <w:tcW w:w="1565" w:type="dxa"/>
            <w:shd w:val="clear" w:color="auto" w:fill="FFFFFF"/>
            <w:vAlign w:val="center"/>
            <w:hideMark/>
          </w:tcPr>
          <w:p w14:paraId="6C4B14F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71,94</w:t>
            </w:r>
          </w:p>
        </w:tc>
        <w:tc>
          <w:tcPr>
            <w:tcW w:w="1303" w:type="dxa"/>
            <w:shd w:val="clear" w:color="auto" w:fill="FFFFFF"/>
            <w:vAlign w:val="center"/>
            <w:hideMark/>
          </w:tcPr>
          <w:p w14:paraId="176FEFE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28,06</w:t>
            </w:r>
          </w:p>
        </w:tc>
        <w:tc>
          <w:tcPr>
            <w:tcW w:w="1303" w:type="dxa"/>
            <w:shd w:val="clear" w:color="auto" w:fill="FFFFFF"/>
            <w:vAlign w:val="center"/>
            <w:hideMark/>
          </w:tcPr>
          <w:p w14:paraId="3C52E57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13,18</w:t>
            </w:r>
          </w:p>
        </w:tc>
      </w:tr>
      <w:tr w:rsidR="00817146" w14:paraId="7654D9C4" w14:textId="77777777" w:rsidTr="00110052">
        <w:trPr>
          <w:trHeight w:val="20"/>
        </w:trPr>
        <w:tc>
          <w:tcPr>
            <w:tcW w:w="2254" w:type="dxa"/>
            <w:shd w:val="clear" w:color="auto" w:fill="FFFFFF"/>
            <w:vAlign w:val="center"/>
            <w:hideMark/>
          </w:tcPr>
          <w:p w14:paraId="5E4A3D04"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Gov. Edison Lobão</w:t>
            </w:r>
          </w:p>
        </w:tc>
        <w:tc>
          <w:tcPr>
            <w:tcW w:w="1303" w:type="dxa"/>
            <w:shd w:val="clear" w:color="auto" w:fill="FFFFFF"/>
            <w:vAlign w:val="center"/>
            <w:hideMark/>
          </w:tcPr>
          <w:p w14:paraId="6113AF3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615,852</w:t>
            </w:r>
          </w:p>
        </w:tc>
        <w:tc>
          <w:tcPr>
            <w:tcW w:w="1303" w:type="dxa"/>
            <w:shd w:val="clear" w:color="auto" w:fill="FFFFFF"/>
            <w:vAlign w:val="center"/>
            <w:hideMark/>
          </w:tcPr>
          <w:p w14:paraId="4B36FA3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15.895</w:t>
            </w:r>
          </w:p>
        </w:tc>
        <w:tc>
          <w:tcPr>
            <w:tcW w:w="1565" w:type="dxa"/>
            <w:shd w:val="clear" w:color="auto" w:fill="FFFFFF"/>
            <w:vAlign w:val="center"/>
            <w:hideMark/>
          </w:tcPr>
          <w:p w14:paraId="1729491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43,77</w:t>
            </w:r>
          </w:p>
        </w:tc>
        <w:tc>
          <w:tcPr>
            <w:tcW w:w="1303" w:type="dxa"/>
            <w:shd w:val="clear" w:color="auto" w:fill="FFFFFF"/>
            <w:vAlign w:val="center"/>
            <w:hideMark/>
          </w:tcPr>
          <w:p w14:paraId="25E6245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56,23</w:t>
            </w:r>
          </w:p>
        </w:tc>
        <w:tc>
          <w:tcPr>
            <w:tcW w:w="1303" w:type="dxa"/>
            <w:shd w:val="clear" w:color="auto" w:fill="FFFFFF"/>
            <w:vAlign w:val="center"/>
            <w:hideMark/>
          </w:tcPr>
          <w:p w14:paraId="090DED4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21,81</w:t>
            </w:r>
          </w:p>
        </w:tc>
      </w:tr>
      <w:tr w:rsidR="00817146" w14:paraId="340647AF" w14:textId="77777777" w:rsidTr="00110052">
        <w:trPr>
          <w:trHeight w:val="20"/>
        </w:trPr>
        <w:tc>
          <w:tcPr>
            <w:tcW w:w="2254" w:type="dxa"/>
            <w:shd w:val="clear" w:color="auto" w:fill="FFFFFF"/>
            <w:vAlign w:val="center"/>
            <w:hideMark/>
          </w:tcPr>
          <w:p w14:paraId="303322A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Imperatriz</w:t>
            </w:r>
          </w:p>
        </w:tc>
        <w:tc>
          <w:tcPr>
            <w:tcW w:w="1303" w:type="dxa"/>
            <w:shd w:val="clear" w:color="auto" w:fill="FFFFFF"/>
            <w:vAlign w:val="center"/>
            <w:hideMark/>
          </w:tcPr>
          <w:p w14:paraId="34C50A4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1.368,987</w:t>
            </w:r>
          </w:p>
        </w:tc>
        <w:tc>
          <w:tcPr>
            <w:tcW w:w="1303" w:type="dxa"/>
            <w:shd w:val="clear" w:color="auto" w:fill="FFFFFF"/>
            <w:vAlign w:val="center"/>
            <w:hideMark/>
          </w:tcPr>
          <w:p w14:paraId="0627323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247.505</w:t>
            </w:r>
          </w:p>
        </w:tc>
        <w:tc>
          <w:tcPr>
            <w:tcW w:w="1565" w:type="dxa"/>
            <w:shd w:val="clear" w:color="auto" w:fill="FFFFFF"/>
            <w:vAlign w:val="center"/>
            <w:hideMark/>
          </w:tcPr>
          <w:p w14:paraId="28BD155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94,76</w:t>
            </w:r>
          </w:p>
        </w:tc>
        <w:tc>
          <w:tcPr>
            <w:tcW w:w="1303" w:type="dxa"/>
            <w:shd w:val="clear" w:color="auto" w:fill="FFFFFF"/>
            <w:vAlign w:val="center"/>
            <w:hideMark/>
          </w:tcPr>
          <w:p w14:paraId="78E92D8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5,24</w:t>
            </w:r>
          </w:p>
        </w:tc>
        <w:tc>
          <w:tcPr>
            <w:tcW w:w="1303" w:type="dxa"/>
            <w:shd w:val="clear" w:color="auto" w:fill="FFFFFF"/>
            <w:vAlign w:val="center"/>
            <w:hideMark/>
          </w:tcPr>
          <w:p w14:paraId="2485973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180,79</w:t>
            </w:r>
          </w:p>
        </w:tc>
      </w:tr>
      <w:tr w:rsidR="00817146" w14:paraId="2536F1C9" w14:textId="77777777" w:rsidTr="00110052">
        <w:trPr>
          <w:trHeight w:val="20"/>
        </w:trPr>
        <w:tc>
          <w:tcPr>
            <w:tcW w:w="2254" w:type="dxa"/>
            <w:shd w:val="clear" w:color="auto" w:fill="FFFFFF"/>
            <w:vAlign w:val="center"/>
            <w:hideMark/>
          </w:tcPr>
          <w:p w14:paraId="6FF8DB57"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Itinga do Maranhão</w:t>
            </w:r>
          </w:p>
        </w:tc>
        <w:tc>
          <w:tcPr>
            <w:tcW w:w="1303" w:type="dxa"/>
            <w:shd w:val="clear" w:color="auto" w:fill="FFFFFF"/>
            <w:vAlign w:val="center"/>
            <w:hideMark/>
          </w:tcPr>
          <w:p w14:paraId="39037F7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3.581,723</w:t>
            </w:r>
          </w:p>
        </w:tc>
        <w:tc>
          <w:tcPr>
            <w:tcW w:w="1303" w:type="dxa"/>
            <w:shd w:val="clear" w:color="auto" w:fill="FFFFFF"/>
            <w:vAlign w:val="center"/>
            <w:hideMark/>
          </w:tcPr>
          <w:p w14:paraId="563E7AA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24.863</w:t>
            </w:r>
          </w:p>
        </w:tc>
        <w:tc>
          <w:tcPr>
            <w:tcW w:w="1565" w:type="dxa"/>
            <w:shd w:val="clear" w:color="auto" w:fill="FFFFFF"/>
            <w:vAlign w:val="center"/>
            <w:hideMark/>
          </w:tcPr>
          <w:p w14:paraId="35F46B3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70,95</w:t>
            </w:r>
          </w:p>
        </w:tc>
        <w:tc>
          <w:tcPr>
            <w:tcW w:w="1303" w:type="dxa"/>
            <w:shd w:val="clear" w:color="auto" w:fill="FFFFFF"/>
            <w:vAlign w:val="center"/>
            <w:hideMark/>
          </w:tcPr>
          <w:p w14:paraId="7CC274F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29,05</w:t>
            </w:r>
          </w:p>
        </w:tc>
        <w:tc>
          <w:tcPr>
            <w:tcW w:w="1303" w:type="dxa"/>
            <w:shd w:val="clear" w:color="auto" w:fill="FFFFFF"/>
            <w:vAlign w:val="center"/>
            <w:hideMark/>
          </w:tcPr>
          <w:p w14:paraId="4B0F4E2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6,94</w:t>
            </w:r>
          </w:p>
        </w:tc>
      </w:tr>
      <w:tr w:rsidR="00817146" w14:paraId="35E2F3A7" w14:textId="77777777" w:rsidTr="00110052">
        <w:trPr>
          <w:trHeight w:val="20"/>
        </w:trPr>
        <w:tc>
          <w:tcPr>
            <w:tcW w:w="2254" w:type="dxa"/>
            <w:shd w:val="clear" w:color="auto" w:fill="FFFFFF"/>
            <w:vAlign w:val="center"/>
            <w:hideMark/>
          </w:tcPr>
          <w:p w14:paraId="47E672E7"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João Lisboa</w:t>
            </w:r>
          </w:p>
        </w:tc>
        <w:tc>
          <w:tcPr>
            <w:tcW w:w="1303" w:type="dxa"/>
            <w:shd w:val="clear" w:color="auto" w:fill="FFFFFF"/>
            <w:vAlign w:val="center"/>
            <w:hideMark/>
          </w:tcPr>
          <w:p w14:paraId="6ED2DB5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636,891</w:t>
            </w:r>
          </w:p>
        </w:tc>
        <w:tc>
          <w:tcPr>
            <w:tcW w:w="1303" w:type="dxa"/>
            <w:shd w:val="clear" w:color="auto" w:fill="FFFFFF"/>
            <w:vAlign w:val="center"/>
            <w:hideMark/>
          </w:tcPr>
          <w:p w14:paraId="2A346C4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20.381</w:t>
            </w:r>
          </w:p>
        </w:tc>
        <w:tc>
          <w:tcPr>
            <w:tcW w:w="1565" w:type="dxa"/>
            <w:shd w:val="clear" w:color="auto" w:fill="FFFFFF"/>
            <w:vAlign w:val="center"/>
            <w:hideMark/>
          </w:tcPr>
          <w:p w14:paraId="382A759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75,25</w:t>
            </w:r>
          </w:p>
        </w:tc>
        <w:tc>
          <w:tcPr>
            <w:tcW w:w="1303" w:type="dxa"/>
            <w:shd w:val="clear" w:color="auto" w:fill="FFFFFF"/>
            <w:vAlign w:val="center"/>
            <w:hideMark/>
          </w:tcPr>
          <w:p w14:paraId="4FEE42F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24,75</w:t>
            </w:r>
          </w:p>
        </w:tc>
        <w:tc>
          <w:tcPr>
            <w:tcW w:w="1303" w:type="dxa"/>
            <w:shd w:val="clear" w:color="auto" w:fill="FFFFFF"/>
            <w:vAlign w:val="center"/>
            <w:hideMark/>
          </w:tcPr>
          <w:p w14:paraId="028B525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32,00</w:t>
            </w:r>
          </w:p>
        </w:tc>
      </w:tr>
      <w:tr w:rsidR="00817146" w14:paraId="4310BF0F" w14:textId="77777777" w:rsidTr="00110052">
        <w:trPr>
          <w:trHeight w:val="20"/>
        </w:trPr>
        <w:tc>
          <w:tcPr>
            <w:tcW w:w="2254" w:type="dxa"/>
            <w:shd w:val="clear" w:color="auto" w:fill="FFFFFF"/>
            <w:vAlign w:val="center"/>
            <w:hideMark/>
          </w:tcPr>
          <w:p w14:paraId="5EAA26E9"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Lajeado Novo</w:t>
            </w:r>
          </w:p>
        </w:tc>
        <w:tc>
          <w:tcPr>
            <w:tcW w:w="1303" w:type="dxa"/>
            <w:shd w:val="clear" w:color="auto" w:fill="FFFFFF"/>
            <w:vAlign w:val="center"/>
            <w:hideMark/>
          </w:tcPr>
          <w:p w14:paraId="40A38FF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1.047,733</w:t>
            </w:r>
          </w:p>
        </w:tc>
        <w:tc>
          <w:tcPr>
            <w:tcW w:w="1303" w:type="dxa"/>
            <w:shd w:val="clear" w:color="auto" w:fill="FFFFFF"/>
            <w:vAlign w:val="center"/>
            <w:hideMark/>
          </w:tcPr>
          <w:p w14:paraId="5DD5B51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6.923</w:t>
            </w:r>
          </w:p>
        </w:tc>
        <w:tc>
          <w:tcPr>
            <w:tcW w:w="1565" w:type="dxa"/>
            <w:shd w:val="clear" w:color="auto" w:fill="FFFFFF"/>
            <w:vAlign w:val="center"/>
            <w:hideMark/>
          </w:tcPr>
          <w:p w14:paraId="6A920BF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46,14</w:t>
            </w:r>
          </w:p>
        </w:tc>
        <w:tc>
          <w:tcPr>
            <w:tcW w:w="1303" w:type="dxa"/>
            <w:shd w:val="clear" w:color="auto" w:fill="FFFFFF"/>
            <w:vAlign w:val="center"/>
            <w:hideMark/>
          </w:tcPr>
          <w:p w14:paraId="7FE1512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53,86</w:t>
            </w:r>
          </w:p>
        </w:tc>
        <w:tc>
          <w:tcPr>
            <w:tcW w:w="1303" w:type="dxa"/>
            <w:shd w:val="clear" w:color="auto" w:fill="FFFFFF"/>
            <w:vAlign w:val="center"/>
            <w:hideMark/>
          </w:tcPr>
          <w:p w14:paraId="01F22F6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6,61</w:t>
            </w:r>
          </w:p>
        </w:tc>
      </w:tr>
      <w:tr w:rsidR="00817146" w14:paraId="2241DF2B" w14:textId="77777777" w:rsidTr="00110052">
        <w:trPr>
          <w:trHeight w:val="20"/>
        </w:trPr>
        <w:tc>
          <w:tcPr>
            <w:tcW w:w="2254" w:type="dxa"/>
            <w:shd w:val="clear" w:color="auto" w:fill="FFFFFF"/>
            <w:vAlign w:val="center"/>
            <w:hideMark/>
          </w:tcPr>
          <w:p w14:paraId="747E70F9"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Montes Altos</w:t>
            </w:r>
          </w:p>
        </w:tc>
        <w:tc>
          <w:tcPr>
            <w:tcW w:w="1303" w:type="dxa"/>
            <w:shd w:val="clear" w:color="auto" w:fill="FFFFFF"/>
            <w:vAlign w:val="center"/>
            <w:hideMark/>
          </w:tcPr>
          <w:p w14:paraId="31C0FF1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1.488,336</w:t>
            </w:r>
          </w:p>
        </w:tc>
        <w:tc>
          <w:tcPr>
            <w:tcW w:w="1303" w:type="dxa"/>
            <w:shd w:val="clear" w:color="auto" w:fill="FFFFFF"/>
            <w:vAlign w:val="center"/>
            <w:hideMark/>
          </w:tcPr>
          <w:p w14:paraId="5406C7E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9.413</w:t>
            </w:r>
          </w:p>
        </w:tc>
        <w:tc>
          <w:tcPr>
            <w:tcW w:w="1565" w:type="dxa"/>
            <w:shd w:val="clear" w:color="auto" w:fill="FFFFFF"/>
            <w:vAlign w:val="center"/>
            <w:hideMark/>
          </w:tcPr>
          <w:p w14:paraId="2330E69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54,46</w:t>
            </w:r>
          </w:p>
        </w:tc>
        <w:tc>
          <w:tcPr>
            <w:tcW w:w="1303" w:type="dxa"/>
            <w:shd w:val="clear" w:color="auto" w:fill="FFFFFF"/>
            <w:vAlign w:val="center"/>
            <w:hideMark/>
          </w:tcPr>
          <w:p w14:paraId="260B866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45,54</w:t>
            </w:r>
          </w:p>
        </w:tc>
        <w:tc>
          <w:tcPr>
            <w:tcW w:w="1303" w:type="dxa"/>
            <w:shd w:val="clear" w:color="auto" w:fill="FFFFFF"/>
            <w:vAlign w:val="center"/>
            <w:hideMark/>
          </w:tcPr>
          <w:p w14:paraId="2330CD5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6,32</w:t>
            </w:r>
          </w:p>
        </w:tc>
      </w:tr>
      <w:tr w:rsidR="00817146" w14:paraId="608D4911" w14:textId="77777777" w:rsidTr="00110052">
        <w:trPr>
          <w:trHeight w:val="20"/>
        </w:trPr>
        <w:tc>
          <w:tcPr>
            <w:tcW w:w="2254" w:type="dxa"/>
            <w:shd w:val="clear" w:color="auto" w:fill="FFFFFF"/>
            <w:vAlign w:val="center"/>
            <w:hideMark/>
          </w:tcPr>
          <w:p w14:paraId="541B2B51"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Porto Franco</w:t>
            </w:r>
          </w:p>
        </w:tc>
        <w:tc>
          <w:tcPr>
            <w:tcW w:w="1303" w:type="dxa"/>
            <w:shd w:val="clear" w:color="auto" w:fill="FFFFFF"/>
            <w:vAlign w:val="center"/>
            <w:hideMark/>
          </w:tcPr>
          <w:p w14:paraId="3159B33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1.417,493</w:t>
            </w:r>
          </w:p>
        </w:tc>
        <w:tc>
          <w:tcPr>
            <w:tcW w:w="1303" w:type="dxa"/>
            <w:shd w:val="clear" w:color="auto" w:fill="FFFFFF"/>
            <w:vAlign w:val="center"/>
            <w:hideMark/>
          </w:tcPr>
          <w:p w14:paraId="593C46C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21.530</w:t>
            </w:r>
          </w:p>
        </w:tc>
        <w:tc>
          <w:tcPr>
            <w:tcW w:w="1565" w:type="dxa"/>
            <w:shd w:val="clear" w:color="auto" w:fill="FFFFFF"/>
            <w:vAlign w:val="center"/>
            <w:hideMark/>
          </w:tcPr>
          <w:p w14:paraId="787504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78,34</w:t>
            </w:r>
          </w:p>
        </w:tc>
        <w:tc>
          <w:tcPr>
            <w:tcW w:w="1303" w:type="dxa"/>
            <w:shd w:val="clear" w:color="auto" w:fill="FFFFFF"/>
            <w:vAlign w:val="center"/>
            <w:hideMark/>
          </w:tcPr>
          <w:p w14:paraId="3C4646F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21,66</w:t>
            </w:r>
          </w:p>
        </w:tc>
        <w:tc>
          <w:tcPr>
            <w:tcW w:w="1303" w:type="dxa"/>
            <w:shd w:val="clear" w:color="auto" w:fill="FFFFFF"/>
            <w:vAlign w:val="center"/>
            <w:hideMark/>
          </w:tcPr>
          <w:p w14:paraId="6F1DAD4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15,19</w:t>
            </w:r>
          </w:p>
        </w:tc>
      </w:tr>
      <w:tr w:rsidR="00817146" w14:paraId="0A5B63DF" w14:textId="77777777" w:rsidTr="00110052">
        <w:trPr>
          <w:trHeight w:val="20"/>
        </w:trPr>
        <w:tc>
          <w:tcPr>
            <w:tcW w:w="2254" w:type="dxa"/>
            <w:shd w:val="clear" w:color="auto" w:fill="FFFFFF"/>
            <w:vAlign w:val="center"/>
            <w:hideMark/>
          </w:tcPr>
          <w:p w14:paraId="27390E15"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Ribamar Fiquene</w:t>
            </w:r>
          </w:p>
        </w:tc>
        <w:tc>
          <w:tcPr>
            <w:tcW w:w="1303" w:type="dxa"/>
            <w:shd w:val="clear" w:color="auto" w:fill="FFFFFF"/>
            <w:vAlign w:val="center"/>
            <w:hideMark/>
          </w:tcPr>
          <w:p w14:paraId="52DE0D9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750,553</w:t>
            </w:r>
          </w:p>
        </w:tc>
        <w:tc>
          <w:tcPr>
            <w:tcW w:w="1303" w:type="dxa"/>
            <w:shd w:val="clear" w:color="auto" w:fill="FFFFFF"/>
            <w:vAlign w:val="center"/>
            <w:hideMark/>
          </w:tcPr>
          <w:p w14:paraId="2BBC9BD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7.318</w:t>
            </w:r>
          </w:p>
        </w:tc>
        <w:tc>
          <w:tcPr>
            <w:tcW w:w="1565" w:type="dxa"/>
            <w:shd w:val="clear" w:color="auto" w:fill="FFFFFF"/>
            <w:vAlign w:val="center"/>
            <w:hideMark/>
          </w:tcPr>
          <w:p w14:paraId="7DB3919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50,25</w:t>
            </w:r>
          </w:p>
        </w:tc>
        <w:tc>
          <w:tcPr>
            <w:tcW w:w="1303" w:type="dxa"/>
            <w:shd w:val="clear" w:color="auto" w:fill="FFFFFF"/>
            <w:vAlign w:val="center"/>
            <w:hideMark/>
          </w:tcPr>
          <w:p w14:paraId="6CE481A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49,75</w:t>
            </w:r>
          </w:p>
        </w:tc>
        <w:tc>
          <w:tcPr>
            <w:tcW w:w="1303" w:type="dxa"/>
            <w:shd w:val="clear" w:color="auto" w:fill="FFFFFF"/>
            <w:vAlign w:val="center"/>
            <w:hideMark/>
          </w:tcPr>
          <w:p w14:paraId="154EC80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9,75</w:t>
            </w:r>
          </w:p>
        </w:tc>
      </w:tr>
      <w:tr w:rsidR="00817146" w14:paraId="0925D32D" w14:textId="77777777" w:rsidTr="00110052">
        <w:trPr>
          <w:trHeight w:val="20"/>
        </w:trPr>
        <w:tc>
          <w:tcPr>
            <w:tcW w:w="2254" w:type="dxa"/>
            <w:shd w:val="clear" w:color="auto" w:fill="FFFFFF"/>
            <w:vAlign w:val="center"/>
            <w:hideMark/>
          </w:tcPr>
          <w:p w14:paraId="6F131A81" w14:textId="78FCE738"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F</w:t>
            </w:r>
            <w:r w:rsidR="00B31B8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do Brejão</w:t>
            </w:r>
          </w:p>
        </w:tc>
        <w:tc>
          <w:tcPr>
            <w:tcW w:w="1303" w:type="dxa"/>
            <w:shd w:val="clear" w:color="auto" w:fill="FFFFFF"/>
            <w:vAlign w:val="center"/>
            <w:hideMark/>
          </w:tcPr>
          <w:p w14:paraId="4AECC56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745,606</w:t>
            </w:r>
          </w:p>
        </w:tc>
        <w:tc>
          <w:tcPr>
            <w:tcW w:w="1303" w:type="dxa"/>
            <w:shd w:val="clear" w:color="auto" w:fill="FFFFFF"/>
            <w:vAlign w:val="center"/>
            <w:hideMark/>
          </w:tcPr>
          <w:p w14:paraId="785E6BC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10.261</w:t>
            </w:r>
          </w:p>
        </w:tc>
        <w:tc>
          <w:tcPr>
            <w:tcW w:w="1565" w:type="dxa"/>
            <w:shd w:val="clear" w:color="auto" w:fill="FFFFFF"/>
            <w:vAlign w:val="center"/>
            <w:hideMark/>
          </w:tcPr>
          <w:p w14:paraId="59592C7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47,13</w:t>
            </w:r>
          </w:p>
        </w:tc>
        <w:tc>
          <w:tcPr>
            <w:tcW w:w="1303" w:type="dxa"/>
            <w:shd w:val="clear" w:color="auto" w:fill="FFFFFF"/>
            <w:vAlign w:val="center"/>
            <w:hideMark/>
          </w:tcPr>
          <w:p w14:paraId="4D0CEC5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52,87</w:t>
            </w:r>
          </w:p>
        </w:tc>
        <w:tc>
          <w:tcPr>
            <w:tcW w:w="1303" w:type="dxa"/>
            <w:shd w:val="clear" w:color="auto" w:fill="FFFFFF"/>
            <w:vAlign w:val="center"/>
            <w:hideMark/>
          </w:tcPr>
          <w:p w14:paraId="03D478A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13,76</w:t>
            </w:r>
          </w:p>
        </w:tc>
      </w:tr>
      <w:tr w:rsidR="00817146" w14:paraId="054A8EA5" w14:textId="77777777" w:rsidTr="00110052">
        <w:trPr>
          <w:trHeight w:val="20"/>
        </w:trPr>
        <w:tc>
          <w:tcPr>
            <w:tcW w:w="2254" w:type="dxa"/>
            <w:shd w:val="clear" w:color="auto" w:fill="FFFFFF"/>
            <w:vAlign w:val="center"/>
            <w:hideMark/>
          </w:tcPr>
          <w:p w14:paraId="0B23086B"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João do Paraíso</w:t>
            </w:r>
          </w:p>
        </w:tc>
        <w:tc>
          <w:tcPr>
            <w:tcW w:w="1303" w:type="dxa"/>
            <w:shd w:val="clear" w:color="auto" w:fill="FFFFFF"/>
            <w:vAlign w:val="center"/>
            <w:hideMark/>
          </w:tcPr>
          <w:p w14:paraId="5A06A4A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2.053,843</w:t>
            </w:r>
          </w:p>
        </w:tc>
        <w:tc>
          <w:tcPr>
            <w:tcW w:w="1303" w:type="dxa"/>
            <w:shd w:val="clear" w:color="auto" w:fill="FFFFFF"/>
            <w:vAlign w:val="center"/>
            <w:hideMark/>
          </w:tcPr>
          <w:p w14:paraId="4BE73B7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10.814</w:t>
            </w:r>
          </w:p>
        </w:tc>
        <w:tc>
          <w:tcPr>
            <w:tcW w:w="1565" w:type="dxa"/>
            <w:shd w:val="clear" w:color="auto" w:fill="FFFFFF"/>
            <w:vAlign w:val="center"/>
            <w:hideMark/>
          </w:tcPr>
          <w:p w14:paraId="00E1F35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48,79</w:t>
            </w:r>
          </w:p>
        </w:tc>
        <w:tc>
          <w:tcPr>
            <w:tcW w:w="1303" w:type="dxa"/>
            <w:shd w:val="clear" w:color="auto" w:fill="FFFFFF"/>
            <w:vAlign w:val="center"/>
            <w:hideMark/>
          </w:tcPr>
          <w:p w14:paraId="77403A2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51,21</w:t>
            </w:r>
          </w:p>
        </w:tc>
        <w:tc>
          <w:tcPr>
            <w:tcW w:w="1303" w:type="dxa"/>
            <w:shd w:val="clear" w:color="auto" w:fill="FFFFFF"/>
            <w:vAlign w:val="center"/>
            <w:hideMark/>
          </w:tcPr>
          <w:p w14:paraId="7603A7D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5,27</w:t>
            </w:r>
          </w:p>
        </w:tc>
      </w:tr>
      <w:tr w:rsidR="00817146" w14:paraId="5B9DA8EF" w14:textId="77777777" w:rsidTr="00110052">
        <w:trPr>
          <w:trHeight w:val="20"/>
        </w:trPr>
        <w:tc>
          <w:tcPr>
            <w:tcW w:w="2254" w:type="dxa"/>
            <w:shd w:val="clear" w:color="auto" w:fill="FFFFFF"/>
            <w:vAlign w:val="center"/>
            <w:hideMark/>
          </w:tcPr>
          <w:p w14:paraId="184EF19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P. da Água Branca</w:t>
            </w:r>
          </w:p>
        </w:tc>
        <w:tc>
          <w:tcPr>
            <w:tcW w:w="1303" w:type="dxa"/>
            <w:shd w:val="clear" w:color="auto" w:fill="FFFFFF"/>
            <w:vAlign w:val="center"/>
            <w:hideMark/>
          </w:tcPr>
          <w:p w14:paraId="2796D05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720,452</w:t>
            </w:r>
          </w:p>
        </w:tc>
        <w:tc>
          <w:tcPr>
            <w:tcW w:w="1303" w:type="dxa"/>
            <w:shd w:val="clear" w:color="auto" w:fill="FFFFFF"/>
            <w:vAlign w:val="center"/>
            <w:hideMark/>
          </w:tcPr>
          <w:p w14:paraId="5FC2C8E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12.028</w:t>
            </w:r>
          </w:p>
        </w:tc>
        <w:tc>
          <w:tcPr>
            <w:tcW w:w="1565" w:type="dxa"/>
            <w:shd w:val="clear" w:color="auto" w:fill="FFFFFF"/>
            <w:vAlign w:val="center"/>
            <w:hideMark/>
          </w:tcPr>
          <w:p w14:paraId="4EA2546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89,06</w:t>
            </w:r>
          </w:p>
        </w:tc>
        <w:tc>
          <w:tcPr>
            <w:tcW w:w="1303" w:type="dxa"/>
            <w:shd w:val="clear" w:color="auto" w:fill="FFFFFF"/>
            <w:vAlign w:val="center"/>
            <w:hideMark/>
          </w:tcPr>
          <w:p w14:paraId="448DEC3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10,94</w:t>
            </w:r>
          </w:p>
        </w:tc>
        <w:tc>
          <w:tcPr>
            <w:tcW w:w="1303" w:type="dxa"/>
            <w:shd w:val="clear" w:color="auto" w:fill="FFFFFF"/>
            <w:vAlign w:val="center"/>
            <w:hideMark/>
          </w:tcPr>
          <w:p w14:paraId="13AC7F5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16,70</w:t>
            </w:r>
          </w:p>
        </w:tc>
      </w:tr>
      <w:tr w:rsidR="00817146" w14:paraId="3078E2BA" w14:textId="77777777" w:rsidTr="00110052">
        <w:trPr>
          <w:trHeight w:val="20"/>
        </w:trPr>
        <w:tc>
          <w:tcPr>
            <w:tcW w:w="2254" w:type="dxa"/>
            <w:shd w:val="clear" w:color="auto" w:fill="FFFFFF"/>
            <w:vAlign w:val="center"/>
            <w:hideMark/>
          </w:tcPr>
          <w:p w14:paraId="4A66B67C"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Senador La Rocque</w:t>
            </w:r>
          </w:p>
        </w:tc>
        <w:tc>
          <w:tcPr>
            <w:tcW w:w="1303" w:type="dxa"/>
            <w:shd w:val="clear" w:color="auto" w:fill="FFFFFF"/>
            <w:vAlign w:val="center"/>
            <w:hideMark/>
          </w:tcPr>
          <w:p w14:paraId="61738ED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1.236,868</w:t>
            </w:r>
          </w:p>
        </w:tc>
        <w:tc>
          <w:tcPr>
            <w:tcW w:w="1303" w:type="dxa"/>
            <w:shd w:val="clear" w:color="auto" w:fill="FFFFFF"/>
            <w:vAlign w:val="center"/>
            <w:hideMark/>
          </w:tcPr>
          <w:p w14:paraId="293B6EC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17.998</w:t>
            </w:r>
          </w:p>
        </w:tc>
        <w:tc>
          <w:tcPr>
            <w:tcW w:w="1565" w:type="dxa"/>
            <w:shd w:val="clear" w:color="auto" w:fill="FFFFFF"/>
            <w:vAlign w:val="center"/>
            <w:hideMark/>
          </w:tcPr>
          <w:p w14:paraId="6815834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48,56</w:t>
            </w:r>
          </w:p>
        </w:tc>
        <w:tc>
          <w:tcPr>
            <w:tcW w:w="1303" w:type="dxa"/>
            <w:shd w:val="clear" w:color="auto" w:fill="FFFFFF"/>
            <w:vAlign w:val="center"/>
            <w:hideMark/>
          </w:tcPr>
          <w:p w14:paraId="1C59794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51,44</w:t>
            </w:r>
          </w:p>
        </w:tc>
        <w:tc>
          <w:tcPr>
            <w:tcW w:w="1303" w:type="dxa"/>
            <w:shd w:val="clear" w:color="auto" w:fill="FFFFFF"/>
            <w:vAlign w:val="center"/>
            <w:hideMark/>
          </w:tcPr>
          <w:p w14:paraId="2F8F889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14,55</w:t>
            </w:r>
          </w:p>
        </w:tc>
      </w:tr>
      <w:tr w:rsidR="00817146" w14:paraId="15422288" w14:textId="77777777" w:rsidTr="00110052">
        <w:trPr>
          <w:trHeight w:val="20"/>
        </w:trPr>
        <w:tc>
          <w:tcPr>
            <w:tcW w:w="2254" w:type="dxa"/>
            <w:shd w:val="clear" w:color="auto" w:fill="FFFFFF"/>
            <w:vAlign w:val="center"/>
            <w:hideMark/>
          </w:tcPr>
          <w:p w14:paraId="289EBE6E"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Sítio Novo</w:t>
            </w:r>
          </w:p>
        </w:tc>
        <w:tc>
          <w:tcPr>
            <w:tcW w:w="1303" w:type="dxa"/>
            <w:shd w:val="clear" w:color="auto" w:fill="FFFFFF"/>
            <w:vAlign w:val="center"/>
            <w:hideMark/>
          </w:tcPr>
          <w:p w14:paraId="6CFC590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3.114,871</w:t>
            </w:r>
          </w:p>
        </w:tc>
        <w:tc>
          <w:tcPr>
            <w:tcW w:w="1303" w:type="dxa"/>
            <w:shd w:val="clear" w:color="auto" w:fill="FFFFFF"/>
            <w:vAlign w:val="center"/>
            <w:hideMark/>
          </w:tcPr>
          <w:p w14:paraId="27F03DE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17.002</w:t>
            </w:r>
          </w:p>
        </w:tc>
        <w:tc>
          <w:tcPr>
            <w:tcW w:w="1565" w:type="dxa"/>
            <w:shd w:val="clear" w:color="auto" w:fill="FFFFFF"/>
            <w:vAlign w:val="center"/>
            <w:hideMark/>
          </w:tcPr>
          <w:p w14:paraId="4684ABF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30,23</w:t>
            </w:r>
          </w:p>
        </w:tc>
        <w:tc>
          <w:tcPr>
            <w:tcW w:w="1303" w:type="dxa"/>
            <w:shd w:val="clear" w:color="auto" w:fill="FFFFFF"/>
            <w:vAlign w:val="center"/>
            <w:hideMark/>
          </w:tcPr>
          <w:p w14:paraId="6AC576F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69,77</w:t>
            </w:r>
          </w:p>
        </w:tc>
        <w:tc>
          <w:tcPr>
            <w:tcW w:w="1303" w:type="dxa"/>
            <w:shd w:val="clear" w:color="auto" w:fill="FFFFFF"/>
            <w:vAlign w:val="center"/>
            <w:hideMark/>
          </w:tcPr>
          <w:p w14:paraId="3472054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5,46</w:t>
            </w:r>
          </w:p>
        </w:tc>
      </w:tr>
      <w:tr w:rsidR="00817146" w14:paraId="33B9E13B" w14:textId="77777777" w:rsidTr="00110052">
        <w:trPr>
          <w:trHeight w:val="20"/>
        </w:trPr>
        <w:tc>
          <w:tcPr>
            <w:tcW w:w="2254" w:type="dxa"/>
            <w:tcBorders>
              <w:top w:val="nil"/>
              <w:left w:val="nil"/>
              <w:bottom w:val="single" w:sz="4" w:space="0" w:color="000000"/>
              <w:right w:val="nil"/>
            </w:tcBorders>
            <w:shd w:val="clear" w:color="auto" w:fill="FFFFFF"/>
            <w:vAlign w:val="center"/>
            <w:hideMark/>
          </w:tcPr>
          <w:p w14:paraId="253380CB" w14:textId="4D99228A"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Vila N</w:t>
            </w:r>
            <w:r w:rsidR="00B31B8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dos Martírios</w:t>
            </w:r>
          </w:p>
        </w:tc>
        <w:tc>
          <w:tcPr>
            <w:tcW w:w="1303" w:type="dxa"/>
            <w:shd w:val="clear" w:color="auto" w:fill="FFFFFF"/>
            <w:vAlign w:val="center"/>
            <w:hideMark/>
          </w:tcPr>
          <w:p w14:paraId="43E0A6D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1.188,776</w:t>
            </w:r>
          </w:p>
        </w:tc>
        <w:tc>
          <w:tcPr>
            <w:tcW w:w="1303" w:type="dxa"/>
            <w:tcBorders>
              <w:top w:val="nil"/>
              <w:left w:val="nil"/>
              <w:bottom w:val="single" w:sz="4" w:space="0" w:color="000000"/>
              <w:right w:val="nil"/>
            </w:tcBorders>
            <w:shd w:val="clear" w:color="auto" w:fill="FFFFFF"/>
            <w:vAlign w:val="center"/>
            <w:hideMark/>
          </w:tcPr>
          <w:p w14:paraId="1C6E523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11.258</w:t>
            </w:r>
          </w:p>
        </w:tc>
        <w:tc>
          <w:tcPr>
            <w:tcW w:w="1565" w:type="dxa"/>
            <w:shd w:val="clear" w:color="auto" w:fill="FFFFFF"/>
            <w:vAlign w:val="center"/>
            <w:hideMark/>
          </w:tcPr>
          <w:p w14:paraId="4F53D67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54,97</w:t>
            </w:r>
          </w:p>
        </w:tc>
        <w:tc>
          <w:tcPr>
            <w:tcW w:w="1303" w:type="dxa"/>
            <w:shd w:val="clear" w:color="auto" w:fill="FFFFFF"/>
            <w:vAlign w:val="center"/>
            <w:hideMark/>
          </w:tcPr>
          <w:p w14:paraId="5E57D46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45,03</w:t>
            </w:r>
          </w:p>
        </w:tc>
        <w:tc>
          <w:tcPr>
            <w:tcW w:w="1303" w:type="dxa"/>
            <w:shd w:val="clear" w:color="auto" w:fill="FFFFFF"/>
            <w:vAlign w:val="center"/>
            <w:hideMark/>
          </w:tcPr>
          <w:p w14:paraId="6A7C0AD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9,47</w:t>
            </w:r>
          </w:p>
        </w:tc>
      </w:tr>
      <w:tr w:rsidR="00817146" w14:paraId="5D1A48AA" w14:textId="77777777" w:rsidTr="00110052">
        <w:trPr>
          <w:trHeight w:val="20"/>
        </w:trPr>
        <w:tc>
          <w:tcPr>
            <w:tcW w:w="2254" w:type="dxa"/>
            <w:tcBorders>
              <w:top w:val="nil"/>
              <w:left w:val="nil"/>
              <w:bottom w:val="single" w:sz="4" w:space="0" w:color="000000"/>
              <w:right w:val="nil"/>
            </w:tcBorders>
            <w:shd w:val="clear" w:color="auto" w:fill="D9D9D9"/>
            <w:vAlign w:val="center"/>
            <w:hideMark/>
          </w:tcPr>
          <w:p w14:paraId="7D027490" w14:textId="77777777" w:rsidR="00817146" w:rsidRDefault="00817146" w:rsidP="005D3FB5">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Total RMSM</w:t>
            </w:r>
          </w:p>
        </w:tc>
        <w:tc>
          <w:tcPr>
            <w:tcW w:w="1303" w:type="dxa"/>
            <w:tcBorders>
              <w:top w:val="single" w:sz="4" w:space="0" w:color="000000"/>
              <w:left w:val="nil"/>
              <w:bottom w:val="single" w:sz="4" w:space="0" w:color="000000"/>
              <w:right w:val="nil"/>
            </w:tcBorders>
            <w:shd w:val="clear" w:color="auto" w:fill="D9D9D9"/>
            <w:vAlign w:val="center"/>
            <w:hideMark/>
          </w:tcPr>
          <w:p w14:paraId="623EBA3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45.606,775</w:t>
            </w:r>
          </w:p>
        </w:tc>
        <w:tc>
          <w:tcPr>
            <w:tcW w:w="1303" w:type="dxa"/>
            <w:tcBorders>
              <w:top w:val="nil"/>
              <w:left w:val="nil"/>
              <w:bottom w:val="single" w:sz="4" w:space="0" w:color="000000"/>
              <w:right w:val="nil"/>
            </w:tcBorders>
            <w:shd w:val="clear" w:color="auto" w:fill="D9D9D9"/>
            <w:vAlign w:val="center"/>
            <w:hideMark/>
          </w:tcPr>
          <w:p w14:paraId="1B7B8EC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689.375</w:t>
            </w:r>
          </w:p>
        </w:tc>
        <w:tc>
          <w:tcPr>
            <w:tcW w:w="1565" w:type="dxa"/>
            <w:tcBorders>
              <w:top w:val="single" w:sz="4" w:space="0" w:color="000000"/>
              <w:left w:val="nil"/>
              <w:bottom w:val="single" w:sz="4" w:space="0" w:color="000000"/>
              <w:right w:val="nil"/>
            </w:tcBorders>
            <w:shd w:val="clear" w:color="auto" w:fill="D9D9D9"/>
            <w:vAlign w:val="center"/>
            <w:hideMark/>
          </w:tcPr>
          <w:p w14:paraId="6E2223B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74,14</w:t>
            </w:r>
          </w:p>
        </w:tc>
        <w:tc>
          <w:tcPr>
            <w:tcW w:w="1303" w:type="dxa"/>
            <w:tcBorders>
              <w:top w:val="single" w:sz="4" w:space="0" w:color="000000"/>
              <w:left w:val="nil"/>
              <w:bottom w:val="single" w:sz="4" w:space="0" w:color="000000"/>
              <w:right w:val="nil"/>
            </w:tcBorders>
            <w:shd w:val="clear" w:color="auto" w:fill="D9D9D9"/>
            <w:vAlign w:val="center"/>
            <w:hideMark/>
          </w:tcPr>
          <w:p w14:paraId="2EC1FEA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25,86</w:t>
            </w:r>
          </w:p>
        </w:tc>
        <w:tc>
          <w:tcPr>
            <w:tcW w:w="1303" w:type="dxa"/>
            <w:tcBorders>
              <w:top w:val="single" w:sz="4" w:space="0" w:color="000000"/>
              <w:left w:val="nil"/>
              <w:bottom w:val="single" w:sz="4" w:space="0" w:color="000000"/>
              <w:right w:val="nil"/>
            </w:tcBorders>
            <w:shd w:val="clear" w:color="auto" w:fill="D9D9D9"/>
            <w:vAlign w:val="center"/>
            <w:hideMark/>
          </w:tcPr>
          <w:p w14:paraId="6352086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471,120</w:t>
            </w:r>
          </w:p>
        </w:tc>
      </w:tr>
    </w:tbl>
    <w:p w14:paraId="61E465FA" w14:textId="1363A616" w:rsidR="00817146" w:rsidRDefault="00817146" w:rsidP="00A1788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IBGE. Elaboração própria.</w:t>
      </w:r>
    </w:p>
    <w:p w14:paraId="70E74BF7" w14:textId="77777777" w:rsidR="007E247E" w:rsidRPr="00507D97" w:rsidRDefault="007E247E" w:rsidP="00A17880">
      <w:pPr>
        <w:spacing w:after="0" w:line="240" w:lineRule="auto"/>
        <w:jc w:val="both"/>
        <w:rPr>
          <w:rFonts w:ascii="Times New Roman" w:eastAsia="Times New Roman" w:hAnsi="Times New Roman" w:cs="Times New Roman"/>
          <w:sz w:val="20"/>
          <w:szCs w:val="20"/>
        </w:rPr>
      </w:pPr>
    </w:p>
    <w:p w14:paraId="12290602" w14:textId="77777777" w:rsidR="00817146" w:rsidRDefault="00817146"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 relação à população, em 2010, o volume era de 689.375</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4"/>
          <w:szCs w:val="24"/>
        </w:rPr>
        <w:t>mil habitantes nos 22 municípios da RMSM, onde 74,14% estavam localizados na área urbana e 25,86% na rural. Observa-se que em nível municipal, vários municípios tipificam mais como rurais, principalmente Buritirana (71,96%) e Sítio Novo (69,77%), além de outros sete municípios que têm mais habitantes residindo no rural. Nesse sentido, não corroboram com França e Furtado (2013), que apontam alguns critérios para definir uma região metropolitana, dentre eles, que seja um espaço urbanizado e relevante. Por sua vez, Fulgêncio (2014) indica que falta clareza nos critérios para a criação de uma região metropolitana. Ademais, algumas RMs podem ter sido criadas sem adoção de critérios, a partir somente de interesses políticos.</w:t>
      </w:r>
    </w:p>
    <w:p w14:paraId="4AD83A91" w14:textId="77777777" w:rsidR="00817146" w:rsidRDefault="00817146"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principal município da RMSM é Imperatriz, por concentrar 35,9% dos residentes da metrópole, além de outras características econômicas. Martins e Santos (2012) justificam que o seu contingente populacional está relacionado com investimentos públicos e privados, feitos principalmente na década de 1990, resultando em crescimento econômico e atração de indivíduos de diversas regiões do Brasil. Outro município a se destacar é Açailândia, que detém 15,09% do volume populacional. No que concerne a densidade demográfica, com 180,79 </w:t>
      </w:r>
      <w:proofErr w:type="spellStart"/>
      <w:r>
        <w:rPr>
          <w:rFonts w:ascii="Times New Roman" w:eastAsia="Times New Roman" w:hAnsi="Times New Roman" w:cs="Times New Roman"/>
          <w:sz w:val="24"/>
          <w:szCs w:val="24"/>
        </w:rPr>
        <w:t>hab</w:t>
      </w:r>
      <w:proofErr w:type="spellEnd"/>
      <w:r>
        <w:rPr>
          <w:rFonts w:ascii="Times New Roman" w:eastAsia="Times New Roman" w:hAnsi="Times New Roman" w:cs="Times New Roman"/>
          <w:sz w:val="24"/>
          <w:szCs w:val="24"/>
        </w:rPr>
        <w:t xml:space="preserve">/km², Imperatriz lidera, enquanto Carolina apresenta apenas 3,72 </w:t>
      </w:r>
      <w:proofErr w:type="spellStart"/>
      <w:r>
        <w:rPr>
          <w:rFonts w:ascii="Times New Roman" w:eastAsia="Times New Roman" w:hAnsi="Times New Roman" w:cs="Times New Roman"/>
          <w:sz w:val="24"/>
          <w:szCs w:val="24"/>
        </w:rPr>
        <w:t>hab</w:t>
      </w:r>
      <w:proofErr w:type="spellEnd"/>
      <w:r>
        <w:rPr>
          <w:rFonts w:ascii="Times New Roman" w:eastAsia="Times New Roman" w:hAnsi="Times New Roman" w:cs="Times New Roman"/>
          <w:sz w:val="24"/>
          <w:szCs w:val="24"/>
        </w:rPr>
        <w:t>/km².</w:t>
      </w:r>
    </w:p>
    <w:p w14:paraId="644B9D39" w14:textId="5EB34D27" w:rsidR="00817146"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aos índices demográficos, a Tabela 3 mostra o Índice de Desenvolvimento Humano (IDHM), também manifestado em três dimensões: renda, longevidade e educação, além da renda per capita.</w:t>
      </w:r>
    </w:p>
    <w:p w14:paraId="66CA078A" w14:textId="77777777" w:rsidR="00D70198" w:rsidRDefault="00D70198" w:rsidP="00D70198">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relação à dimensão renda, a RMSM está na faixa baixa (0,585). Por sua vez, no tocante aos municípios, Imperatriz está no intervalo médio (0,697), seguido por Estreito (0,666) e Porto Franco (0,664). Ao contrário disso, Buritirana (0,540), Montes Altos (0,534) e Sítio Novo (0,509) possuem índices baixos. Babilônia e Wander (2018) destacam que há uma concentração econômica no estado, e com base nos dados do IBGE, constata-se que em 2010 o Maranhão era o quarto estado mais rico da região Nordeste e o décimo sexto no Brasil, mas ocupava a penúltima posição no ranking do IDH. No tocante à economia, há uma concentração em sua capital São Luís, detendo 38% do PIB do estado, enquanto Imperatriz está na segunda colocação com 4,3%. Os autores indicam que há um passivo social que poderia ser atenuado a partir de uma melhor distribuição de riquezas, tornando as economias dos municípios mais igualitárias.</w:t>
      </w:r>
    </w:p>
    <w:p w14:paraId="1FA3B7AC" w14:textId="77777777" w:rsidR="00D70198" w:rsidRDefault="00D70198" w:rsidP="00BB137C">
      <w:pPr>
        <w:spacing w:after="0" w:line="360" w:lineRule="auto"/>
        <w:ind w:firstLine="709"/>
        <w:jc w:val="both"/>
        <w:rPr>
          <w:rFonts w:ascii="Times New Roman" w:eastAsia="Times New Roman" w:hAnsi="Times New Roman" w:cs="Times New Roman"/>
          <w:sz w:val="24"/>
          <w:szCs w:val="24"/>
        </w:rPr>
      </w:pPr>
    </w:p>
    <w:p w14:paraId="558A7412" w14:textId="77777777" w:rsidR="00817146" w:rsidRDefault="00817146" w:rsidP="0081714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Tabela 3 – IDHM e renda per capita dos municípios da RMSM - 2010</w:t>
      </w:r>
    </w:p>
    <w:tbl>
      <w:tblPr>
        <w:tblW w:w="9021" w:type="dxa"/>
        <w:tblLayout w:type="fixed"/>
        <w:tblLook w:val="0400" w:firstRow="0" w:lastRow="0" w:firstColumn="0" w:lastColumn="0" w:noHBand="0" w:noVBand="1"/>
      </w:tblPr>
      <w:tblGrid>
        <w:gridCol w:w="2334"/>
        <w:gridCol w:w="1339"/>
        <w:gridCol w:w="1337"/>
        <w:gridCol w:w="1337"/>
        <w:gridCol w:w="1337"/>
        <w:gridCol w:w="1337"/>
      </w:tblGrid>
      <w:tr w:rsidR="00817146" w14:paraId="22220F2F" w14:textId="77777777" w:rsidTr="00110052">
        <w:trPr>
          <w:trHeight w:val="20"/>
        </w:trPr>
        <w:tc>
          <w:tcPr>
            <w:tcW w:w="2334" w:type="dxa"/>
            <w:tcBorders>
              <w:top w:val="single" w:sz="4" w:space="0" w:color="000000"/>
              <w:left w:val="nil"/>
              <w:bottom w:val="single" w:sz="4" w:space="0" w:color="000000"/>
              <w:right w:val="nil"/>
            </w:tcBorders>
            <w:shd w:val="clear" w:color="auto" w:fill="D9D9D9"/>
            <w:vAlign w:val="center"/>
            <w:hideMark/>
          </w:tcPr>
          <w:p w14:paraId="3B93C309"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Município</w:t>
            </w:r>
          </w:p>
        </w:tc>
        <w:tc>
          <w:tcPr>
            <w:tcW w:w="1339" w:type="dxa"/>
            <w:tcBorders>
              <w:top w:val="single" w:sz="4" w:space="0" w:color="000000"/>
              <w:left w:val="nil"/>
              <w:bottom w:val="single" w:sz="4" w:space="0" w:color="000000"/>
              <w:right w:val="nil"/>
            </w:tcBorders>
            <w:shd w:val="clear" w:color="auto" w:fill="D9D9D9"/>
            <w:vAlign w:val="center"/>
            <w:hideMark/>
          </w:tcPr>
          <w:p w14:paraId="2EAE0AB6"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IDHM 2010</w:t>
            </w:r>
          </w:p>
        </w:tc>
        <w:tc>
          <w:tcPr>
            <w:tcW w:w="1337" w:type="dxa"/>
            <w:tcBorders>
              <w:top w:val="single" w:sz="4" w:space="0" w:color="000000"/>
              <w:left w:val="nil"/>
              <w:bottom w:val="single" w:sz="4" w:space="0" w:color="000000"/>
              <w:right w:val="nil"/>
            </w:tcBorders>
            <w:shd w:val="clear" w:color="auto" w:fill="D9D9D9"/>
            <w:vAlign w:val="center"/>
            <w:hideMark/>
          </w:tcPr>
          <w:p w14:paraId="65DDA4CF"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IDHM Renda 2010</w:t>
            </w:r>
          </w:p>
        </w:tc>
        <w:tc>
          <w:tcPr>
            <w:tcW w:w="1337" w:type="dxa"/>
            <w:tcBorders>
              <w:top w:val="single" w:sz="4" w:space="0" w:color="000000"/>
              <w:left w:val="nil"/>
              <w:bottom w:val="single" w:sz="4" w:space="0" w:color="000000"/>
              <w:right w:val="nil"/>
            </w:tcBorders>
            <w:shd w:val="clear" w:color="auto" w:fill="D9D9D9"/>
            <w:vAlign w:val="center"/>
            <w:hideMark/>
          </w:tcPr>
          <w:p w14:paraId="030877F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IDHM Longevidade 2010</w:t>
            </w:r>
          </w:p>
        </w:tc>
        <w:tc>
          <w:tcPr>
            <w:tcW w:w="1337" w:type="dxa"/>
            <w:tcBorders>
              <w:top w:val="single" w:sz="4" w:space="0" w:color="000000"/>
              <w:left w:val="nil"/>
              <w:bottom w:val="single" w:sz="4" w:space="0" w:color="000000"/>
              <w:right w:val="nil"/>
            </w:tcBorders>
            <w:shd w:val="clear" w:color="auto" w:fill="D9D9D9"/>
            <w:vAlign w:val="center"/>
            <w:hideMark/>
          </w:tcPr>
          <w:p w14:paraId="76EFCFC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IDHM Educação 2010</w:t>
            </w:r>
          </w:p>
        </w:tc>
        <w:tc>
          <w:tcPr>
            <w:tcW w:w="1337" w:type="dxa"/>
            <w:tcBorders>
              <w:top w:val="single" w:sz="4" w:space="0" w:color="000000"/>
              <w:left w:val="nil"/>
              <w:bottom w:val="single" w:sz="4" w:space="0" w:color="000000"/>
              <w:right w:val="nil"/>
            </w:tcBorders>
            <w:shd w:val="clear" w:color="auto" w:fill="D9D9D9"/>
            <w:vAlign w:val="center"/>
            <w:hideMark/>
          </w:tcPr>
          <w:p w14:paraId="69028E82"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Renda per capita 2010</w:t>
            </w:r>
          </w:p>
        </w:tc>
      </w:tr>
      <w:tr w:rsidR="00817146" w14:paraId="334649BD" w14:textId="77777777" w:rsidTr="00110052">
        <w:trPr>
          <w:trHeight w:val="20"/>
        </w:trPr>
        <w:tc>
          <w:tcPr>
            <w:tcW w:w="2334" w:type="dxa"/>
            <w:vAlign w:val="center"/>
            <w:hideMark/>
          </w:tcPr>
          <w:p w14:paraId="0FAD3E84"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Açailândia</w:t>
            </w:r>
          </w:p>
        </w:tc>
        <w:tc>
          <w:tcPr>
            <w:tcW w:w="1339" w:type="dxa"/>
            <w:vAlign w:val="center"/>
            <w:hideMark/>
          </w:tcPr>
          <w:p w14:paraId="0444098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0,672</w:t>
            </w:r>
          </w:p>
        </w:tc>
        <w:tc>
          <w:tcPr>
            <w:tcW w:w="1337" w:type="dxa"/>
            <w:vAlign w:val="center"/>
            <w:hideMark/>
          </w:tcPr>
          <w:p w14:paraId="412E1CA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0,643</w:t>
            </w:r>
          </w:p>
        </w:tc>
        <w:tc>
          <w:tcPr>
            <w:tcW w:w="1337" w:type="dxa"/>
            <w:vAlign w:val="center"/>
            <w:hideMark/>
          </w:tcPr>
          <w:p w14:paraId="210E8E6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0,785</w:t>
            </w:r>
          </w:p>
        </w:tc>
        <w:tc>
          <w:tcPr>
            <w:tcW w:w="1337" w:type="dxa"/>
            <w:vAlign w:val="center"/>
            <w:hideMark/>
          </w:tcPr>
          <w:p w14:paraId="467B08A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0,602</w:t>
            </w:r>
          </w:p>
        </w:tc>
        <w:tc>
          <w:tcPr>
            <w:tcW w:w="1337" w:type="dxa"/>
            <w:vAlign w:val="center"/>
            <w:hideMark/>
          </w:tcPr>
          <w:p w14:paraId="7907975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438,56</w:t>
            </w:r>
          </w:p>
        </w:tc>
      </w:tr>
      <w:tr w:rsidR="00817146" w14:paraId="186F12FD" w14:textId="77777777" w:rsidTr="00110052">
        <w:trPr>
          <w:trHeight w:val="20"/>
        </w:trPr>
        <w:tc>
          <w:tcPr>
            <w:tcW w:w="2334" w:type="dxa"/>
            <w:vAlign w:val="center"/>
            <w:hideMark/>
          </w:tcPr>
          <w:p w14:paraId="2A879CD2"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Amarante do Maranhão</w:t>
            </w:r>
          </w:p>
        </w:tc>
        <w:tc>
          <w:tcPr>
            <w:tcW w:w="1339" w:type="dxa"/>
            <w:vAlign w:val="center"/>
            <w:hideMark/>
          </w:tcPr>
          <w:p w14:paraId="2F97F0D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0,555</w:t>
            </w:r>
          </w:p>
        </w:tc>
        <w:tc>
          <w:tcPr>
            <w:tcW w:w="1337" w:type="dxa"/>
            <w:vAlign w:val="center"/>
            <w:hideMark/>
          </w:tcPr>
          <w:p w14:paraId="7300408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0,541</w:t>
            </w:r>
          </w:p>
        </w:tc>
        <w:tc>
          <w:tcPr>
            <w:tcW w:w="1337" w:type="dxa"/>
            <w:vAlign w:val="center"/>
            <w:hideMark/>
          </w:tcPr>
          <w:p w14:paraId="6BB93B2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0,716</w:t>
            </w:r>
          </w:p>
        </w:tc>
        <w:tc>
          <w:tcPr>
            <w:tcW w:w="1337" w:type="dxa"/>
            <w:vAlign w:val="center"/>
            <w:hideMark/>
          </w:tcPr>
          <w:p w14:paraId="3C1E865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0,441</w:t>
            </w:r>
          </w:p>
        </w:tc>
        <w:tc>
          <w:tcPr>
            <w:tcW w:w="1337" w:type="dxa"/>
            <w:vAlign w:val="center"/>
            <w:hideMark/>
          </w:tcPr>
          <w:p w14:paraId="7A15266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231,79</w:t>
            </w:r>
          </w:p>
        </w:tc>
      </w:tr>
      <w:tr w:rsidR="00817146" w14:paraId="7FB4F62D" w14:textId="77777777" w:rsidTr="00110052">
        <w:trPr>
          <w:trHeight w:val="20"/>
        </w:trPr>
        <w:tc>
          <w:tcPr>
            <w:tcW w:w="2334" w:type="dxa"/>
            <w:vAlign w:val="center"/>
            <w:hideMark/>
          </w:tcPr>
          <w:p w14:paraId="7838382B"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Buritirana</w:t>
            </w:r>
          </w:p>
        </w:tc>
        <w:tc>
          <w:tcPr>
            <w:tcW w:w="1339" w:type="dxa"/>
            <w:vAlign w:val="center"/>
            <w:hideMark/>
          </w:tcPr>
          <w:p w14:paraId="1FCFB5A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0,583</w:t>
            </w:r>
          </w:p>
        </w:tc>
        <w:tc>
          <w:tcPr>
            <w:tcW w:w="1337" w:type="dxa"/>
            <w:vAlign w:val="center"/>
            <w:hideMark/>
          </w:tcPr>
          <w:p w14:paraId="7E79384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w:t>
            </w:r>
          </w:p>
        </w:tc>
        <w:tc>
          <w:tcPr>
            <w:tcW w:w="1337" w:type="dxa"/>
            <w:vAlign w:val="center"/>
            <w:hideMark/>
          </w:tcPr>
          <w:p w14:paraId="0B7045B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0,725</w:t>
            </w:r>
          </w:p>
        </w:tc>
        <w:tc>
          <w:tcPr>
            <w:tcW w:w="1337" w:type="dxa"/>
            <w:vAlign w:val="center"/>
            <w:hideMark/>
          </w:tcPr>
          <w:p w14:paraId="6D2E921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0,505</w:t>
            </w:r>
          </w:p>
        </w:tc>
        <w:tc>
          <w:tcPr>
            <w:tcW w:w="1337" w:type="dxa"/>
            <w:vAlign w:val="center"/>
            <w:hideMark/>
          </w:tcPr>
          <w:p w14:paraId="2EA80AD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230,11</w:t>
            </w:r>
          </w:p>
        </w:tc>
      </w:tr>
      <w:tr w:rsidR="00817146" w14:paraId="15384419" w14:textId="77777777" w:rsidTr="00110052">
        <w:trPr>
          <w:trHeight w:val="20"/>
        </w:trPr>
        <w:tc>
          <w:tcPr>
            <w:tcW w:w="2334" w:type="dxa"/>
            <w:vAlign w:val="center"/>
            <w:hideMark/>
          </w:tcPr>
          <w:p w14:paraId="5C552A43"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Campestre do Maranhão</w:t>
            </w:r>
          </w:p>
        </w:tc>
        <w:tc>
          <w:tcPr>
            <w:tcW w:w="1339" w:type="dxa"/>
            <w:vAlign w:val="center"/>
            <w:hideMark/>
          </w:tcPr>
          <w:p w14:paraId="4A43276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0,652</w:t>
            </w:r>
          </w:p>
        </w:tc>
        <w:tc>
          <w:tcPr>
            <w:tcW w:w="1337" w:type="dxa"/>
            <w:vAlign w:val="center"/>
            <w:hideMark/>
          </w:tcPr>
          <w:p w14:paraId="0D4A825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0,611</w:t>
            </w:r>
          </w:p>
        </w:tc>
        <w:tc>
          <w:tcPr>
            <w:tcW w:w="1337" w:type="dxa"/>
            <w:vAlign w:val="center"/>
            <w:hideMark/>
          </w:tcPr>
          <w:p w14:paraId="7E761B3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0,774</w:t>
            </w:r>
          </w:p>
        </w:tc>
        <w:tc>
          <w:tcPr>
            <w:tcW w:w="1337" w:type="dxa"/>
            <w:vAlign w:val="center"/>
            <w:hideMark/>
          </w:tcPr>
          <w:p w14:paraId="13FFEDB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0,586</w:t>
            </w:r>
          </w:p>
        </w:tc>
        <w:tc>
          <w:tcPr>
            <w:tcW w:w="1337" w:type="dxa"/>
            <w:vAlign w:val="center"/>
            <w:hideMark/>
          </w:tcPr>
          <w:p w14:paraId="5C50722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358,00</w:t>
            </w:r>
          </w:p>
        </w:tc>
      </w:tr>
      <w:tr w:rsidR="00817146" w14:paraId="18F1796F" w14:textId="77777777" w:rsidTr="00110052">
        <w:trPr>
          <w:trHeight w:val="20"/>
        </w:trPr>
        <w:tc>
          <w:tcPr>
            <w:tcW w:w="2334" w:type="dxa"/>
            <w:vAlign w:val="center"/>
            <w:hideMark/>
          </w:tcPr>
          <w:p w14:paraId="2A99253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Carolina</w:t>
            </w:r>
          </w:p>
        </w:tc>
        <w:tc>
          <w:tcPr>
            <w:tcW w:w="1339" w:type="dxa"/>
            <w:vAlign w:val="center"/>
            <w:hideMark/>
          </w:tcPr>
          <w:p w14:paraId="50354FF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0,634</w:t>
            </w:r>
          </w:p>
        </w:tc>
        <w:tc>
          <w:tcPr>
            <w:tcW w:w="1337" w:type="dxa"/>
            <w:vAlign w:val="center"/>
            <w:hideMark/>
          </w:tcPr>
          <w:p w14:paraId="2848F41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1337" w:type="dxa"/>
            <w:vAlign w:val="center"/>
            <w:hideMark/>
          </w:tcPr>
          <w:p w14:paraId="11CA10B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0,802</w:t>
            </w:r>
          </w:p>
        </w:tc>
        <w:tc>
          <w:tcPr>
            <w:tcW w:w="1337" w:type="dxa"/>
            <w:vAlign w:val="center"/>
            <w:hideMark/>
          </w:tcPr>
          <w:p w14:paraId="0FF12D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0,529</w:t>
            </w:r>
          </w:p>
        </w:tc>
        <w:tc>
          <w:tcPr>
            <w:tcW w:w="1337" w:type="dxa"/>
            <w:vAlign w:val="center"/>
            <w:hideMark/>
          </w:tcPr>
          <w:p w14:paraId="3276F71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334,51</w:t>
            </w:r>
          </w:p>
        </w:tc>
      </w:tr>
      <w:tr w:rsidR="00817146" w14:paraId="68F9AE72" w14:textId="77777777" w:rsidTr="00110052">
        <w:trPr>
          <w:trHeight w:val="20"/>
        </w:trPr>
        <w:tc>
          <w:tcPr>
            <w:tcW w:w="2334" w:type="dxa"/>
            <w:vAlign w:val="center"/>
            <w:hideMark/>
          </w:tcPr>
          <w:p w14:paraId="02CC4F8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Cidelândia</w:t>
            </w:r>
          </w:p>
        </w:tc>
        <w:tc>
          <w:tcPr>
            <w:tcW w:w="1339" w:type="dxa"/>
            <w:vAlign w:val="center"/>
            <w:hideMark/>
          </w:tcPr>
          <w:p w14:paraId="731383F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0,600</w:t>
            </w:r>
          </w:p>
        </w:tc>
        <w:tc>
          <w:tcPr>
            <w:tcW w:w="1337" w:type="dxa"/>
            <w:vAlign w:val="center"/>
            <w:hideMark/>
          </w:tcPr>
          <w:p w14:paraId="4EBBAFF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0,562</w:t>
            </w:r>
          </w:p>
        </w:tc>
        <w:tc>
          <w:tcPr>
            <w:tcW w:w="1337" w:type="dxa"/>
            <w:vAlign w:val="center"/>
            <w:hideMark/>
          </w:tcPr>
          <w:p w14:paraId="1159AD7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0,728</w:t>
            </w:r>
          </w:p>
        </w:tc>
        <w:tc>
          <w:tcPr>
            <w:tcW w:w="1337" w:type="dxa"/>
            <w:vAlign w:val="center"/>
            <w:hideMark/>
          </w:tcPr>
          <w:p w14:paraId="3860337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0,529</w:t>
            </w:r>
          </w:p>
        </w:tc>
        <w:tc>
          <w:tcPr>
            <w:tcW w:w="1337" w:type="dxa"/>
            <w:vAlign w:val="center"/>
            <w:hideMark/>
          </w:tcPr>
          <w:p w14:paraId="5DA39E3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263,53</w:t>
            </w:r>
          </w:p>
        </w:tc>
      </w:tr>
      <w:tr w:rsidR="00817146" w14:paraId="4D4500EE" w14:textId="77777777" w:rsidTr="00110052">
        <w:trPr>
          <w:trHeight w:val="20"/>
        </w:trPr>
        <w:tc>
          <w:tcPr>
            <w:tcW w:w="2334" w:type="dxa"/>
            <w:vAlign w:val="center"/>
            <w:hideMark/>
          </w:tcPr>
          <w:p w14:paraId="4DA63F07"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Davinópolis</w:t>
            </w:r>
          </w:p>
        </w:tc>
        <w:tc>
          <w:tcPr>
            <w:tcW w:w="1339" w:type="dxa"/>
            <w:vAlign w:val="center"/>
            <w:hideMark/>
          </w:tcPr>
          <w:p w14:paraId="7DCCD3C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0,607</w:t>
            </w:r>
          </w:p>
        </w:tc>
        <w:tc>
          <w:tcPr>
            <w:tcW w:w="1337" w:type="dxa"/>
            <w:vAlign w:val="center"/>
            <w:hideMark/>
          </w:tcPr>
          <w:p w14:paraId="35E6144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0,561</w:t>
            </w:r>
          </w:p>
        </w:tc>
        <w:tc>
          <w:tcPr>
            <w:tcW w:w="1337" w:type="dxa"/>
            <w:vAlign w:val="center"/>
            <w:hideMark/>
          </w:tcPr>
          <w:p w14:paraId="56A583B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0,747</w:t>
            </w:r>
          </w:p>
        </w:tc>
        <w:tc>
          <w:tcPr>
            <w:tcW w:w="1337" w:type="dxa"/>
            <w:vAlign w:val="center"/>
            <w:hideMark/>
          </w:tcPr>
          <w:p w14:paraId="26BA269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0,535</w:t>
            </w:r>
          </w:p>
        </w:tc>
        <w:tc>
          <w:tcPr>
            <w:tcW w:w="1337" w:type="dxa"/>
            <w:vAlign w:val="center"/>
            <w:hideMark/>
          </w:tcPr>
          <w:p w14:paraId="4E667FE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263,12</w:t>
            </w:r>
          </w:p>
        </w:tc>
      </w:tr>
      <w:tr w:rsidR="00817146" w14:paraId="0641ADD8" w14:textId="77777777" w:rsidTr="00110052">
        <w:trPr>
          <w:trHeight w:val="20"/>
        </w:trPr>
        <w:tc>
          <w:tcPr>
            <w:tcW w:w="2334" w:type="dxa"/>
            <w:vAlign w:val="center"/>
            <w:hideMark/>
          </w:tcPr>
          <w:p w14:paraId="6B417FA7"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Estreito</w:t>
            </w:r>
          </w:p>
        </w:tc>
        <w:tc>
          <w:tcPr>
            <w:tcW w:w="1339" w:type="dxa"/>
            <w:vAlign w:val="center"/>
            <w:hideMark/>
          </w:tcPr>
          <w:p w14:paraId="4ACB17A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0,659</w:t>
            </w:r>
          </w:p>
        </w:tc>
        <w:tc>
          <w:tcPr>
            <w:tcW w:w="1337" w:type="dxa"/>
            <w:vAlign w:val="center"/>
            <w:hideMark/>
          </w:tcPr>
          <w:p w14:paraId="6C57A11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0,666</w:t>
            </w:r>
          </w:p>
        </w:tc>
        <w:tc>
          <w:tcPr>
            <w:tcW w:w="1337" w:type="dxa"/>
            <w:vAlign w:val="center"/>
            <w:hideMark/>
          </w:tcPr>
          <w:p w14:paraId="78CC8C8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0,800</w:t>
            </w:r>
          </w:p>
        </w:tc>
        <w:tc>
          <w:tcPr>
            <w:tcW w:w="1337" w:type="dxa"/>
            <w:vAlign w:val="center"/>
            <w:hideMark/>
          </w:tcPr>
          <w:p w14:paraId="5A3823D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0,536</w:t>
            </w:r>
          </w:p>
        </w:tc>
        <w:tc>
          <w:tcPr>
            <w:tcW w:w="1337" w:type="dxa"/>
            <w:vAlign w:val="center"/>
            <w:hideMark/>
          </w:tcPr>
          <w:p w14:paraId="36C387E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503,29</w:t>
            </w:r>
          </w:p>
        </w:tc>
      </w:tr>
      <w:tr w:rsidR="00817146" w14:paraId="1FDF2C1B" w14:textId="77777777" w:rsidTr="00110052">
        <w:trPr>
          <w:trHeight w:val="20"/>
        </w:trPr>
        <w:tc>
          <w:tcPr>
            <w:tcW w:w="2334" w:type="dxa"/>
            <w:vAlign w:val="center"/>
            <w:hideMark/>
          </w:tcPr>
          <w:p w14:paraId="20B6F3CA"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Gov. Edison Lobão</w:t>
            </w:r>
          </w:p>
        </w:tc>
        <w:tc>
          <w:tcPr>
            <w:tcW w:w="1339" w:type="dxa"/>
            <w:vAlign w:val="center"/>
            <w:hideMark/>
          </w:tcPr>
          <w:p w14:paraId="25B3485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0,629</w:t>
            </w:r>
          </w:p>
        </w:tc>
        <w:tc>
          <w:tcPr>
            <w:tcW w:w="1337" w:type="dxa"/>
            <w:vAlign w:val="center"/>
            <w:hideMark/>
          </w:tcPr>
          <w:p w14:paraId="69EA7DF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0,589</w:t>
            </w:r>
          </w:p>
        </w:tc>
        <w:tc>
          <w:tcPr>
            <w:tcW w:w="1337" w:type="dxa"/>
            <w:vAlign w:val="center"/>
            <w:hideMark/>
          </w:tcPr>
          <w:p w14:paraId="63EFDA4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0,764</w:t>
            </w:r>
          </w:p>
        </w:tc>
        <w:tc>
          <w:tcPr>
            <w:tcW w:w="1337" w:type="dxa"/>
            <w:vAlign w:val="center"/>
            <w:hideMark/>
          </w:tcPr>
          <w:p w14:paraId="0394C1D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0,552</w:t>
            </w:r>
          </w:p>
        </w:tc>
        <w:tc>
          <w:tcPr>
            <w:tcW w:w="1337" w:type="dxa"/>
            <w:vAlign w:val="center"/>
            <w:hideMark/>
          </w:tcPr>
          <w:p w14:paraId="7CDC060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312,56</w:t>
            </w:r>
          </w:p>
        </w:tc>
      </w:tr>
      <w:tr w:rsidR="00817146" w14:paraId="09E1B9EE" w14:textId="77777777" w:rsidTr="00110052">
        <w:trPr>
          <w:trHeight w:val="20"/>
        </w:trPr>
        <w:tc>
          <w:tcPr>
            <w:tcW w:w="2334" w:type="dxa"/>
            <w:vAlign w:val="center"/>
            <w:hideMark/>
          </w:tcPr>
          <w:p w14:paraId="4FABD642"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Imperatriz</w:t>
            </w:r>
          </w:p>
        </w:tc>
        <w:tc>
          <w:tcPr>
            <w:tcW w:w="1339" w:type="dxa"/>
            <w:vAlign w:val="center"/>
            <w:hideMark/>
          </w:tcPr>
          <w:p w14:paraId="0E4782A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0,731</w:t>
            </w:r>
          </w:p>
        </w:tc>
        <w:tc>
          <w:tcPr>
            <w:tcW w:w="1337" w:type="dxa"/>
            <w:vAlign w:val="center"/>
            <w:hideMark/>
          </w:tcPr>
          <w:p w14:paraId="686B66D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0,697</w:t>
            </w:r>
          </w:p>
        </w:tc>
        <w:tc>
          <w:tcPr>
            <w:tcW w:w="1337" w:type="dxa"/>
            <w:vAlign w:val="center"/>
            <w:hideMark/>
          </w:tcPr>
          <w:p w14:paraId="7B54B50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0,803</w:t>
            </w:r>
          </w:p>
        </w:tc>
        <w:tc>
          <w:tcPr>
            <w:tcW w:w="1337" w:type="dxa"/>
            <w:vAlign w:val="center"/>
            <w:hideMark/>
          </w:tcPr>
          <w:p w14:paraId="7BB1712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0,698</w:t>
            </w:r>
          </w:p>
        </w:tc>
        <w:tc>
          <w:tcPr>
            <w:tcW w:w="1337" w:type="dxa"/>
            <w:vAlign w:val="center"/>
            <w:hideMark/>
          </w:tcPr>
          <w:p w14:paraId="614E09F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613,87</w:t>
            </w:r>
          </w:p>
        </w:tc>
      </w:tr>
      <w:tr w:rsidR="00817146" w14:paraId="15C38A0E" w14:textId="77777777" w:rsidTr="00110052">
        <w:trPr>
          <w:trHeight w:val="20"/>
        </w:trPr>
        <w:tc>
          <w:tcPr>
            <w:tcW w:w="2334" w:type="dxa"/>
            <w:vAlign w:val="center"/>
            <w:hideMark/>
          </w:tcPr>
          <w:p w14:paraId="33A68779"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Itinga do Maranhão</w:t>
            </w:r>
          </w:p>
        </w:tc>
        <w:tc>
          <w:tcPr>
            <w:tcW w:w="1339" w:type="dxa"/>
            <w:vAlign w:val="center"/>
            <w:hideMark/>
          </w:tcPr>
          <w:p w14:paraId="16A806A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0,630</w:t>
            </w:r>
          </w:p>
        </w:tc>
        <w:tc>
          <w:tcPr>
            <w:tcW w:w="1337" w:type="dxa"/>
            <w:vAlign w:val="center"/>
            <w:hideMark/>
          </w:tcPr>
          <w:p w14:paraId="4713D20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0,601</w:t>
            </w:r>
          </w:p>
        </w:tc>
        <w:tc>
          <w:tcPr>
            <w:tcW w:w="1337" w:type="dxa"/>
            <w:vAlign w:val="center"/>
            <w:hideMark/>
          </w:tcPr>
          <w:p w14:paraId="5E6DAB4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0,764</w:t>
            </w:r>
          </w:p>
        </w:tc>
        <w:tc>
          <w:tcPr>
            <w:tcW w:w="1337" w:type="dxa"/>
            <w:vAlign w:val="center"/>
            <w:hideMark/>
          </w:tcPr>
          <w:p w14:paraId="30501D2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0,545</w:t>
            </w:r>
          </w:p>
        </w:tc>
        <w:tc>
          <w:tcPr>
            <w:tcW w:w="1337" w:type="dxa"/>
            <w:vAlign w:val="center"/>
            <w:hideMark/>
          </w:tcPr>
          <w:p w14:paraId="0C7C408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336,91</w:t>
            </w:r>
          </w:p>
        </w:tc>
      </w:tr>
      <w:tr w:rsidR="00817146" w14:paraId="257B5B1B" w14:textId="77777777" w:rsidTr="00110052">
        <w:trPr>
          <w:trHeight w:val="20"/>
        </w:trPr>
        <w:tc>
          <w:tcPr>
            <w:tcW w:w="2334" w:type="dxa"/>
            <w:vAlign w:val="center"/>
            <w:hideMark/>
          </w:tcPr>
          <w:p w14:paraId="0993F1DD"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João Lisboa</w:t>
            </w:r>
          </w:p>
        </w:tc>
        <w:tc>
          <w:tcPr>
            <w:tcW w:w="1339" w:type="dxa"/>
            <w:vAlign w:val="center"/>
            <w:hideMark/>
          </w:tcPr>
          <w:p w14:paraId="0BB2564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0,641</w:t>
            </w:r>
          </w:p>
        </w:tc>
        <w:tc>
          <w:tcPr>
            <w:tcW w:w="1337" w:type="dxa"/>
            <w:vAlign w:val="center"/>
            <w:hideMark/>
          </w:tcPr>
          <w:p w14:paraId="53A55F2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0,585</w:t>
            </w:r>
          </w:p>
        </w:tc>
        <w:tc>
          <w:tcPr>
            <w:tcW w:w="1337" w:type="dxa"/>
            <w:vAlign w:val="center"/>
            <w:hideMark/>
          </w:tcPr>
          <w:p w14:paraId="0A3F2D5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0,785</w:t>
            </w:r>
          </w:p>
        </w:tc>
        <w:tc>
          <w:tcPr>
            <w:tcW w:w="1337" w:type="dxa"/>
            <w:vAlign w:val="center"/>
            <w:hideMark/>
          </w:tcPr>
          <w:p w14:paraId="34BB067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0,573</w:t>
            </w:r>
          </w:p>
        </w:tc>
        <w:tc>
          <w:tcPr>
            <w:tcW w:w="1337" w:type="dxa"/>
            <w:vAlign w:val="center"/>
            <w:hideMark/>
          </w:tcPr>
          <w:p w14:paraId="05F5103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303,91</w:t>
            </w:r>
          </w:p>
        </w:tc>
      </w:tr>
      <w:tr w:rsidR="00817146" w14:paraId="0FA5720C" w14:textId="77777777" w:rsidTr="00110052">
        <w:trPr>
          <w:trHeight w:val="20"/>
        </w:trPr>
        <w:tc>
          <w:tcPr>
            <w:tcW w:w="2334" w:type="dxa"/>
            <w:vAlign w:val="center"/>
            <w:hideMark/>
          </w:tcPr>
          <w:p w14:paraId="0862E7D7"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Lajeado Novo</w:t>
            </w:r>
          </w:p>
        </w:tc>
        <w:tc>
          <w:tcPr>
            <w:tcW w:w="1339" w:type="dxa"/>
            <w:vAlign w:val="center"/>
            <w:hideMark/>
          </w:tcPr>
          <w:p w14:paraId="5564CC1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0,589</w:t>
            </w:r>
          </w:p>
        </w:tc>
        <w:tc>
          <w:tcPr>
            <w:tcW w:w="1337" w:type="dxa"/>
            <w:vAlign w:val="center"/>
            <w:hideMark/>
          </w:tcPr>
          <w:p w14:paraId="16F675E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0,561</w:t>
            </w:r>
          </w:p>
        </w:tc>
        <w:tc>
          <w:tcPr>
            <w:tcW w:w="1337" w:type="dxa"/>
            <w:vAlign w:val="center"/>
            <w:hideMark/>
          </w:tcPr>
          <w:p w14:paraId="0816202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0,738</w:t>
            </w:r>
          </w:p>
        </w:tc>
        <w:tc>
          <w:tcPr>
            <w:tcW w:w="1337" w:type="dxa"/>
            <w:vAlign w:val="center"/>
            <w:hideMark/>
          </w:tcPr>
          <w:p w14:paraId="53DCF81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0,494</w:t>
            </w:r>
          </w:p>
        </w:tc>
        <w:tc>
          <w:tcPr>
            <w:tcW w:w="1337" w:type="dxa"/>
            <w:vAlign w:val="center"/>
            <w:hideMark/>
          </w:tcPr>
          <w:p w14:paraId="5F27A9A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263,2</w:t>
            </w:r>
          </w:p>
        </w:tc>
      </w:tr>
      <w:tr w:rsidR="00817146" w14:paraId="757A3981" w14:textId="77777777" w:rsidTr="00110052">
        <w:trPr>
          <w:trHeight w:val="20"/>
        </w:trPr>
        <w:tc>
          <w:tcPr>
            <w:tcW w:w="2334" w:type="dxa"/>
            <w:vAlign w:val="center"/>
            <w:hideMark/>
          </w:tcPr>
          <w:p w14:paraId="5914F72C"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Montes Altos</w:t>
            </w:r>
          </w:p>
        </w:tc>
        <w:tc>
          <w:tcPr>
            <w:tcW w:w="1339" w:type="dxa"/>
            <w:vAlign w:val="center"/>
            <w:hideMark/>
          </w:tcPr>
          <w:p w14:paraId="145B316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0,575</w:t>
            </w:r>
          </w:p>
        </w:tc>
        <w:tc>
          <w:tcPr>
            <w:tcW w:w="1337" w:type="dxa"/>
            <w:vAlign w:val="center"/>
            <w:hideMark/>
          </w:tcPr>
          <w:p w14:paraId="0982C47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0,534</w:t>
            </w:r>
          </w:p>
        </w:tc>
        <w:tc>
          <w:tcPr>
            <w:tcW w:w="1337" w:type="dxa"/>
            <w:vAlign w:val="center"/>
            <w:hideMark/>
          </w:tcPr>
          <w:p w14:paraId="78B6C0D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0,732</w:t>
            </w:r>
          </w:p>
        </w:tc>
        <w:tc>
          <w:tcPr>
            <w:tcW w:w="1337" w:type="dxa"/>
            <w:vAlign w:val="center"/>
            <w:hideMark/>
          </w:tcPr>
          <w:p w14:paraId="1612101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0,486</w:t>
            </w:r>
          </w:p>
        </w:tc>
        <w:tc>
          <w:tcPr>
            <w:tcW w:w="1337" w:type="dxa"/>
            <w:vAlign w:val="center"/>
            <w:hideMark/>
          </w:tcPr>
          <w:p w14:paraId="4E001D8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221,57</w:t>
            </w:r>
          </w:p>
        </w:tc>
      </w:tr>
      <w:tr w:rsidR="00817146" w14:paraId="74D7F281" w14:textId="77777777" w:rsidTr="00110052">
        <w:trPr>
          <w:trHeight w:val="20"/>
        </w:trPr>
        <w:tc>
          <w:tcPr>
            <w:tcW w:w="2334" w:type="dxa"/>
            <w:vAlign w:val="center"/>
            <w:hideMark/>
          </w:tcPr>
          <w:p w14:paraId="6CFD0C29"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Porto Franco</w:t>
            </w:r>
          </w:p>
        </w:tc>
        <w:tc>
          <w:tcPr>
            <w:tcW w:w="1339" w:type="dxa"/>
            <w:vAlign w:val="center"/>
            <w:hideMark/>
          </w:tcPr>
          <w:p w14:paraId="42C87C4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0,684</w:t>
            </w:r>
          </w:p>
        </w:tc>
        <w:tc>
          <w:tcPr>
            <w:tcW w:w="1337" w:type="dxa"/>
            <w:vAlign w:val="center"/>
            <w:hideMark/>
          </w:tcPr>
          <w:p w14:paraId="2055761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0,664</w:t>
            </w:r>
          </w:p>
        </w:tc>
        <w:tc>
          <w:tcPr>
            <w:tcW w:w="1337" w:type="dxa"/>
            <w:vAlign w:val="center"/>
            <w:hideMark/>
          </w:tcPr>
          <w:p w14:paraId="09A0C56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0,796</w:t>
            </w:r>
          </w:p>
        </w:tc>
        <w:tc>
          <w:tcPr>
            <w:tcW w:w="1337" w:type="dxa"/>
            <w:vAlign w:val="center"/>
            <w:hideMark/>
          </w:tcPr>
          <w:p w14:paraId="77C0A60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0,606</w:t>
            </w:r>
          </w:p>
        </w:tc>
        <w:tc>
          <w:tcPr>
            <w:tcW w:w="1337" w:type="dxa"/>
            <w:vAlign w:val="center"/>
            <w:hideMark/>
          </w:tcPr>
          <w:p w14:paraId="34AD3BB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497,56</w:t>
            </w:r>
          </w:p>
        </w:tc>
      </w:tr>
      <w:tr w:rsidR="00817146" w14:paraId="5ADC415B" w14:textId="77777777" w:rsidTr="00110052">
        <w:trPr>
          <w:trHeight w:val="20"/>
        </w:trPr>
        <w:tc>
          <w:tcPr>
            <w:tcW w:w="2334" w:type="dxa"/>
            <w:vAlign w:val="center"/>
            <w:hideMark/>
          </w:tcPr>
          <w:p w14:paraId="1B7F2CB6"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Ribamar Fiquene</w:t>
            </w:r>
          </w:p>
        </w:tc>
        <w:tc>
          <w:tcPr>
            <w:tcW w:w="1339" w:type="dxa"/>
            <w:vAlign w:val="center"/>
            <w:hideMark/>
          </w:tcPr>
          <w:p w14:paraId="78E300A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0,615</w:t>
            </w:r>
          </w:p>
        </w:tc>
        <w:tc>
          <w:tcPr>
            <w:tcW w:w="1337" w:type="dxa"/>
            <w:vAlign w:val="center"/>
            <w:hideMark/>
          </w:tcPr>
          <w:p w14:paraId="379E06C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0,592</w:t>
            </w:r>
          </w:p>
        </w:tc>
        <w:tc>
          <w:tcPr>
            <w:tcW w:w="1337" w:type="dxa"/>
            <w:vAlign w:val="center"/>
            <w:hideMark/>
          </w:tcPr>
          <w:p w14:paraId="4475D13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0,744</w:t>
            </w:r>
          </w:p>
        </w:tc>
        <w:tc>
          <w:tcPr>
            <w:tcW w:w="1337" w:type="dxa"/>
            <w:vAlign w:val="center"/>
            <w:hideMark/>
          </w:tcPr>
          <w:p w14:paraId="76E6E55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0,527</w:t>
            </w:r>
          </w:p>
        </w:tc>
        <w:tc>
          <w:tcPr>
            <w:tcW w:w="1337" w:type="dxa"/>
            <w:vAlign w:val="center"/>
            <w:hideMark/>
          </w:tcPr>
          <w:p w14:paraId="12F84E3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317,75</w:t>
            </w:r>
          </w:p>
        </w:tc>
      </w:tr>
      <w:tr w:rsidR="00817146" w14:paraId="6A735010" w14:textId="77777777" w:rsidTr="00110052">
        <w:trPr>
          <w:trHeight w:val="20"/>
        </w:trPr>
        <w:tc>
          <w:tcPr>
            <w:tcW w:w="2334" w:type="dxa"/>
            <w:vAlign w:val="center"/>
            <w:hideMark/>
          </w:tcPr>
          <w:p w14:paraId="4EC4298F"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Francisco do Brejão</w:t>
            </w:r>
          </w:p>
        </w:tc>
        <w:tc>
          <w:tcPr>
            <w:tcW w:w="1339" w:type="dxa"/>
            <w:vAlign w:val="center"/>
            <w:hideMark/>
          </w:tcPr>
          <w:p w14:paraId="567B233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0,584</w:t>
            </w:r>
          </w:p>
        </w:tc>
        <w:tc>
          <w:tcPr>
            <w:tcW w:w="1337" w:type="dxa"/>
            <w:vAlign w:val="center"/>
            <w:hideMark/>
          </w:tcPr>
          <w:p w14:paraId="4D02239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0,556</w:t>
            </w:r>
          </w:p>
        </w:tc>
        <w:tc>
          <w:tcPr>
            <w:tcW w:w="1337" w:type="dxa"/>
            <w:vAlign w:val="center"/>
            <w:hideMark/>
          </w:tcPr>
          <w:p w14:paraId="661CE77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0,748</w:t>
            </w:r>
          </w:p>
        </w:tc>
        <w:tc>
          <w:tcPr>
            <w:tcW w:w="1337" w:type="dxa"/>
            <w:vAlign w:val="center"/>
            <w:hideMark/>
          </w:tcPr>
          <w:p w14:paraId="7DE8D19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0,479</w:t>
            </w:r>
          </w:p>
        </w:tc>
        <w:tc>
          <w:tcPr>
            <w:tcW w:w="1337" w:type="dxa"/>
            <w:vAlign w:val="center"/>
            <w:hideMark/>
          </w:tcPr>
          <w:p w14:paraId="67BD766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253,78</w:t>
            </w:r>
          </w:p>
        </w:tc>
      </w:tr>
      <w:tr w:rsidR="00817146" w14:paraId="08B8C8BF" w14:textId="77777777" w:rsidTr="00110052">
        <w:trPr>
          <w:trHeight w:val="20"/>
        </w:trPr>
        <w:tc>
          <w:tcPr>
            <w:tcW w:w="2334" w:type="dxa"/>
            <w:vAlign w:val="center"/>
            <w:hideMark/>
          </w:tcPr>
          <w:p w14:paraId="64D35412"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João do Paraíso</w:t>
            </w:r>
          </w:p>
        </w:tc>
        <w:tc>
          <w:tcPr>
            <w:tcW w:w="1339" w:type="dxa"/>
            <w:vAlign w:val="center"/>
            <w:hideMark/>
          </w:tcPr>
          <w:p w14:paraId="1A4D23B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0,609</w:t>
            </w:r>
          </w:p>
        </w:tc>
        <w:tc>
          <w:tcPr>
            <w:tcW w:w="1337" w:type="dxa"/>
            <w:vAlign w:val="center"/>
            <w:hideMark/>
          </w:tcPr>
          <w:p w14:paraId="1C5FC98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0,554</w:t>
            </w:r>
          </w:p>
        </w:tc>
        <w:tc>
          <w:tcPr>
            <w:tcW w:w="1337" w:type="dxa"/>
            <w:vAlign w:val="center"/>
            <w:hideMark/>
          </w:tcPr>
          <w:p w14:paraId="21C3BDD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0,753</w:t>
            </w:r>
          </w:p>
        </w:tc>
        <w:tc>
          <w:tcPr>
            <w:tcW w:w="1337" w:type="dxa"/>
            <w:vAlign w:val="center"/>
            <w:hideMark/>
          </w:tcPr>
          <w:p w14:paraId="6D5629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0,542</w:t>
            </w:r>
          </w:p>
        </w:tc>
        <w:tc>
          <w:tcPr>
            <w:tcW w:w="1337" w:type="dxa"/>
            <w:vAlign w:val="center"/>
            <w:hideMark/>
          </w:tcPr>
          <w:p w14:paraId="1D8EC21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251,04</w:t>
            </w:r>
          </w:p>
        </w:tc>
      </w:tr>
      <w:tr w:rsidR="00817146" w14:paraId="179D3EC9" w14:textId="77777777" w:rsidTr="00110052">
        <w:trPr>
          <w:trHeight w:val="20"/>
        </w:trPr>
        <w:tc>
          <w:tcPr>
            <w:tcW w:w="2334" w:type="dxa"/>
            <w:vAlign w:val="center"/>
            <w:hideMark/>
          </w:tcPr>
          <w:p w14:paraId="33F9F971"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São P. da Água Branca</w:t>
            </w:r>
          </w:p>
        </w:tc>
        <w:tc>
          <w:tcPr>
            <w:tcW w:w="1339" w:type="dxa"/>
            <w:vAlign w:val="center"/>
            <w:hideMark/>
          </w:tcPr>
          <w:p w14:paraId="17E3246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0,605</w:t>
            </w:r>
          </w:p>
        </w:tc>
        <w:tc>
          <w:tcPr>
            <w:tcW w:w="1337" w:type="dxa"/>
            <w:vAlign w:val="center"/>
            <w:hideMark/>
          </w:tcPr>
          <w:p w14:paraId="7FF8D17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0,577</w:t>
            </w:r>
          </w:p>
        </w:tc>
        <w:tc>
          <w:tcPr>
            <w:tcW w:w="1337" w:type="dxa"/>
            <w:vAlign w:val="center"/>
            <w:hideMark/>
          </w:tcPr>
          <w:p w14:paraId="0788D61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0,735</w:t>
            </w:r>
          </w:p>
        </w:tc>
        <w:tc>
          <w:tcPr>
            <w:tcW w:w="1337" w:type="dxa"/>
            <w:vAlign w:val="center"/>
            <w:hideMark/>
          </w:tcPr>
          <w:p w14:paraId="27890C3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0,523</w:t>
            </w:r>
          </w:p>
        </w:tc>
        <w:tc>
          <w:tcPr>
            <w:tcW w:w="1337" w:type="dxa"/>
            <w:vAlign w:val="center"/>
            <w:hideMark/>
          </w:tcPr>
          <w:p w14:paraId="4FA5684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289,7</w:t>
            </w:r>
          </w:p>
        </w:tc>
      </w:tr>
      <w:tr w:rsidR="00817146" w14:paraId="51A10B30" w14:textId="77777777" w:rsidTr="00110052">
        <w:trPr>
          <w:trHeight w:val="20"/>
        </w:trPr>
        <w:tc>
          <w:tcPr>
            <w:tcW w:w="2334" w:type="dxa"/>
            <w:vAlign w:val="center"/>
            <w:hideMark/>
          </w:tcPr>
          <w:p w14:paraId="067E6F34"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Senador La Rocque</w:t>
            </w:r>
          </w:p>
        </w:tc>
        <w:tc>
          <w:tcPr>
            <w:tcW w:w="1339" w:type="dxa"/>
            <w:vAlign w:val="center"/>
            <w:hideMark/>
          </w:tcPr>
          <w:p w14:paraId="3B7CCAA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0,602</w:t>
            </w:r>
          </w:p>
        </w:tc>
        <w:tc>
          <w:tcPr>
            <w:tcW w:w="1337" w:type="dxa"/>
            <w:vAlign w:val="center"/>
            <w:hideMark/>
          </w:tcPr>
          <w:p w14:paraId="3D76207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w:t>
            </w:r>
          </w:p>
        </w:tc>
        <w:tc>
          <w:tcPr>
            <w:tcW w:w="1337" w:type="dxa"/>
            <w:vAlign w:val="center"/>
            <w:hideMark/>
          </w:tcPr>
          <w:p w14:paraId="77C81B8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0,743</w:t>
            </w:r>
          </w:p>
        </w:tc>
        <w:tc>
          <w:tcPr>
            <w:tcW w:w="1337" w:type="dxa"/>
            <w:vAlign w:val="center"/>
            <w:hideMark/>
          </w:tcPr>
          <w:p w14:paraId="52D4903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0,515</w:t>
            </w:r>
          </w:p>
        </w:tc>
        <w:tc>
          <w:tcPr>
            <w:tcW w:w="1337" w:type="dxa"/>
            <w:vAlign w:val="center"/>
            <w:hideMark/>
          </w:tcPr>
          <w:p w14:paraId="3FAC576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277,19</w:t>
            </w:r>
          </w:p>
        </w:tc>
      </w:tr>
      <w:tr w:rsidR="00817146" w14:paraId="48446697" w14:textId="77777777" w:rsidTr="00110052">
        <w:trPr>
          <w:trHeight w:val="20"/>
        </w:trPr>
        <w:tc>
          <w:tcPr>
            <w:tcW w:w="2334" w:type="dxa"/>
            <w:vAlign w:val="center"/>
            <w:hideMark/>
          </w:tcPr>
          <w:p w14:paraId="2A37204F"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Sítio Novo</w:t>
            </w:r>
          </w:p>
        </w:tc>
        <w:tc>
          <w:tcPr>
            <w:tcW w:w="1339" w:type="dxa"/>
            <w:vAlign w:val="center"/>
            <w:hideMark/>
          </w:tcPr>
          <w:p w14:paraId="1FDF317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0,564</w:t>
            </w:r>
          </w:p>
        </w:tc>
        <w:tc>
          <w:tcPr>
            <w:tcW w:w="1337" w:type="dxa"/>
            <w:vAlign w:val="center"/>
            <w:hideMark/>
          </w:tcPr>
          <w:p w14:paraId="5078A57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0,509</w:t>
            </w:r>
          </w:p>
        </w:tc>
        <w:tc>
          <w:tcPr>
            <w:tcW w:w="1337" w:type="dxa"/>
            <w:vAlign w:val="center"/>
            <w:hideMark/>
          </w:tcPr>
          <w:p w14:paraId="3F71029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0,774</w:t>
            </w:r>
          </w:p>
        </w:tc>
        <w:tc>
          <w:tcPr>
            <w:tcW w:w="1337" w:type="dxa"/>
            <w:vAlign w:val="center"/>
            <w:hideMark/>
          </w:tcPr>
          <w:p w14:paraId="6D7D9A2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0,456</w:t>
            </w:r>
          </w:p>
        </w:tc>
        <w:tc>
          <w:tcPr>
            <w:tcW w:w="1337" w:type="dxa"/>
            <w:vAlign w:val="center"/>
            <w:hideMark/>
          </w:tcPr>
          <w:p w14:paraId="068F733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190,06</w:t>
            </w:r>
          </w:p>
        </w:tc>
      </w:tr>
      <w:tr w:rsidR="00817146" w14:paraId="03BC698D" w14:textId="77777777" w:rsidTr="00110052">
        <w:trPr>
          <w:trHeight w:val="20"/>
        </w:trPr>
        <w:tc>
          <w:tcPr>
            <w:tcW w:w="2334" w:type="dxa"/>
            <w:tcBorders>
              <w:top w:val="nil"/>
              <w:left w:val="nil"/>
              <w:bottom w:val="single" w:sz="4" w:space="0" w:color="000000"/>
              <w:right w:val="nil"/>
            </w:tcBorders>
            <w:vAlign w:val="center"/>
            <w:hideMark/>
          </w:tcPr>
          <w:p w14:paraId="032085A0" w14:textId="77777777" w:rsidR="00817146" w:rsidRDefault="00817146" w:rsidP="005D3FB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Vila Nova dos Martírios</w:t>
            </w:r>
          </w:p>
        </w:tc>
        <w:tc>
          <w:tcPr>
            <w:tcW w:w="1339" w:type="dxa"/>
            <w:vAlign w:val="center"/>
            <w:hideMark/>
          </w:tcPr>
          <w:p w14:paraId="11B30BA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0,581</w:t>
            </w:r>
          </w:p>
        </w:tc>
        <w:tc>
          <w:tcPr>
            <w:tcW w:w="1337" w:type="dxa"/>
            <w:vAlign w:val="center"/>
            <w:hideMark/>
          </w:tcPr>
          <w:p w14:paraId="1CD2551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0,555</w:t>
            </w:r>
          </w:p>
        </w:tc>
        <w:tc>
          <w:tcPr>
            <w:tcW w:w="1337" w:type="dxa"/>
            <w:vAlign w:val="center"/>
            <w:hideMark/>
          </w:tcPr>
          <w:p w14:paraId="4C1835C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0,718</w:t>
            </w:r>
          </w:p>
        </w:tc>
        <w:tc>
          <w:tcPr>
            <w:tcW w:w="1337" w:type="dxa"/>
            <w:vAlign w:val="center"/>
            <w:hideMark/>
          </w:tcPr>
          <w:p w14:paraId="57D3802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0,491</w:t>
            </w:r>
          </w:p>
        </w:tc>
        <w:tc>
          <w:tcPr>
            <w:tcW w:w="1337" w:type="dxa"/>
            <w:vAlign w:val="center"/>
            <w:hideMark/>
          </w:tcPr>
          <w:p w14:paraId="67E97F1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252,89</w:t>
            </w:r>
          </w:p>
        </w:tc>
      </w:tr>
      <w:tr w:rsidR="00817146" w14:paraId="5D98CA66" w14:textId="77777777" w:rsidTr="00110052">
        <w:trPr>
          <w:trHeight w:val="20"/>
        </w:trPr>
        <w:tc>
          <w:tcPr>
            <w:tcW w:w="2334" w:type="dxa"/>
            <w:tcBorders>
              <w:top w:val="nil"/>
              <w:left w:val="nil"/>
              <w:bottom w:val="single" w:sz="4" w:space="0" w:color="000000"/>
              <w:right w:val="nil"/>
            </w:tcBorders>
            <w:shd w:val="clear" w:color="auto" w:fill="D9D9D9"/>
            <w:vAlign w:val="center"/>
            <w:hideMark/>
          </w:tcPr>
          <w:p w14:paraId="6E29E67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RMSM</w:t>
            </w:r>
          </w:p>
        </w:tc>
        <w:tc>
          <w:tcPr>
            <w:tcW w:w="1339" w:type="dxa"/>
            <w:tcBorders>
              <w:top w:val="single" w:sz="4" w:space="0" w:color="000000"/>
              <w:left w:val="nil"/>
              <w:bottom w:val="single" w:sz="4" w:space="0" w:color="000000"/>
              <w:right w:val="nil"/>
            </w:tcBorders>
            <w:shd w:val="clear" w:color="auto" w:fill="D9D9D9"/>
            <w:vAlign w:val="center"/>
            <w:hideMark/>
          </w:tcPr>
          <w:p w14:paraId="587A5AEF"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0,618</w:t>
            </w:r>
          </w:p>
        </w:tc>
        <w:tc>
          <w:tcPr>
            <w:tcW w:w="1337" w:type="dxa"/>
            <w:tcBorders>
              <w:top w:val="single" w:sz="4" w:space="0" w:color="000000"/>
              <w:left w:val="nil"/>
              <w:bottom w:val="single" w:sz="4" w:space="0" w:color="000000"/>
              <w:right w:val="nil"/>
            </w:tcBorders>
            <w:shd w:val="clear" w:color="auto" w:fill="D9D9D9"/>
            <w:vAlign w:val="center"/>
            <w:hideMark/>
          </w:tcPr>
          <w:p w14:paraId="68FF7397"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0,585</w:t>
            </w:r>
          </w:p>
        </w:tc>
        <w:tc>
          <w:tcPr>
            <w:tcW w:w="1337" w:type="dxa"/>
            <w:tcBorders>
              <w:top w:val="single" w:sz="4" w:space="0" w:color="000000"/>
              <w:left w:val="nil"/>
              <w:bottom w:val="single" w:sz="4" w:space="0" w:color="000000"/>
              <w:right w:val="nil"/>
            </w:tcBorders>
            <w:shd w:val="clear" w:color="auto" w:fill="D9D9D9"/>
            <w:vAlign w:val="center"/>
            <w:hideMark/>
          </w:tcPr>
          <w:p w14:paraId="2B024FDC"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0,758</w:t>
            </w:r>
          </w:p>
        </w:tc>
        <w:tc>
          <w:tcPr>
            <w:tcW w:w="1337" w:type="dxa"/>
            <w:tcBorders>
              <w:top w:val="single" w:sz="4" w:space="0" w:color="000000"/>
              <w:left w:val="nil"/>
              <w:bottom w:val="single" w:sz="4" w:space="0" w:color="000000"/>
              <w:right w:val="nil"/>
            </w:tcBorders>
            <w:shd w:val="clear" w:color="auto" w:fill="D9D9D9"/>
            <w:vAlign w:val="center"/>
            <w:hideMark/>
          </w:tcPr>
          <w:p w14:paraId="12BE62E5"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0,534</w:t>
            </w:r>
          </w:p>
        </w:tc>
        <w:tc>
          <w:tcPr>
            <w:tcW w:w="1337" w:type="dxa"/>
            <w:tcBorders>
              <w:top w:val="single" w:sz="4" w:space="0" w:color="000000"/>
              <w:left w:val="nil"/>
              <w:bottom w:val="single" w:sz="4" w:space="0" w:color="000000"/>
              <w:right w:val="nil"/>
            </w:tcBorders>
            <w:shd w:val="clear" w:color="auto" w:fill="D9D9D9"/>
            <w:vAlign w:val="center"/>
            <w:hideMark/>
          </w:tcPr>
          <w:p w14:paraId="2CE4B8F8"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318,405</w:t>
            </w:r>
          </w:p>
        </w:tc>
      </w:tr>
    </w:tbl>
    <w:p w14:paraId="49998FC2" w14:textId="77777777" w:rsidR="00817146" w:rsidRDefault="00817146" w:rsidP="00A1788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IBGE. Elaboração própria.</w:t>
      </w:r>
    </w:p>
    <w:p w14:paraId="232CE41D" w14:textId="77777777" w:rsidR="00817146" w:rsidRPr="00375C61" w:rsidRDefault="00817146" w:rsidP="00375C61">
      <w:pPr>
        <w:spacing w:after="0" w:line="240" w:lineRule="auto"/>
        <w:jc w:val="both"/>
        <w:rPr>
          <w:rFonts w:ascii="Times New Roman" w:eastAsia="Times New Roman" w:hAnsi="Times New Roman" w:cs="Times New Roman"/>
          <w:sz w:val="20"/>
          <w:szCs w:val="20"/>
        </w:rPr>
      </w:pPr>
    </w:p>
    <w:p w14:paraId="435BED29" w14:textId="77777777" w:rsidR="00817146" w:rsidRDefault="00817146" w:rsidP="00375C61">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Das três dimensões analisadas, a longevidade é apresenta o maior índice, estando a RMSM na faixa média (0,758). Por sua vez, Imperatriz (0,803), Carolina (0,802) e Estreito (0,800) apresentam indicadores muito altos. Os municípios que têm os menores índices são Buritirana (0,725), Vila Nova dos Martírios (0,718) e Amarante do Maranhão (0,716).</w:t>
      </w:r>
    </w:p>
    <w:p w14:paraId="38A60E71" w14:textId="77777777" w:rsidR="00817146" w:rsidRDefault="00817146"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concerne à educação, a RMSM aponta índice baixo, mostrando ser uma carência da região. Imperatriz (0,698), Porto Franco (0,606) e Açailândia (0,602) mostraram indicadores médios. Em contrapartida, São Francisco do Brejão (0,479), Sítio Novo (0,456) e Amarante do Maranhão (0,441) possuem indicadores muito baixos. Bernat et al. (2019) indicam que o Maranhão é um estado de característica rural, conforme mostra a Tabela 02, e que sua população sofre com o corte em parte de seus direitos básicos, sendo um deles a alfabetização, um dos parâmetros que mais evidenciam a desigualdade social do estado. Corroborando com Bernat et al., Moreno e Bezerra (2021), com base no Censo do IBGE 2010, apontam que devido a negação dos direitos à educação e escolaridade no campo maranhense, 72,2% dessa população tem </w:t>
      </w:r>
      <w:r>
        <w:rPr>
          <w:rFonts w:ascii="Times New Roman" w:eastAsia="Times New Roman" w:hAnsi="Times New Roman" w:cs="Times New Roman"/>
          <w:sz w:val="24"/>
          <w:szCs w:val="24"/>
        </w:rPr>
        <w:lastRenderedPageBreak/>
        <w:t>menos de um ano de estudo ou nenhuma instrução, e 40,3% desses analfabetos vivem há pelo menos 15 anos no campo, sendo a segunda pior taxa do país.</w:t>
      </w:r>
    </w:p>
    <w:p w14:paraId="5584E901" w14:textId="77777777" w:rsidR="00817146" w:rsidRDefault="00817146"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tocante a renda per capita, em 2010, foi de R$ 318,405 no conjunto de municípios da RMSM. Em termos municipais, Imperatriz detém a maior (R$ 613,87), sendo quase o dobro da RMSM. Seguido por Estreito (R$ 503,29) e Porto Franco (R$ 497,56). Por outro lado, os municípios com os menores são Buritirana (R$ 230,11), Montes Altos (R$ 221,57) e Sítio Novo (R$ 190,06).</w:t>
      </w:r>
    </w:p>
    <w:p w14:paraId="66EBB10A" w14:textId="753A024C" w:rsidR="00817146" w:rsidRDefault="00187F4D"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Pacífico </w:t>
      </w:r>
      <w:r w:rsidR="00817146">
        <w:rPr>
          <w:rFonts w:ascii="Times New Roman" w:eastAsia="Times New Roman" w:hAnsi="Times New Roman" w:cs="Times New Roman"/>
          <w:sz w:val="24"/>
          <w:szCs w:val="24"/>
        </w:rPr>
        <w:t xml:space="preserve">Filho et al. (2020) indicam que a renda per capita de Imperatriz é resultado do aumento das exportações, principalmente a partir da instalação da Suzano Celulose, além do alargamento de pessoas cadastradas no </w:t>
      </w:r>
      <w:proofErr w:type="spellStart"/>
      <w:r w:rsidR="00817146">
        <w:rPr>
          <w:rFonts w:ascii="Times New Roman" w:eastAsia="Times New Roman" w:hAnsi="Times New Roman" w:cs="Times New Roman"/>
          <w:sz w:val="24"/>
          <w:szCs w:val="24"/>
        </w:rPr>
        <w:t>CadÚnico</w:t>
      </w:r>
      <w:proofErr w:type="spellEnd"/>
      <w:r w:rsidR="00817146">
        <w:rPr>
          <w:rFonts w:ascii="Times New Roman" w:eastAsia="Times New Roman" w:hAnsi="Times New Roman" w:cs="Times New Roman"/>
          <w:sz w:val="24"/>
          <w:szCs w:val="24"/>
        </w:rPr>
        <w:t>. Por sua vez, no tocante à renda de Estreito, Santos et al. (2019) atribuem aos investimentos a partir de 2005, onde passa a ser referência na produção de energia elétrica. Por fim, no tocante a Porto Franco, Chaves (2012) indica que a renda se destaca logo após a instalação do grupo Algar Agro, em 2004, que construiu uma unidade para armazenamento e esmagamento de soja, além de políticas públicas e ações empreendedoras.</w:t>
      </w:r>
    </w:p>
    <w:p w14:paraId="7AF3B920" w14:textId="77777777" w:rsidR="00817146" w:rsidRDefault="00817146" w:rsidP="00817146">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às características econômicas, a Tabela 4 mostra que, em 2010, o PIB da RMSM fora de R$ 5.398.562, e o setor mais importante é o de serviços (50,94%), seguido pela administração pública (20,37%). Por outro lado, a indústria e a agropecuária têm menor participação, com 19,10% e 9,58%, respectivamente.</w:t>
      </w:r>
    </w:p>
    <w:p w14:paraId="00357165" w14:textId="4274893A" w:rsidR="00EB50CF" w:rsidRDefault="00817146" w:rsidP="00EB50C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 é preciso destacar a atuação da administração pública, principalmente nos municípios menores, pois nove municípios têm mais de 40% do seu PIB concentrados em tal atividade. Silva (2020) aponta que há desigualdade entre os municípios maranhenses, e aqueles com população inferior a 50 mil habitantes são mais dependentes dos recursos federais, mas ainda aponta a fragilidade das forças produtivas. Diante disso, destaca a importância do gasto público, principal comprador e empregador de mão-de-obra, para o desenvolvimento econômico local.</w:t>
      </w:r>
    </w:p>
    <w:p w14:paraId="47F33B47" w14:textId="14873880" w:rsidR="00EB50CF" w:rsidRDefault="00EB50CF" w:rsidP="00EB50C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nível municipal, Imperatriz, sozinha, concentra 48,48% do PIB, ou seja, quase metade, onde 68,70% desse valor vem do setor de serviços, 15,22% da administração pública, 14,80% da indústria e apenas 1,28% da agricultura. Silva, Santos e Vieira (2017) indicam que Imperatriz é o segundo maior município do Maranhão e se destaca especialmente pela atividade comercial, com ênfase no comércio atacadista e varejista, mas também no setor de serviços, </w:t>
      </w:r>
      <w:r>
        <w:rPr>
          <w:rFonts w:ascii="Times New Roman" w:eastAsia="Times New Roman" w:hAnsi="Times New Roman" w:cs="Times New Roman"/>
          <w:sz w:val="24"/>
          <w:szCs w:val="24"/>
        </w:rPr>
        <w:lastRenderedPageBreak/>
        <w:t>graças ao seu dinamismo, passando dos limites da RMSM e tendo laços com as regiões do Norte do Tocantins e Sudeste do Pará.</w:t>
      </w:r>
    </w:p>
    <w:p w14:paraId="7AD2CE63" w14:textId="77777777" w:rsidR="000F4712" w:rsidRDefault="00A45726" w:rsidP="000F4712">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 município de destaque é Açailândia que, apesar de distante, detém o segundo maior PIB da RMSM, com 16,77%. O setor de serviços (49,32%) é o mais importante, seguido da indústria (23,56%), administração pública (16,79%) e agropecuária (10,33%). Vieira e Oliveira (2020) creditam o aumento econômico nas áreas comerciais e de prestação de serviços a partir da instalação da Ferrovia Norte-Sul, impulsionando o desenvolvimento local e regional. Os autores também destacam a indústria do município, principalmente pela exportação de ferro gusa, produzido por cinco indústrias alocadas no distrito industrial Pequiá. É nesse contexto que Imperatriz e Açailândia concentram 65,65% do PIB da RMSM. Por fim, o restante do PIB é dividido entre os demais municípios, onde a maioria contribui com menos de 2%.</w:t>
      </w:r>
    </w:p>
    <w:p w14:paraId="4C5ADA51" w14:textId="6A73E2DB" w:rsidR="000F4712" w:rsidRDefault="000F4712" w:rsidP="000F4712">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Sousa (2015) indica que há um descuido por parte dos agentes econômicos e políticos lotados na região Sulmaranhense, fazendo com que haja centralização socioeconômica em poucos municípios. Portanto, no que tange a RMSM, Açailândia e Imperatriz evidenciam esse protagonismo, refletindo em pouca participação dos demais. Caso semelhante à RMSM acontece na Região Metropolitana de Feira de Santana (RMFS), onde Carvalho e Queiroz (2021) ao estudarem a pendularidade por motivo de trabalho e estudo, fazem uma crítica no tocante a centralização das atividades econômicas no município de Feira de Santana. Os autores apontam que uma das principais características de uma RM, é a descentralização, desenvolvimento e crescimento mais equitativo entre os municípios.</w:t>
      </w:r>
    </w:p>
    <w:p w14:paraId="4ED9A818" w14:textId="59AA957B" w:rsidR="00EB50CF" w:rsidRDefault="00EB50CF" w:rsidP="00D003F2">
      <w:pPr>
        <w:spacing w:after="0" w:line="360" w:lineRule="auto"/>
        <w:ind w:firstLine="709"/>
        <w:jc w:val="both"/>
        <w:rPr>
          <w:rFonts w:ascii="Times New Roman" w:eastAsia="Times New Roman" w:hAnsi="Times New Roman" w:cs="Times New Roman"/>
          <w:b/>
          <w:sz w:val="24"/>
          <w:szCs w:val="24"/>
        </w:rPr>
        <w:sectPr w:rsidR="00EB50CF" w:rsidSect="00622A48">
          <w:headerReference w:type="default" r:id="rId10"/>
          <w:footerReference w:type="default" r:id="rId11"/>
          <w:pgSz w:w="11906" w:h="16838"/>
          <w:pgMar w:top="1701" w:right="1134" w:bottom="1134" w:left="1701" w:header="709" w:footer="709" w:gutter="0"/>
          <w:pgNumType w:start="1"/>
          <w:cols w:space="720"/>
        </w:sectPr>
      </w:pPr>
    </w:p>
    <w:p w14:paraId="0F127877" w14:textId="77777777" w:rsidR="00817146" w:rsidRDefault="00817146" w:rsidP="0081714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Tabela 4 – Características econômicas dos municípios da RMSM – 2010 (R$ em Mil)</w:t>
      </w:r>
    </w:p>
    <w:tbl>
      <w:tblPr>
        <w:tblW w:w="14323" w:type="dxa"/>
        <w:tblLayout w:type="fixed"/>
        <w:tblLook w:val="0400" w:firstRow="0" w:lastRow="0" w:firstColumn="0" w:lastColumn="0" w:noHBand="0" w:noVBand="1"/>
      </w:tblPr>
      <w:tblGrid>
        <w:gridCol w:w="2375"/>
        <w:gridCol w:w="1191"/>
        <w:gridCol w:w="827"/>
        <w:gridCol w:w="1291"/>
        <w:gridCol w:w="728"/>
        <w:gridCol w:w="1291"/>
        <w:gridCol w:w="728"/>
        <w:gridCol w:w="1291"/>
        <w:gridCol w:w="728"/>
        <w:gridCol w:w="1291"/>
        <w:gridCol w:w="728"/>
        <w:gridCol w:w="1854"/>
      </w:tblGrid>
      <w:tr w:rsidR="00817146" w14:paraId="45ECAE39" w14:textId="77777777" w:rsidTr="006B7CD1">
        <w:trPr>
          <w:trHeight w:val="287"/>
        </w:trPr>
        <w:tc>
          <w:tcPr>
            <w:tcW w:w="2375" w:type="dxa"/>
            <w:vMerge w:val="restart"/>
            <w:tcBorders>
              <w:top w:val="single" w:sz="4" w:space="0" w:color="000000"/>
              <w:left w:val="nil"/>
              <w:bottom w:val="single" w:sz="4" w:space="0" w:color="000000"/>
              <w:right w:val="nil"/>
            </w:tcBorders>
            <w:shd w:val="clear" w:color="auto" w:fill="D9D9D9"/>
            <w:vAlign w:val="center"/>
            <w:hideMark/>
          </w:tcPr>
          <w:p w14:paraId="52A4153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Municípios</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CFC536"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Agropecuária</w:t>
            </w:r>
          </w:p>
        </w:tc>
        <w:tc>
          <w:tcPr>
            <w:tcW w:w="2019" w:type="dxa"/>
            <w:gridSpan w:val="2"/>
            <w:tcBorders>
              <w:top w:val="single" w:sz="4" w:space="0" w:color="000000"/>
              <w:left w:val="nil"/>
              <w:bottom w:val="single" w:sz="4" w:space="0" w:color="000000"/>
              <w:right w:val="single" w:sz="4" w:space="0" w:color="000000"/>
            </w:tcBorders>
            <w:shd w:val="clear" w:color="auto" w:fill="D9D9D9"/>
            <w:vAlign w:val="center"/>
            <w:hideMark/>
          </w:tcPr>
          <w:p w14:paraId="6CCD92B7"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Indústria</w:t>
            </w:r>
          </w:p>
        </w:tc>
        <w:tc>
          <w:tcPr>
            <w:tcW w:w="2019" w:type="dxa"/>
            <w:gridSpan w:val="2"/>
            <w:tcBorders>
              <w:top w:val="single" w:sz="4" w:space="0" w:color="000000"/>
              <w:left w:val="nil"/>
              <w:bottom w:val="single" w:sz="4" w:space="0" w:color="000000"/>
              <w:right w:val="single" w:sz="4" w:space="0" w:color="000000"/>
            </w:tcBorders>
            <w:shd w:val="clear" w:color="auto" w:fill="D9D9D9"/>
            <w:vAlign w:val="center"/>
            <w:hideMark/>
          </w:tcPr>
          <w:p w14:paraId="2582581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Serviços</w:t>
            </w:r>
          </w:p>
        </w:tc>
        <w:tc>
          <w:tcPr>
            <w:tcW w:w="2019" w:type="dxa"/>
            <w:gridSpan w:val="2"/>
            <w:tcBorders>
              <w:top w:val="single" w:sz="4" w:space="0" w:color="000000"/>
              <w:left w:val="nil"/>
              <w:bottom w:val="single" w:sz="4" w:space="0" w:color="000000"/>
              <w:right w:val="single" w:sz="4" w:space="0" w:color="000000"/>
            </w:tcBorders>
            <w:shd w:val="clear" w:color="auto" w:fill="D9D9D9"/>
            <w:vAlign w:val="center"/>
            <w:hideMark/>
          </w:tcPr>
          <w:p w14:paraId="147B1E17"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Adm. Pública</w:t>
            </w:r>
          </w:p>
        </w:tc>
        <w:tc>
          <w:tcPr>
            <w:tcW w:w="2019" w:type="dxa"/>
            <w:gridSpan w:val="2"/>
            <w:tcBorders>
              <w:top w:val="single" w:sz="4" w:space="0" w:color="000000"/>
              <w:left w:val="nil"/>
              <w:bottom w:val="single" w:sz="4" w:space="0" w:color="000000"/>
              <w:right w:val="single" w:sz="4" w:space="0" w:color="000000"/>
            </w:tcBorders>
            <w:shd w:val="clear" w:color="auto" w:fill="D9D9D9"/>
            <w:vAlign w:val="center"/>
            <w:hideMark/>
          </w:tcPr>
          <w:p w14:paraId="523E0BC1"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Total</w:t>
            </w:r>
          </w:p>
        </w:tc>
        <w:tc>
          <w:tcPr>
            <w:tcW w:w="1854" w:type="dxa"/>
            <w:tcBorders>
              <w:top w:val="single" w:sz="4" w:space="0" w:color="000000"/>
              <w:left w:val="single" w:sz="4" w:space="0" w:color="000000"/>
              <w:bottom w:val="single" w:sz="4" w:space="0" w:color="000000"/>
              <w:right w:val="nil"/>
            </w:tcBorders>
            <w:shd w:val="clear" w:color="auto" w:fill="D9D9D9"/>
            <w:vAlign w:val="center"/>
            <w:hideMark/>
          </w:tcPr>
          <w:p w14:paraId="3155DC2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PIB per capita</w:t>
            </w:r>
          </w:p>
        </w:tc>
      </w:tr>
      <w:tr w:rsidR="002901B6" w14:paraId="5E99B645" w14:textId="77777777" w:rsidTr="006B7CD1">
        <w:trPr>
          <w:trHeight w:val="287"/>
        </w:trPr>
        <w:tc>
          <w:tcPr>
            <w:tcW w:w="2375" w:type="dxa"/>
            <w:vMerge/>
            <w:tcBorders>
              <w:top w:val="single" w:sz="4" w:space="0" w:color="000000"/>
              <w:left w:val="nil"/>
              <w:bottom w:val="single" w:sz="4" w:space="0" w:color="000000"/>
              <w:right w:val="nil"/>
            </w:tcBorders>
            <w:vAlign w:val="center"/>
            <w:hideMark/>
          </w:tcPr>
          <w:p w14:paraId="23E48E8F" w14:textId="77777777" w:rsidR="00817146" w:rsidRDefault="00817146" w:rsidP="005D3FB5">
            <w:pPr>
              <w:spacing w:after="0"/>
              <w:rPr>
                <w:rFonts w:ascii="Times New Roman" w:eastAsia="Times New Roman" w:hAnsi="Times New Roman" w:cs="Times New Roman"/>
                <w:b/>
                <w:sz w:val="20"/>
                <w:szCs w:val="20"/>
              </w:rPr>
            </w:pPr>
          </w:p>
        </w:tc>
        <w:tc>
          <w:tcPr>
            <w:tcW w:w="1191" w:type="dxa"/>
            <w:tcBorders>
              <w:top w:val="nil"/>
              <w:left w:val="single" w:sz="4" w:space="0" w:color="000000"/>
              <w:bottom w:val="single" w:sz="4" w:space="0" w:color="000000"/>
              <w:right w:val="single" w:sz="4" w:space="0" w:color="000000"/>
            </w:tcBorders>
            <w:shd w:val="clear" w:color="auto" w:fill="D9D9D9"/>
            <w:vAlign w:val="center"/>
            <w:hideMark/>
          </w:tcPr>
          <w:p w14:paraId="123DD33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c>
          <w:tcPr>
            <w:tcW w:w="827" w:type="dxa"/>
            <w:tcBorders>
              <w:top w:val="nil"/>
              <w:left w:val="nil"/>
              <w:bottom w:val="single" w:sz="4" w:space="0" w:color="000000"/>
              <w:right w:val="single" w:sz="4" w:space="0" w:color="000000"/>
            </w:tcBorders>
            <w:shd w:val="clear" w:color="auto" w:fill="D9D9D9"/>
            <w:vAlign w:val="center"/>
            <w:hideMark/>
          </w:tcPr>
          <w:p w14:paraId="68DD124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291" w:type="dxa"/>
            <w:tcBorders>
              <w:top w:val="nil"/>
              <w:left w:val="nil"/>
              <w:bottom w:val="single" w:sz="4" w:space="0" w:color="000000"/>
              <w:right w:val="single" w:sz="4" w:space="0" w:color="000000"/>
            </w:tcBorders>
            <w:shd w:val="clear" w:color="auto" w:fill="D9D9D9"/>
            <w:vAlign w:val="center"/>
            <w:hideMark/>
          </w:tcPr>
          <w:p w14:paraId="04137FE5"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c>
          <w:tcPr>
            <w:tcW w:w="727" w:type="dxa"/>
            <w:tcBorders>
              <w:top w:val="nil"/>
              <w:left w:val="nil"/>
              <w:bottom w:val="single" w:sz="4" w:space="0" w:color="000000"/>
              <w:right w:val="single" w:sz="4" w:space="0" w:color="000000"/>
            </w:tcBorders>
            <w:shd w:val="clear" w:color="auto" w:fill="D9D9D9"/>
            <w:vAlign w:val="center"/>
            <w:hideMark/>
          </w:tcPr>
          <w:p w14:paraId="7B1E33F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291" w:type="dxa"/>
            <w:tcBorders>
              <w:top w:val="nil"/>
              <w:left w:val="nil"/>
              <w:bottom w:val="single" w:sz="4" w:space="0" w:color="000000"/>
              <w:right w:val="single" w:sz="4" w:space="0" w:color="000000"/>
            </w:tcBorders>
            <w:shd w:val="clear" w:color="auto" w:fill="D9D9D9"/>
            <w:vAlign w:val="center"/>
            <w:hideMark/>
          </w:tcPr>
          <w:p w14:paraId="50BC0795"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c>
          <w:tcPr>
            <w:tcW w:w="727" w:type="dxa"/>
            <w:tcBorders>
              <w:top w:val="nil"/>
              <w:left w:val="nil"/>
              <w:bottom w:val="single" w:sz="4" w:space="0" w:color="000000"/>
              <w:right w:val="single" w:sz="4" w:space="0" w:color="000000"/>
            </w:tcBorders>
            <w:shd w:val="clear" w:color="auto" w:fill="D9D9D9"/>
            <w:vAlign w:val="center"/>
            <w:hideMark/>
          </w:tcPr>
          <w:p w14:paraId="587BC75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291" w:type="dxa"/>
            <w:tcBorders>
              <w:top w:val="nil"/>
              <w:left w:val="nil"/>
              <w:bottom w:val="single" w:sz="4" w:space="0" w:color="000000"/>
              <w:right w:val="single" w:sz="4" w:space="0" w:color="000000"/>
            </w:tcBorders>
            <w:shd w:val="clear" w:color="auto" w:fill="D9D9D9"/>
            <w:vAlign w:val="center"/>
            <w:hideMark/>
          </w:tcPr>
          <w:p w14:paraId="1F9BBAF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c>
          <w:tcPr>
            <w:tcW w:w="727" w:type="dxa"/>
            <w:tcBorders>
              <w:top w:val="nil"/>
              <w:left w:val="nil"/>
              <w:bottom w:val="single" w:sz="4" w:space="0" w:color="000000"/>
              <w:right w:val="single" w:sz="4" w:space="0" w:color="000000"/>
            </w:tcBorders>
            <w:shd w:val="clear" w:color="auto" w:fill="D9D9D9"/>
            <w:vAlign w:val="center"/>
            <w:hideMark/>
          </w:tcPr>
          <w:p w14:paraId="345F4A9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291" w:type="dxa"/>
            <w:tcBorders>
              <w:top w:val="nil"/>
              <w:left w:val="nil"/>
              <w:bottom w:val="single" w:sz="4" w:space="0" w:color="000000"/>
              <w:right w:val="single" w:sz="4" w:space="0" w:color="000000"/>
            </w:tcBorders>
            <w:shd w:val="clear" w:color="auto" w:fill="D9D9D9"/>
            <w:vAlign w:val="center"/>
            <w:hideMark/>
          </w:tcPr>
          <w:p w14:paraId="46BDBF6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c>
          <w:tcPr>
            <w:tcW w:w="727" w:type="dxa"/>
            <w:tcBorders>
              <w:top w:val="nil"/>
              <w:left w:val="nil"/>
              <w:bottom w:val="single" w:sz="4" w:space="0" w:color="000000"/>
              <w:right w:val="nil"/>
            </w:tcBorders>
            <w:shd w:val="clear" w:color="auto" w:fill="D9D9D9"/>
            <w:vAlign w:val="center"/>
            <w:hideMark/>
          </w:tcPr>
          <w:p w14:paraId="7863A003"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854" w:type="dxa"/>
            <w:tcBorders>
              <w:top w:val="nil"/>
              <w:left w:val="single" w:sz="4" w:space="0" w:color="000000"/>
              <w:bottom w:val="single" w:sz="4" w:space="0" w:color="000000"/>
              <w:right w:val="nil"/>
            </w:tcBorders>
            <w:shd w:val="clear" w:color="auto" w:fill="D9D9D9"/>
            <w:vAlign w:val="center"/>
            <w:hideMark/>
          </w:tcPr>
          <w:p w14:paraId="20FE80A3"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w:t>
            </w:r>
          </w:p>
        </w:tc>
      </w:tr>
      <w:tr w:rsidR="002901B6" w14:paraId="75E6CEC6" w14:textId="77777777" w:rsidTr="006B7CD1">
        <w:trPr>
          <w:trHeight w:val="287"/>
        </w:trPr>
        <w:tc>
          <w:tcPr>
            <w:tcW w:w="2375" w:type="dxa"/>
            <w:shd w:val="clear" w:color="auto" w:fill="FFFFFF"/>
            <w:vAlign w:val="center"/>
            <w:hideMark/>
          </w:tcPr>
          <w:p w14:paraId="49F252BA"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Açailândia</w:t>
            </w:r>
          </w:p>
        </w:tc>
        <w:tc>
          <w:tcPr>
            <w:tcW w:w="1191" w:type="dxa"/>
            <w:shd w:val="clear" w:color="auto" w:fill="FFFFFF"/>
            <w:vAlign w:val="center"/>
            <w:hideMark/>
          </w:tcPr>
          <w:p w14:paraId="705C855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93.558</w:t>
            </w:r>
          </w:p>
        </w:tc>
        <w:tc>
          <w:tcPr>
            <w:tcW w:w="827" w:type="dxa"/>
            <w:shd w:val="clear" w:color="auto" w:fill="FFFFFF"/>
            <w:vAlign w:val="center"/>
            <w:hideMark/>
          </w:tcPr>
          <w:p w14:paraId="2874E17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10,33</w:t>
            </w:r>
          </w:p>
        </w:tc>
        <w:tc>
          <w:tcPr>
            <w:tcW w:w="1291" w:type="dxa"/>
            <w:shd w:val="clear" w:color="auto" w:fill="FFFFFF"/>
            <w:vAlign w:val="center"/>
            <w:hideMark/>
          </w:tcPr>
          <w:p w14:paraId="26FA007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213.269</w:t>
            </w:r>
          </w:p>
        </w:tc>
        <w:tc>
          <w:tcPr>
            <w:tcW w:w="727" w:type="dxa"/>
            <w:shd w:val="clear" w:color="auto" w:fill="FFFFFF"/>
            <w:vAlign w:val="center"/>
            <w:hideMark/>
          </w:tcPr>
          <w:p w14:paraId="5FF0F9E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23,56</w:t>
            </w:r>
          </w:p>
        </w:tc>
        <w:tc>
          <w:tcPr>
            <w:tcW w:w="1291" w:type="dxa"/>
            <w:shd w:val="clear" w:color="auto" w:fill="FFFFFF"/>
            <w:vAlign w:val="center"/>
            <w:hideMark/>
          </w:tcPr>
          <w:p w14:paraId="3AB0B60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446.503</w:t>
            </w:r>
          </w:p>
        </w:tc>
        <w:tc>
          <w:tcPr>
            <w:tcW w:w="727" w:type="dxa"/>
            <w:shd w:val="clear" w:color="auto" w:fill="FFFFFF"/>
            <w:vAlign w:val="center"/>
            <w:hideMark/>
          </w:tcPr>
          <w:p w14:paraId="284384C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49,32</w:t>
            </w:r>
          </w:p>
        </w:tc>
        <w:tc>
          <w:tcPr>
            <w:tcW w:w="1291" w:type="dxa"/>
            <w:shd w:val="clear" w:color="auto" w:fill="FFFFFF"/>
            <w:vAlign w:val="center"/>
            <w:hideMark/>
          </w:tcPr>
          <w:p w14:paraId="4149B18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151.977</w:t>
            </w:r>
          </w:p>
        </w:tc>
        <w:tc>
          <w:tcPr>
            <w:tcW w:w="727" w:type="dxa"/>
            <w:shd w:val="clear" w:color="auto" w:fill="FFFFFF"/>
            <w:vAlign w:val="center"/>
            <w:hideMark/>
          </w:tcPr>
          <w:p w14:paraId="432BEC0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16,79</w:t>
            </w:r>
          </w:p>
        </w:tc>
        <w:tc>
          <w:tcPr>
            <w:tcW w:w="1291" w:type="dxa"/>
            <w:shd w:val="clear" w:color="auto" w:fill="FFFFFF"/>
            <w:vAlign w:val="center"/>
            <w:hideMark/>
          </w:tcPr>
          <w:p w14:paraId="070A583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905.307</w:t>
            </w:r>
          </w:p>
        </w:tc>
        <w:tc>
          <w:tcPr>
            <w:tcW w:w="727" w:type="dxa"/>
            <w:shd w:val="clear" w:color="auto" w:fill="FFFFFF"/>
            <w:vAlign w:val="center"/>
            <w:hideMark/>
          </w:tcPr>
          <w:p w14:paraId="32E69B4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16,77</w:t>
            </w:r>
          </w:p>
        </w:tc>
        <w:tc>
          <w:tcPr>
            <w:tcW w:w="1854" w:type="dxa"/>
            <w:shd w:val="clear" w:color="auto" w:fill="FFFFFF"/>
            <w:vAlign w:val="center"/>
            <w:hideMark/>
          </w:tcPr>
          <w:p w14:paraId="53E0E61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9.730</w:t>
            </w:r>
          </w:p>
        </w:tc>
      </w:tr>
      <w:tr w:rsidR="002901B6" w14:paraId="2646D0CA" w14:textId="77777777" w:rsidTr="006B7CD1">
        <w:trPr>
          <w:trHeight w:val="287"/>
        </w:trPr>
        <w:tc>
          <w:tcPr>
            <w:tcW w:w="2375" w:type="dxa"/>
            <w:shd w:val="clear" w:color="auto" w:fill="FFFFFF"/>
            <w:vAlign w:val="center"/>
            <w:hideMark/>
          </w:tcPr>
          <w:p w14:paraId="32976F67"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Amarante do Maranhão</w:t>
            </w:r>
          </w:p>
        </w:tc>
        <w:tc>
          <w:tcPr>
            <w:tcW w:w="1191" w:type="dxa"/>
            <w:shd w:val="clear" w:color="auto" w:fill="FFFFFF"/>
            <w:vAlign w:val="center"/>
            <w:hideMark/>
          </w:tcPr>
          <w:p w14:paraId="7699846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40.214</w:t>
            </w:r>
          </w:p>
        </w:tc>
        <w:tc>
          <w:tcPr>
            <w:tcW w:w="827" w:type="dxa"/>
            <w:shd w:val="clear" w:color="auto" w:fill="FFFFFF"/>
            <w:vAlign w:val="center"/>
            <w:hideMark/>
          </w:tcPr>
          <w:p w14:paraId="7A7A4AC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31,74</w:t>
            </w:r>
          </w:p>
        </w:tc>
        <w:tc>
          <w:tcPr>
            <w:tcW w:w="1291" w:type="dxa"/>
            <w:shd w:val="clear" w:color="auto" w:fill="FFFFFF"/>
            <w:vAlign w:val="center"/>
            <w:hideMark/>
          </w:tcPr>
          <w:p w14:paraId="40936D7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4.746</w:t>
            </w:r>
          </w:p>
        </w:tc>
        <w:tc>
          <w:tcPr>
            <w:tcW w:w="727" w:type="dxa"/>
            <w:shd w:val="clear" w:color="auto" w:fill="FFFFFF"/>
            <w:vAlign w:val="center"/>
            <w:hideMark/>
          </w:tcPr>
          <w:p w14:paraId="72DB387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3,75</w:t>
            </w:r>
          </w:p>
        </w:tc>
        <w:tc>
          <w:tcPr>
            <w:tcW w:w="1291" w:type="dxa"/>
            <w:shd w:val="clear" w:color="auto" w:fill="FFFFFF"/>
            <w:vAlign w:val="center"/>
            <w:hideMark/>
          </w:tcPr>
          <w:p w14:paraId="5F12C71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26.177</w:t>
            </w:r>
          </w:p>
        </w:tc>
        <w:tc>
          <w:tcPr>
            <w:tcW w:w="727" w:type="dxa"/>
            <w:shd w:val="clear" w:color="auto" w:fill="FFFFFF"/>
            <w:vAlign w:val="center"/>
            <w:hideMark/>
          </w:tcPr>
          <w:p w14:paraId="6E6D63E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20,66</w:t>
            </w:r>
          </w:p>
        </w:tc>
        <w:tc>
          <w:tcPr>
            <w:tcW w:w="1291" w:type="dxa"/>
            <w:shd w:val="clear" w:color="auto" w:fill="FFFFFF"/>
            <w:vAlign w:val="center"/>
            <w:hideMark/>
          </w:tcPr>
          <w:p w14:paraId="759E498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55.554</w:t>
            </w:r>
          </w:p>
        </w:tc>
        <w:tc>
          <w:tcPr>
            <w:tcW w:w="727" w:type="dxa"/>
            <w:shd w:val="clear" w:color="auto" w:fill="FFFFFF"/>
            <w:vAlign w:val="center"/>
            <w:hideMark/>
          </w:tcPr>
          <w:p w14:paraId="54773A9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43,85</w:t>
            </w:r>
          </w:p>
        </w:tc>
        <w:tc>
          <w:tcPr>
            <w:tcW w:w="1291" w:type="dxa"/>
            <w:shd w:val="clear" w:color="auto" w:fill="FFFFFF"/>
            <w:vAlign w:val="center"/>
            <w:hideMark/>
          </w:tcPr>
          <w:p w14:paraId="7D0EE95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126.691</w:t>
            </w:r>
          </w:p>
        </w:tc>
        <w:tc>
          <w:tcPr>
            <w:tcW w:w="727" w:type="dxa"/>
            <w:shd w:val="clear" w:color="auto" w:fill="FFFFFF"/>
            <w:vAlign w:val="center"/>
            <w:hideMark/>
          </w:tcPr>
          <w:p w14:paraId="401AF44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2,35</w:t>
            </w:r>
          </w:p>
        </w:tc>
        <w:tc>
          <w:tcPr>
            <w:tcW w:w="1854" w:type="dxa"/>
            <w:shd w:val="clear" w:color="auto" w:fill="FFFFFF"/>
            <w:vAlign w:val="center"/>
            <w:hideMark/>
          </w:tcPr>
          <w:p w14:paraId="6519B52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3.419</w:t>
            </w:r>
          </w:p>
        </w:tc>
      </w:tr>
      <w:tr w:rsidR="002901B6" w14:paraId="45E10AC0" w14:textId="77777777" w:rsidTr="006B7CD1">
        <w:trPr>
          <w:trHeight w:val="287"/>
        </w:trPr>
        <w:tc>
          <w:tcPr>
            <w:tcW w:w="2375" w:type="dxa"/>
            <w:shd w:val="clear" w:color="auto" w:fill="FFFFFF"/>
            <w:vAlign w:val="center"/>
            <w:hideMark/>
          </w:tcPr>
          <w:p w14:paraId="05C49D65"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Buritirana</w:t>
            </w:r>
          </w:p>
        </w:tc>
        <w:tc>
          <w:tcPr>
            <w:tcW w:w="1191" w:type="dxa"/>
            <w:shd w:val="clear" w:color="auto" w:fill="FFFFFF"/>
            <w:vAlign w:val="center"/>
            <w:hideMark/>
          </w:tcPr>
          <w:p w14:paraId="62D6CE2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13.412</w:t>
            </w:r>
          </w:p>
        </w:tc>
        <w:tc>
          <w:tcPr>
            <w:tcW w:w="827" w:type="dxa"/>
            <w:shd w:val="clear" w:color="auto" w:fill="FFFFFF"/>
            <w:vAlign w:val="center"/>
            <w:hideMark/>
          </w:tcPr>
          <w:p w14:paraId="65AFC3A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30,30</w:t>
            </w:r>
          </w:p>
        </w:tc>
        <w:tc>
          <w:tcPr>
            <w:tcW w:w="1291" w:type="dxa"/>
            <w:shd w:val="clear" w:color="auto" w:fill="FFFFFF"/>
            <w:vAlign w:val="center"/>
            <w:hideMark/>
          </w:tcPr>
          <w:p w14:paraId="22F19F7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1.613</w:t>
            </w:r>
          </w:p>
        </w:tc>
        <w:tc>
          <w:tcPr>
            <w:tcW w:w="727" w:type="dxa"/>
            <w:shd w:val="clear" w:color="auto" w:fill="FFFFFF"/>
            <w:vAlign w:val="center"/>
            <w:hideMark/>
          </w:tcPr>
          <w:p w14:paraId="2A7F116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3,64</w:t>
            </w:r>
          </w:p>
        </w:tc>
        <w:tc>
          <w:tcPr>
            <w:tcW w:w="1291" w:type="dxa"/>
            <w:shd w:val="clear" w:color="auto" w:fill="FFFFFF"/>
            <w:vAlign w:val="center"/>
            <w:hideMark/>
          </w:tcPr>
          <w:p w14:paraId="67CBD50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7.932</w:t>
            </w:r>
          </w:p>
        </w:tc>
        <w:tc>
          <w:tcPr>
            <w:tcW w:w="727" w:type="dxa"/>
            <w:shd w:val="clear" w:color="auto" w:fill="FFFFFF"/>
            <w:vAlign w:val="center"/>
            <w:hideMark/>
          </w:tcPr>
          <w:p w14:paraId="11B8D00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17,92</w:t>
            </w:r>
          </w:p>
        </w:tc>
        <w:tc>
          <w:tcPr>
            <w:tcW w:w="1291" w:type="dxa"/>
            <w:shd w:val="clear" w:color="auto" w:fill="FFFFFF"/>
            <w:vAlign w:val="center"/>
            <w:hideMark/>
          </w:tcPr>
          <w:p w14:paraId="7A12606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21.313</w:t>
            </w:r>
          </w:p>
        </w:tc>
        <w:tc>
          <w:tcPr>
            <w:tcW w:w="727" w:type="dxa"/>
            <w:shd w:val="clear" w:color="auto" w:fill="FFFFFF"/>
            <w:vAlign w:val="center"/>
            <w:hideMark/>
          </w:tcPr>
          <w:p w14:paraId="2E086B6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48,14</w:t>
            </w:r>
          </w:p>
        </w:tc>
        <w:tc>
          <w:tcPr>
            <w:tcW w:w="1291" w:type="dxa"/>
            <w:shd w:val="clear" w:color="auto" w:fill="FFFFFF"/>
            <w:vAlign w:val="center"/>
            <w:hideMark/>
          </w:tcPr>
          <w:p w14:paraId="140CA27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44.270</w:t>
            </w:r>
          </w:p>
        </w:tc>
        <w:tc>
          <w:tcPr>
            <w:tcW w:w="727" w:type="dxa"/>
            <w:shd w:val="clear" w:color="auto" w:fill="FFFFFF"/>
            <w:vAlign w:val="center"/>
            <w:hideMark/>
          </w:tcPr>
          <w:p w14:paraId="43C064A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1854" w:type="dxa"/>
            <w:shd w:val="clear" w:color="auto" w:fill="FFFFFF"/>
            <w:vAlign w:val="center"/>
            <w:hideMark/>
          </w:tcPr>
          <w:p w14:paraId="46E121F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3.173</w:t>
            </w:r>
          </w:p>
        </w:tc>
      </w:tr>
      <w:tr w:rsidR="002901B6" w14:paraId="56CA77AA" w14:textId="77777777" w:rsidTr="006B7CD1">
        <w:trPr>
          <w:trHeight w:val="287"/>
        </w:trPr>
        <w:tc>
          <w:tcPr>
            <w:tcW w:w="2375" w:type="dxa"/>
            <w:shd w:val="clear" w:color="auto" w:fill="FFFFFF"/>
            <w:vAlign w:val="center"/>
            <w:hideMark/>
          </w:tcPr>
          <w:p w14:paraId="6566318D"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Campestre do Maranhão</w:t>
            </w:r>
          </w:p>
        </w:tc>
        <w:tc>
          <w:tcPr>
            <w:tcW w:w="1191" w:type="dxa"/>
            <w:shd w:val="clear" w:color="auto" w:fill="FFFFFF"/>
            <w:vAlign w:val="center"/>
            <w:hideMark/>
          </w:tcPr>
          <w:p w14:paraId="1C87EB3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14.428</w:t>
            </w:r>
          </w:p>
        </w:tc>
        <w:tc>
          <w:tcPr>
            <w:tcW w:w="827" w:type="dxa"/>
            <w:shd w:val="clear" w:color="auto" w:fill="FFFFFF"/>
            <w:vAlign w:val="center"/>
            <w:hideMark/>
          </w:tcPr>
          <w:p w14:paraId="255702D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26,54</w:t>
            </w:r>
          </w:p>
        </w:tc>
        <w:tc>
          <w:tcPr>
            <w:tcW w:w="1291" w:type="dxa"/>
            <w:shd w:val="clear" w:color="auto" w:fill="FFFFFF"/>
            <w:vAlign w:val="center"/>
            <w:hideMark/>
          </w:tcPr>
          <w:p w14:paraId="1614702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3.710</w:t>
            </w:r>
          </w:p>
        </w:tc>
        <w:tc>
          <w:tcPr>
            <w:tcW w:w="727" w:type="dxa"/>
            <w:shd w:val="clear" w:color="auto" w:fill="FFFFFF"/>
            <w:vAlign w:val="center"/>
            <w:hideMark/>
          </w:tcPr>
          <w:p w14:paraId="291F930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6,83</w:t>
            </w:r>
          </w:p>
        </w:tc>
        <w:tc>
          <w:tcPr>
            <w:tcW w:w="1291" w:type="dxa"/>
            <w:shd w:val="clear" w:color="auto" w:fill="FFFFFF"/>
            <w:vAlign w:val="center"/>
            <w:hideMark/>
          </w:tcPr>
          <w:p w14:paraId="3B57A3D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14.127</w:t>
            </w:r>
          </w:p>
        </w:tc>
        <w:tc>
          <w:tcPr>
            <w:tcW w:w="727" w:type="dxa"/>
            <w:shd w:val="clear" w:color="auto" w:fill="FFFFFF"/>
            <w:vAlign w:val="center"/>
            <w:hideMark/>
          </w:tcPr>
          <w:p w14:paraId="2C347EF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25,99</w:t>
            </w:r>
          </w:p>
        </w:tc>
        <w:tc>
          <w:tcPr>
            <w:tcW w:w="1291" w:type="dxa"/>
            <w:shd w:val="clear" w:color="auto" w:fill="FFFFFF"/>
            <w:vAlign w:val="center"/>
            <w:hideMark/>
          </w:tcPr>
          <w:p w14:paraId="74F69A3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22.092</w:t>
            </w:r>
          </w:p>
        </w:tc>
        <w:tc>
          <w:tcPr>
            <w:tcW w:w="727" w:type="dxa"/>
            <w:shd w:val="clear" w:color="auto" w:fill="FFFFFF"/>
            <w:vAlign w:val="center"/>
            <w:hideMark/>
          </w:tcPr>
          <w:p w14:paraId="338853A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40,64</w:t>
            </w:r>
          </w:p>
        </w:tc>
        <w:tc>
          <w:tcPr>
            <w:tcW w:w="1291" w:type="dxa"/>
            <w:shd w:val="clear" w:color="auto" w:fill="FFFFFF"/>
            <w:vAlign w:val="center"/>
            <w:hideMark/>
          </w:tcPr>
          <w:p w14:paraId="0FFE15B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54.357</w:t>
            </w:r>
          </w:p>
        </w:tc>
        <w:tc>
          <w:tcPr>
            <w:tcW w:w="727" w:type="dxa"/>
            <w:shd w:val="clear" w:color="auto" w:fill="FFFFFF"/>
            <w:vAlign w:val="center"/>
            <w:hideMark/>
          </w:tcPr>
          <w:p w14:paraId="2194FF5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1854" w:type="dxa"/>
            <w:shd w:val="clear" w:color="auto" w:fill="FFFFFF"/>
            <w:vAlign w:val="center"/>
            <w:hideMark/>
          </w:tcPr>
          <w:p w14:paraId="6C14032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4.285</w:t>
            </w:r>
          </w:p>
        </w:tc>
      </w:tr>
      <w:tr w:rsidR="002901B6" w14:paraId="6D195184" w14:textId="77777777" w:rsidTr="006B7CD1">
        <w:trPr>
          <w:trHeight w:val="287"/>
        </w:trPr>
        <w:tc>
          <w:tcPr>
            <w:tcW w:w="2375" w:type="dxa"/>
            <w:shd w:val="clear" w:color="auto" w:fill="FFFFFF"/>
            <w:vAlign w:val="center"/>
            <w:hideMark/>
          </w:tcPr>
          <w:p w14:paraId="305D9617"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Carolina</w:t>
            </w:r>
          </w:p>
        </w:tc>
        <w:tc>
          <w:tcPr>
            <w:tcW w:w="1191" w:type="dxa"/>
            <w:shd w:val="clear" w:color="auto" w:fill="FFFFFF"/>
            <w:vAlign w:val="center"/>
            <w:hideMark/>
          </w:tcPr>
          <w:p w14:paraId="1153C85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31.214</w:t>
            </w:r>
          </w:p>
        </w:tc>
        <w:tc>
          <w:tcPr>
            <w:tcW w:w="827" w:type="dxa"/>
            <w:shd w:val="clear" w:color="auto" w:fill="FFFFFF"/>
            <w:vAlign w:val="center"/>
            <w:hideMark/>
          </w:tcPr>
          <w:p w14:paraId="5638D51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24,80</w:t>
            </w:r>
          </w:p>
        </w:tc>
        <w:tc>
          <w:tcPr>
            <w:tcW w:w="1291" w:type="dxa"/>
            <w:shd w:val="clear" w:color="auto" w:fill="FFFFFF"/>
            <w:vAlign w:val="center"/>
            <w:hideMark/>
          </w:tcPr>
          <w:p w14:paraId="5D52E0D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10.154</w:t>
            </w:r>
          </w:p>
        </w:tc>
        <w:tc>
          <w:tcPr>
            <w:tcW w:w="727" w:type="dxa"/>
            <w:shd w:val="clear" w:color="auto" w:fill="FFFFFF"/>
            <w:vAlign w:val="center"/>
            <w:hideMark/>
          </w:tcPr>
          <w:p w14:paraId="4F89698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8,07</w:t>
            </w:r>
          </w:p>
        </w:tc>
        <w:tc>
          <w:tcPr>
            <w:tcW w:w="1291" w:type="dxa"/>
            <w:shd w:val="clear" w:color="auto" w:fill="FFFFFF"/>
            <w:vAlign w:val="center"/>
            <w:hideMark/>
          </w:tcPr>
          <w:p w14:paraId="65A1774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48.463</w:t>
            </w:r>
          </w:p>
        </w:tc>
        <w:tc>
          <w:tcPr>
            <w:tcW w:w="727" w:type="dxa"/>
            <w:shd w:val="clear" w:color="auto" w:fill="FFFFFF"/>
            <w:vAlign w:val="center"/>
            <w:hideMark/>
          </w:tcPr>
          <w:p w14:paraId="7E6A54A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38,51</w:t>
            </w:r>
          </w:p>
        </w:tc>
        <w:tc>
          <w:tcPr>
            <w:tcW w:w="1291" w:type="dxa"/>
            <w:shd w:val="clear" w:color="auto" w:fill="FFFFFF"/>
            <w:vAlign w:val="center"/>
            <w:hideMark/>
          </w:tcPr>
          <w:p w14:paraId="503DA34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36.010</w:t>
            </w:r>
          </w:p>
        </w:tc>
        <w:tc>
          <w:tcPr>
            <w:tcW w:w="727" w:type="dxa"/>
            <w:shd w:val="clear" w:color="auto" w:fill="FFFFFF"/>
            <w:vAlign w:val="center"/>
            <w:hideMark/>
          </w:tcPr>
          <w:p w14:paraId="67AD4E6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28,62</w:t>
            </w:r>
          </w:p>
        </w:tc>
        <w:tc>
          <w:tcPr>
            <w:tcW w:w="1291" w:type="dxa"/>
            <w:shd w:val="clear" w:color="auto" w:fill="FFFFFF"/>
            <w:vAlign w:val="center"/>
            <w:hideMark/>
          </w:tcPr>
          <w:p w14:paraId="7EA6ACE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125.841</w:t>
            </w:r>
          </w:p>
        </w:tc>
        <w:tc>
          <w:tcPr>
            <w:tcW w:w="727" w:type="dxa"/>
            <w:shd w:val="clear" w:color="auto" w:fill="FFFFFF"/>
            <w:vAlign w:val="center"/>
            <w:hideMark/>
          </w:tcPr>
          <w:p w14:paraId="5B44C73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w:t>
            </w:r>
          </w:p>
        </w:tc>
        <w:tc>
          <w:tcPr>
            <w:tcW w:w="1854" w:type="dxa"/>
            <w:shd w:val="clear" w:color="auto" w:fill="FFFFFF"/>
            <w:vAlign w:val="center"/>
            <w:hideMark/>
          </w:tcPr>
          <w:p w14:paraId="789AFE4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6.017</w:t>
            </w:r>
          </w:p>
        </w:tc>
      </w:tr>
      <w:tr w:rsidR="002901B6" w14:paraId="0072409F" w14:textId="77777777" w:rsidTr="006B7CD1">
        <w:trPr>
          <w:trHeight w:val="287"/>
        </w:trPr>
        <w:tc>
          <w:tcPr>
            <w:tcW w:w="2375" w:type="dxa"/>
            <w:shd w:val="clear" w:color="auto" w:fill="FFFFFF"/>
            <w:vAlign w:val="center"/>
            <w:hideMark/>
          </w:tcPr>
          <w:p w14:paraId="7F59147C"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Cidelândia</w:t>
            </w:r>
          </w:p>
        </w:tc>
        <w:tc>
          <w:tcPr>
            <w:tcW w:w="1191" w:type="dxa"/>
            <w:shd w:val="clear" w:color="auto" w:fill="FFFFFF"/>
            <w:vAlign w:val="center"/>
            <w:hideMark/>
          </w:tcPr>
          <w:p w14:paraId="1773C9A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20.715</w:t>
            </w:r>
          </w:p>
        </w:tc>
        <w:tc>
          <w:tcPr>
            <w:tcW w:w="827" w:type="dxa"/>
            <w:shd w:val="clear" w:color="auto" w:fill="FFFFFF"/>
            <w:vAlign w:val="center"/>
            <w:hideMark/>
          </w:tcPr>
          <w:p w14:paraId="500C58E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31,73</w:t>
            </w:r>
          </w:p>
        </w:tc>
        <w:tc>
          <w:tcPr>
            <w:tcW w:w="1291" w:type="dxa"/>
            <w:shd w:val="clear" w:color="auto" w:fill="FFFFFF"/>
            <w:vAlign w:val="center"/>
            <w:hideMark/>
          </w:tcPr>
          <w:p w14:paraId="04BB36B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6.861</w:t>
            </w:r>
          </w:p>
        </w:tc>
        <w:tc>
          <w:tcPr>
            <w:tcW w:w="727" w:type="dxa"/>
            <w:shd w:val="clear" w:color="auto" w:fill="FFFFFF"/>
            <w:vAlign w:val="center"/>
            <w:hideMark/>
          </w:tcPr>
          <w:p w14:paraId="1D2FB99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10,51</w:t>
            </w:r>
          </w:p>
        </w:tc>
        <w:tc>
          <w:tcPr>
            <w:tcW w:w="1291" w:type="dxa"/>
            <w:shd w:val="clear" w:color="auto" w:fill="FFFFFF"/>
            <w:vAlign w:val="center"/>
            <w:hideMark/>
          </w:tcPr>
          <w:p w14:paraId="4AEEBF6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15.858</w:t>
            </w:r>
          </w:p>
        </w:tc>
        <w:tc>
          <w:tcPr>
            <w:tcW w:w="727" w:type="dxa"/>
            <w:shd w:val="clear" w:color="auto" w:fill="FFFFFF"/>
            <w:vAlign w:val="center"/>
            <w:hideMark/>
          </w:tcPr>
          <w:p w14:paraId="4431901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24,29</w:t>
            </w:r>
          </w:p>
        </w:tc>
        <w:tc>
          <w:tcPr>
            <w:tcW w:w="1291" w:type="dxa"/>
            <w:shd w:val="clear" w:color="auto" w:fill="FFFFFF"/>
            <w:vAlign w:val="center"/>
            <w:hideMark/>
          </w:tcPr>
          <w:p w14:paraId="3C71624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21.843</w:t>
            </w:r>
          </w:p>
        </w:tc>
        <w:tc>
          <w:tcPr>
            <w:tcW w:w="727" w:type="dxa"/>
            <w:shd w:val="clear" w:color="auto" w:fill="FFFFFF"/>
            <w:vAlign w:val="center"/>
            <w:hideMark/>
          </w:tcPr>
          <w:p w14:paraId="64D3FF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33,46</w:t>
            </w:r>
          </w:p>
        </w:tc>
        <w:tc>
          <w:tcPr>
            <w:tcW w:w="1291" w:type="dxa"/>
            <w:shd w:val="clear" w:color="auto" w:fill="FFFFFF"/>
            <w:vAlign w:val="center"/>
            <w:hideMark/>
          </w:tcPr>
          <w:p w14:paraId="34095CA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65.277</w:t>
            </w:r>
          </w:p>
        </w:tc>
        <w:tc>
          <w:tcPr>
            <w:tcW w:w="727" w:type="dxa"/>
            <w:shd w:val="clear" w:color="auto" w:fill="FFFFFF"/>
            <w:vAlign w:val="center"/>
            <w:hideMark/>
          </w:tcPr>
          <w:p w14:paraId="66342BD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1,21</w:t>
            </w:r>
          </w:p>
        </w:tc>
        <w:tc>
          <w:tcPr>
            <w:tcW w:w="1854" w:type="dxa"/>
            <w:shd w:val="clear" w:color="auto" w:fill="FFFFFF"/>
            <w:vAlign w:val="center"/>
            <w:hideMark/>
          </w:tcPr>
          <w:p w14:paraId="7A82A14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5.041</w:t>
            </w:r>
          </w:p>
        </w:tc>
      </w:tr>
      <w:tr w:rsidR="002901B6" w14:paraId="59E26367" w14:textId="77777777" w:rsidTr="006B7CD1">
        <w:trPr>
          <w:trHeight w:val="287"/>
        </w:trPr>
        <w:tc>
          <w:tcPr>
            <w:tcW w:w="2375" w:type="dxa"/>
            <w:shd w:val="clear" w:color="auto" w:fill="FFFFFF"/>
            <w:vAlign w:val="center"/>
            <w:hideMark/>
          </w:tcPr>
          <w:p w14:paraId="3A25B1CF"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Davinópolis</w:t>
            </w:r>
          </w:p>
        </w:tc>
        <w:tc>
          <w:tcPr>
            <w:tcW w:w="1191" w:type="dxa"/>
            <w:shd w:val="clear" w:color="auto" w:fill="FFFFFF"/>
            <w:vAlign w:val="center"/>
            <w:hideMark/>
          </w:tcPr>
          <w:p w14:paraId="532325D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10.351</w:t>
            </w:r>
          </w:p>
        </w:tc>
        <w:tc>
          <w:tcPr>
            <w:tcW w:w="827" w:type="dxa"/>
            <w:shd w:val="clear" w:color="auto" w:fill="FFFFFF"/>
            <w:vAlign w:val="center"/>
            <w:hideMark/>
          </w:tcPr>
          <w:p w14:paraId="066EC38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19,63</w:t>
            </w:r>
          </w:p>
        </w:tc>
        <w:tc>
          <w:tcPr>
            <w:tcW w:w="1291" w:type="dxa"/>
            <w:shd w:val="clear" w:color="auto" w:fill="FFFFFF"/>
            <w:vAlign w:val="center"/>
            <w:hideMark/>
          </w:tcPr>
          <w:p w14:paraId="624EFA0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11.417</w:t>
            </w:r>
          </w:p>
        </w:tc>
        <w:tc>
          <w:tcPr>
            <w:tcW w:w="727" w:type="dxa"/>
            <w:shd w:val="clear" w:color="auto" w:fill="FFFFFF"/>
            <w:vAlign w:val="center"/>
            <w:hideMark/>
          </w:tcPr>
          <w:p w14:paraId="0ADA303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21,65</w:t>
            </w:r>
          </w:p>
        </w:tc>
        <w:tc>
          <w:tcPr>
            <w:tcW w:w="1291" w:type="dxa"/>
            <w:shd w:val="clear" w:color="auto" w:fill="FFFFFF"/>
            <w:vAlign w:val="center"/>
            <w:hideMark/>
          </w:tcPr>
          <w:p w14:paraId="6F79644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10.628</w:t>
            </w:r>
          </w:p>
        </w:tc>
        <w:tc>
          <w:tcPr>
            <w:tcW w:w="727" w:type="dxa"/>
            <w:shd w:val="clear" w:color="auto" w:fill="FFFFFF"/>
            <w:vAlign w:val="center"/>
            <w:hideMark/>
          </w:tcPr>
          <w:p w14:paraId="1F08187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20,15</w:t>
            </w:r>
          </w:p>
        </w:tc>
        <w:tc>
          <w:tcPr>
            <w:tcW w:w="1291" w:type="dxa"/>
            <w:shd w:val="clear" w:color="auto" w:fill="FFFFFF"/>
            <w:vAlign w:val="center"/>
            <w:hideMark/>
          </w:tcPr>
          <w:p w14:paraId="14A0251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20.338</w:t>
            </w:r>
          </w:p>
        </w:tc>
        <w:tc>
          <w:tcPr>
            <w:tcW w:w="727" w:type="dxa"/>
            <w:shd w:val="clear" w:color="auto" w:fill="FFFFFF"/>
            <w:vAlign w:val="center"/>
            <w:hideMark/>
          </w:tcPr>
          <w:p w14:paraId="5EBBA73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38,57</w:t>
            </w:r>
          </w:p>
        </w:tc>
        <w:tc>
          <w:tcPr>
            <w:tcW w:w="1291" w:type="dxa"/>
            <w:shd w:val="clear" w:color="auto" w:fill="FFFFFF"/>
            <w:vAlign w:val="center"/>
            <w:hideMark/>
          </w:tcPr>
          <w:p w14:paraId="600BBEB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52.734</w:t>
            </w:r>
          </w:p>
        </w:tc>
        <w:tc>
          <w:tcPr>
            <w:tcW w:w="727" w:type="dxa"/>
            <w:shd w:val="clear" w:color="auto" w:fill="FFFFFF"/>
            <w:vAlign w:val="center"/>
            <w:hideMark/>
          </w:tcPr>
          <w:p w14:paraId="3DA0D12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w:t>
            </w:r>
          </w:p>
        </w:tc>
        <w:tc>
          <w:tcPr>
            <w:tcW w:w="1854" w:type="dxa"/>
            <w:shd w:val="clear" w:color="auto" w:fill="FFFFFF"/>
            <w:vAlign w:val="center"/>
            <w:hideMark/>
          </w:tcPr>
          <w:p w14:paraId="5D85322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4.387</w:t>
            </w:r>
          </w:p>
        </w:tc>
      </w:tr>
      <w:tr w:rsidR="002901B6" w14:paraId="78402B54" w14:textId="77777777" w:rsidTr="006B7CD1">
        <w:trPr>
          <w:trHeight w:val="287"/>
        </w:trPr>
        <w:tc>
          <w:tcPr>
            <w:tcW w:w="2375" w:type="dxa"/>
            <w:shd w:val="clear" w:color="auto" w:fill="FFFFFF"/>
            <w:vAlign w:val="center"/>
            <w:hideMark/>
          </w:tcPr>
          <w:p w14:paraId="5D0C40B5"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Estreito</w:t>
            </w:r>
          </w:p>
        </w:tc>
        <w:tc>
          <w:tcPr>
            <w:tcW w:w="1191" w:type="dxa"/>
            <w:shd w:val="clear" w:color="auto" w:fill="FFFFFF"/>
            <w:vAlign w:val="center"/>
            <w:hideMark/>
          </w:tcPr>
          <w:p w14:paraId="3A1B34E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31.084</w:t>
            </w:r>
          </w:p>
        </w:tc>
        <w:tc>
          <w:tcPr>
            <w:tcW w:w="827" w:type="dxa"/>
            <w:shd w:val="clear" w:color="auto" w:fill="FFFFFF"/>
            <w:vAlign w:val="center"/>
            <w:hideMark/>
          </w:tcPr>
          <w:p w14:paraId="40C8360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7,53</w:t>
            </w:r>
          </w:p>
        </w:tc>
        <w:tc>
          <w:tcPr>
            <w:tcW w:w="1291" w:type="dxa"/>
            <w:shd w:val="clear" w:color="auto" w:fill="FFFFFF"/>
            <w:vAlign w:val="center"/>
            <w:hideMark/>
          </w:tcPr>
          <w:p w14:paraId="5BCDEE1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205.673</w:t>
            </w:r>
          </w:p>
        </w:tc>
        <w:tc>
          <w:tcPr>
            <w:tcW w:w="727" w:type="dxa"/>
            <w:shd w:val="clear" w:color="auto" w:fill="FFFFFF"/>
            <w:vAlign w:val="center"/>
            <w:hideMark/>
          </w:tcPr>
          <w:p w14:paraId="06345EC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49,85</w:t>
            </w:r>
          </w:p>
        </w:tc>
        <w:tc>
          <w:tcPr>
            <w:tcW w:w="1291" w:type="dxa"/>
            <w:shd w:val="clear" w:color="auto" w:fill="FFFFFF"/>
            <w:vAlign w:val="center"/>
            <w:hideMark/>
          </w:tcPr>
          <w:p w14:paraId="22257B8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122.144</w:t>
            </w:r>
          </w:p>
        </w:tc>
        <w:tc>
          <w:tcPr>
            <w:tcW w:w="727" w:type="dxa"/>
            <w:shd w:val="clear" w:color="auto" w:fill="FFFFFF"/>
            <w:vAlign w:val="center"/>
            <w:hideMark/>
          </w:tcPr>
          <w:p w14:paraId="13016F9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29,60</w:t>
            </w:r>
          </w:p>
        </w:tc>
        <w:tc>
          <w:tcPr>
            <w:tcW w:w="1291" w:type="dxa"/>
            <w:shd w:val="clear" w:color="auto" w:fill="FFFFFF"/>
            <w:vAlign w:val="center"/>
            <w:hideMark/>
          </w:tcPr>
          <w:p w14:paraId="3923DE5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53.707</w:t>
            </w:r>
          </w:p>
        </w:tc>
        <w:tc>
          <w:tcPr>
            <w:tcW w:w="727" w:type="dxa"/>
            <w:shd w:val="clear" w:color="auto" w:fill="FFFFFF"/>
            <w:vAlign w:val="center"/>
            <w:hideMark/>
          </w:tcPr>
          <w:p w14:paraId="301640B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13,02</w:t>
            </w:r>
          </w:p>
        </w:tc>
        <w:tc>
          <w:tcPr>
            <w:tcW w:w="1291" w:type="dxa"/>
            <w:shd w:val="clear" w:color="auto" w:fill="FFFFFF"/>
            <w:vAlign w:val="center"/>
            <w:hideMark/>
          </w:tcPr>
          <w:p w14:paraId="60BDAFC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412.608</w:t>
            </w:r>
          </w:p>
        </w:tc>
        <w:tc>
          <w:tcPr>
            <w:tcW w:w="727" w:type="dxa"/>
            <w:shd w:val="clear" w:color="auto" w:fill="FFFFFF"/>
            <w:vAlign w:val="center"/>
            <w:hideMark/>
          </w:tcPr>
          <w:p w14:paraId="680C61F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7,64</w:t>
            </w:r>
          </w:p>
        </w:tc>
        <w:tc>
          <w:tcPr>
            <w:tcW w:w="1854" w:type="dxa"/>
            <w:shd w:val="clear" w:color="auto" w:fill="FFFFFF"/>
            <w:vAlign w:val="center"/>
            <w:hideMark/>
          </w:tcPr>
          <w:p w14:paraId="3E164AC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12.417</w:t>
            </w:r>
          </w:p>
        </w:tc>
      </w:tr>
      <w:tr w:rsidR="002901B6" w14:paraId="165FA618" w14:textId="77777777" w:rsidTr="006B7CD1">
        <w:trPr>
          <w:trHeight w:val="287"/>
        </w:trPr>
        <w:tc>
          <w:tcPr>
            <w:tcW w:w="2375" w:type="dxa"/>
            <w:shd w:val="clear" w:color="auto" w:fill="FFFFFF"/>
            <w:vAlign w:val="center"/>
            <w:hideMark/>
          </w:tcPr>
          <w:p w14:paraId="50CB30B2" w14:textId="50377F9E"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Governador E Lobão</w:t>
            </w:r>
          </w:p>
        </w:tc>
        <w:tc>
          <w:tcPr>
            <w:tcW w:w="1191" w:type="dxa"/>
            <w:shd w:val="clear" w:color="auto" w:fill="FFFFFF"/>
            <w:vAlign w:val="center"/>
            <w:hideMark/>
          </w:tcPr>
          <w:p w14:paraId="1E180E2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6.887</w:t>
            </w:r>
          </w:p>
        </w:tc>
        <w:tc>
          <w:tcPr>
            <w:tcW w:w="827" w:type="dxa"/>
            <w:shd w:val="clear" w:color="auto" w:fill="FFFFFF"/>
            <w:vAlign w:val="center"/>
            <w:hideMark/>
          </w:tcPr>
          <w:p w14:paraId="1BE4DBA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5,14</w:t>
            </w:r>
          </w:p>
        </w:tc>
        <w:tc>
          <w:tcPr>
            <w:tcW w:w="1291" w:type="dxa"/>
            <w:shd w:val="clear" w:color="auto" w:fill="FFFFFF"/>
            <w:vAlign w:val="center"/>
            <w:hideMark/>
          </w:tcPr>
          <w:p w14:paraId="35CC0A9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64.978</w:t>
            </w:r>
          </w:p>
        </w:tc>
        <w:tc>
          <w:tcPr>
            <w:tcW w:w="727" w:type="dxa"/>
            <w:shd w:val="clear" w:color="auto" w:fill="FFFFFF"/>
            <w:vAlign w:val="center"/>
            <w:hideMark/>
          </w:tcPr>
          <w:p w14:paraId="6FBFD43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48,46</w:t>
            </w:r>
          </w:p>
        </w:tc>
        <w:tc>
          <w:tcPr>
            <w:tcW w:w="1291" w:type="dxa"/>
            <w:shd w:val="clear" w:color="auto" w:fill="FFFFFF"/>
            <w:vAlign w:val="center"/>
            <w:hideMark/>
          </w:tcPr>
          <w:p w14:paraId="2D3C4D9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37.218</w:t>
            </w:r>
          </w:p>
        </w:tc>
        <w:tc>
          <w:tcPr>
            <w:tcW w:w="727" w:type="dxa"/>
            <w:shd w:val="clear" w:color="auto" w:fill="FFFFFF"/>
            <w:vAlign w:val="center"/>
            <w:hideMark/>
          </w:tcPr>
          <w:p w14:paraId="7D7A7CF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27,76</w:t>
            </w:r>
          </w:p>
        </w:tc>
        <w:tc>
          <w:tcPr>
            <w:tcW w:w="1291" w:type="dxa"/>
            <w:shd w:val="clear" w:color="auto" w:fill="FFFFFF"/>
            <w:vAlign w:val="center"/>
            <w:hideMark/>
          </w:tcPr>
          <w:p w14:paraId="5F17FB8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25.002</w:t>
            </w:r>
          </w:p>
        </w:tc>
        <w:tc>
          <w:tcPr>
            <w:tcW w:w="727" w:type="dxa"/>
            <w:shd w:val="clear" w:color="auto" w:fill="FFFFFF"/>
            <w:vAlign w:val="center"/>
            <w:hideMark/>
          </w:tcPr>
          <w:p w14:paraId="361912B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18,65</w:t>
            </w:r>
          </w:p>
        </w:tc>
        <w:tc>
          <w:tcPr>
            <w:tcW w:w="1291" w:type="dxa"/>
            <w:shd w:val="clear" w:color="auto" w:fill="FFFFFF"/>
            <w:vAlign w:val="center"/>
            <w:hideMark/>
          </w:tcPr>
          <w:p w14:paraId="7AF05B9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134.085</w:t>
            </w:r>
          </w:p>
        </w:tc>
        <w:tc>
          <w:tcPr>
            <w:tcW w:w="727" w:type="dxa"/>
            <w:shd w:val="clear" w:color="auto" w:fill="FFFFFF"/>
            <w:vAlign w:val="center"/>
            <w:hideMark/>
          </w:tcPr>
          <w:p w14:paraId="71F75B0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2,48</w:t>
            </w:r>
          </w:p>
        </w:tc>
        <w:tc>
          <w:tcPr>
            <w:tcW w:w="1854" w:type="dxa"/>
            <w:shd w:val="clear" w:color="auto" w:fill="FFFFFF"/>
            <w:vAlign w:val="center"/>
            <w:hideMark/>
          </w:tcPr>
          <w:p w14:paraId="396C9A1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8.885</w:t>
            </w:r>
          </w:p>
        </w:tc>
      </w:tr>
      <w:tr w:rsidR="002901B6" w14:paraId="5B94FB03" w14:textId="77777777" w:rsidTr="006B7CD1">
        <w:trPr>
          <w:trHeight w:val="287"/>
        </w:trPr>
        <w:tc>
          <w:tcPr>
            <w:tcW w:w="2375" w:type="dxa"/>
            <w:shd w:val="clear" w:color="auto" w:fill="FFFFFF"/>
            <w:vAlign w:val="center"/>
            <w:hideMark/>
          </w:tcPr>
          <w:p w14:paraId="6E739C5D"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Imperatriz</w:t>
            </w:r>
          </w:p>
        </w:tc>
        <w:tc>
          <w:tcPr>
            <w:tcW w:w="1191" w:type="dxa"/>
            <w:shd w:val="clear" w:color="auto" w:fill="FFFFFF"/>
            <w:vAlign w:val="center"/>
            <w:hideMark/>
          </w:tcPr>
          <w:p w14:paraId="64429E1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33.572</w:t>
            </w:r>
          </w:p>
        </w:tc>
        <w:tc>
          <w:tcPr>
            <w:tcW w:w="827" w:type="dxa"/>
            <w:shd w:val="clear" w:color="auto" w:fill="FFFFFF"/>
            <w:vAlign w:val="center"/>
            <w:hideMark/>
          </w:tcPr>
          <w:p w14:paraId="6AB7870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w:t>
            </w:r>
          </w:p>
        </w:tc>
        <w:tc>
          <w:tcPr>
            <w:tcW w:w="1291" w:type="dxa"/>
            <w:shd w:val="clear" w:color="auto" w:fill="FFFFFF"/>
            <w:vAlign w:val="center"/>
            <w:hideMark/>
          </w:tcPr>
          <w:p w14:paraId="1DC4445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387.341</w:t>
            </w:r>
          </w:p>
        </w:tc>
        <w:tc>
          <w:tcPr>
            <w:tcW w:w="727" w:type="dxa"/>
            <w:shd w:val="clear" w:color="auto" w:fill="FFFFFF"/>
            <w:vAlign w:val="center"/>
            <w:hideMark/>
          </w:tcPr>
          <w:p w14:paraId="0D7E1F1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14,80</w:t>
            </w:r>
          </w:p>
        </w:tc>
        <w:tc>
          <w:tcPr>
            <w:tcW w:w="1291" w:type="dxa"/>
            <w:shd w:val="clear" w:color="auto" w:fill="FFFFFF"/>
            <w:vAlign w:val="center"/>
            <w:hideMark/>
          </w:tcPr>
          <w:p w14:paraId="3A7C51C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1.798.033</w:t>
            </w:r>
          </w:p>
        </w:tc>
        <w:tc>
          <w:tcPr>
            <w:tcW w:w="727" w:type="dxa"/>
            <w:shd w:val="clear" w:color="auto" w:fill="FFFFFF"/>
            <w:vAlign w:val="center"/>
            <w:hideMark/>
          </w:tcPr>
          <w:p w14:paraId="4E5A52F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68,70</w:t>
            </w:r>
          </w:p>
        </w:tc>
        <w:tc>
          <w:tcPr>
            <w:tcW w:w="1291" w:type="dxa"/>
            <w:shd w:val="clear" w:color="auto" w:fill="FFFFFF"/>
            <w:vAlign w:val="center"/>
            <w:hideMark/>
          </w:tcPr>
          <w:p w14:paraId="7A2E1B2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398.301</w:t>
            </w:r>
          </w:p>
        </w:tc>
        <w:tc>
          <w:tcPr>
            <w:tcW w:w="727" w:type="dxa"/>
            <w:shd w:val="clear" w:color="auto" w:fill="FFFFFF"/>
            <w:vAlign w:val="center"/>
            <w:hideMark/>
          </w:tcPr>
          <w:p w14:paraId="55D5B62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15,22</w:t>
            </w:r>
          </w:p>
        </w:tc>
        <w:tc>
          <w:tcPr>
            <w:tcW w:w="1291" w:type="dxa"/>
            <w:shd w:val="clear" w:color="auto" w:fill="FFFFFF"/>
            <w:vAlign w:val="center"/>
            <w:hideMark/>
          </w:tcPr>
          <w:p w14:paraId="02BA25E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2.617.247</w:t>
            </w:r>
          </w:p>
        </w:tc>
        <w:tc>
          <w:tcPr>
            <w:tcW w:w="727" w:type="dxa"/>
            <w:shd w:val="clear" w:color="auto" w:fill="FFFFFF"/>
            <w:vAlign w:val="center"/>
            <w:hideMark/>
          </w:tcPr>
          <w:p w14:paraId="3A4BDA3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48,48</w:t>
            </w:r>
          </w:p>
        </w:tc>
        <w:tc>
          <w:tcPr>
            <w:tcW w:w="1854" w:type="dxa"/>
            <w:shd w:val="clear" w:color="auto" w:fill="FFFFFF"/>
            <w:vAlign w:val="center"/>
            <w:hideMark/>
          </w:tcPr>
          <w:p w14:paraId="0AFE5F2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11.861</w:t>
            </w:r>
          </w:p>
        </w:tc>
      </w:tr>
      <w:tr w:rsidR="002901B6" w14:paraId="0FADBF6D" w14:textId="77777777" w:rsidTr="006B7CD1">
        <w:trPr>
          <w:trHeight w:val="287"/>
        </w:trPr>
        <w:tc>
          <w:tcPr>
            <w:tcW w:w="2375" w:type="dxa"/>
            <w:shd w:val="clear" w:color="auto" w:fill="FFFFFF"/>
            <w:vAlign w:val="center"/>
            <w:hideMark/>
          </w:tcPr>
          <w:p w14:paraId="7D6E837E"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Itinga do Maranhão</w:t>
            </w:r>
          </w:p>
        </w:tc>
        <w:tc>
          <w:tcPr>
            <w:tcW w:w="1191" w:type="dxa"/>
            <w:shd w:val="clear" w:color="auto" w:fill="FFFFFF"/>
            <w:vAlign w:val="center"/>
            <w:hideMark/>
          </w:tcPr>
          <w:p w14:paraId="13B77E1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38.086</w:t>
            </w:r>
          </w:p>
        </w:tc>
        <w:tc>
          <w:tcPr>
            <w:tcW w:w="827" w:type="dxa"/>
            <w:shd w:val="clear" w:color="auto" w:fill="FFFFFF"/>
            <w:vAlign w:val="center"/>
            <w:hideMark/>
          </w:tcPr>
          <w:p w14:paraId="016C57C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29,25</w:t>
            </w:r>
          </w:p>
        </w:tc>
        <w:tc>
          <w:tcPr>
            <w:tcW w:w="1291" w:type="dxa"/>
            <w:shd w:val="clear" w:color="auto" w:fill="FFFFFF"/>
            <w:vAlign w:val="center"/>
            <w:hideMark/>
          </w:tcPr>
          <w:p w14:paraId="34701B9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8.749</w:t>
            </w:r>
          </w:p>
        </w:tc>
        <w:tc>
          <w:tcPr>
            <w:tcW w:w="727" w:type="dxa"/>
            <w:shd w:val="clear" w:color="auto" w:fill="FFFFFF"/>
            <w:vAlign w:val="center"/>
            <w:hideMark/>
          </w:tcPr>
          <w:p w14:paraId="4BDFA02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6,72</w:t>
            </w:r>
          </w:p>
        </w:tc>
        <w:tc>
          <w:tcPr>
            <w:tcW w:w="1291" w:type="dxa"/>
            <w:shd w:val="clear" w:color="auto" w:fill="FFFFFF"/>
            <w:vAlign w:val="center"/>
            <w:hideMark/>
          </w:tcPr>
          <w:p w14:paraId="5D10399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40.209</w:t>
            </w:r>
          </w:p>
        </w:tc>
        <w:tc>
          <w:tcPr>
            <w:tcW w:w="727" w:type="dxa"/>
            <w:shd w:val="clear" w:color="auto" w:fill="FFFFFF"/>
            <w:vAlign w:val="center"/>
            <w:hideMark/>
          </w:tcPr>
          <w:p w14:paraId="527E659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30,88</w:t>
            </w:r>
          </w:p>
        </w:tc>
        <w:tc>
          <w:tcPr>
            <w:tcW w:w="1291" w:type="dxa"/>
            <w:shd w:val="clear" w:color="auto" w:fill="FFFFFF"/>
            <w:vAlign w:val="center"/>
            <w:hideMark/>
          </w:tcPr>
          <w:p w14:paraId="560B545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43.148</w:t>
            </w:r>
          </w:p>
        </w:tc>
        <w:tc>
          <w:tcPr>
            <w:tcW w:w="727" w:type="dxa"/>
            <w:shd w:val="clear" w:color="auto" w:fill="FFFFFF"/>
            <w:vAlign w:val="center"/>
            <w:hideMark/>
          </w:tcPr>
          <w:p w14:paraId="0BAFD10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33,14</w:t>
            </w:r>
          </w:p>
        </w:tc>
        <w:tc>
          <w:tcPr>
            <w:tcW w:w="1291" w:type="dxa"/>
            <w:shd w:val="clear" w:color="auto" w:fill="FFFFFF"/>
            <w:vAlign w:val="center"/>
            <w:hideMark/>
          </w:tcPr>
          <w:p w14:paraId="72F27BD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130.192</w:t>
            </w:r>
          </w:p>
        </w:tc>
        <w:tc>
          <w:tcPr>
            <w:tcW w:w="727" w:type="dxa"/>
            <w:shd w:val="clear" w:color="auto" w:fill="FFFFFF"/>
            <w:vAlign w:val="center"/>
            <w:hideMark/>
          </w:tcPr>
          <w:p w14:paraId="5B86BF5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2,41</w:t>
            </w:r>
          </w:p>
        </w:tc>
        <w:tc>
          <w:tcPr>
            <w:tcW w:w="1854" w:type="dxa"/>
            <w:shd w:val="clear" w:color="auto" w:fill="FFFFFF"/>
            <w:vAlign w:val="center"/>
            <w:hideMark/>
          </w:tcPr>
          <w:p w14:paraId="5B66BEA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5.466</w:t>
            </w:r>
          </w:p>
        </w:tc>
      </w:tr>
      <w:tr w:rsidR="002901B6" w14:paraId="2D17F93D" w14:textId="77777777" w:rsidTr="006B7CD1">
        <w:trPr>
          <w:trHeight w:val="287"/>
        </w:trPr>
        <w:tc>
          <w:tcPr>
            <w:tcW w:w="2375" w:type="dxa"/>
            <w:shd w:val="clear" w:color="auto" w:fill="FFFFFF"/>
            <w:vAlign w:val="center"/>
            <w:hideMark/>
          </w:tcPr>
          <w:p w14:paraId="17958481"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João Lisboa</w:t>
            </w:r>
          </w:p>
        </w:tc>
        <w:tc>
          <w:tcPr>
            <w:tcW w:w="1191" w:type="dxa"/>
            <w:shd w:val="clear" w:color="auto" w:fill="FFFFFF"/>
            <w:vAlign w:val="center"/>
            <w:hideMark/>
          </w:tcPr>
          <w:p w14:paraId="5E08FC6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17.588</w:t>
            </w:r>
          </w:p>
        </w:tc>
        <w:tc>
          <w:tcPr>
            <w:tcW w:w="827" w:type="dxa"/>
            <w:shd w:val="clear" w:color="auto" w:fill="FFFFFF"/>
            <w:vAlign w:val="center"/>
            <w:hideMark/>
          </w:tcPr>
          <w:p w14:paraId="19C8472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17,33</w:t>
            </w:r>
          </w:p>
        </w:tc>
        <w:tc>
          <w:tcPr>
            <w:tcW w:w="1291" w:type="dxa"/>
            <w:shd w:val="clear" w:color="auto" w:fill="FFFFFF"/>
            <w:vAlign w:val="center"/>
            <w:hideMark/>
          </w:tcPr>
          <w:p w14:paraId="335E521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19.292</w:t>
            </w:r>
          </w:p>
        </w:tc>
        <w:tc>
          <w:tcPr>
            <w:tcW w:w="727" w:type="dxa"/>
            <w:shd w:val="clear" w:color="auto" w:fill="FFFFFF"/>
            <w:vAlign w:val="center"/>
            <w:hideMark/>
          </w:tcPr>
          <w:p w14:paraId="447F718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19,00</w:t>
            </w:r>
          </w:p>
        </w:tc>
        <w:tc>
          <w:tcPr>
            <w:tcW w:w="1291" w:type="dxa"/>
            <w:shd w:val="clear" w:color="auto" w:fill="FFFFFF"/>
            <w:vAlign w:val="center"/>
            <w:hideMark/>
          </w:tcPr>
          <w:p w14:paraId="68322A1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27.314</w:t>
            </w:r>
          </w:p>
        </w:tc>
        <w:tc>
          <w:tcPr>
            <w:tcW w:w="727" w:type="dxa"/>
            <w:shd w:val="clear" w:color="auto" w:fill="FFFFFF"/>
            <w:vAlign w:val="center"/>
            <w:hideMark/>
          </w:tcPr>
          <w:p w14:paraId="6785B87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26,91</w:t>
            </w:r>
          </w:p>
        </w:tc>
        <w:tc>
          <w:tcPr>
            <w:tcW w:w="1291" w:type="dxa"/>
            <w:shd w:val="clear" w:color="auto" w:fill="FFFFFF"/>
            <w:vAlign w:val="center"/>
            <w:hideMark/>
          </w:tcPr>
          <w:p w14:paraId="10021CE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37.322</w:t>
            </w:r>
          </w:p>
        </w:tc>
        <w:tc>
          <w:tcPr>
            <w:tcW w:w="727" w:type="dxa"/>
            <w:shd w:val="clear" w:color="auto" w:fill="FFFFFF"/>
            <w:vAlign w:val="center"/>
            <w:hideMark/>
          </w:tcPr>
          <w:p w14:paraId="3C1B667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36,76</w:t>
            </w:r>
          </w:p>
        </w:tc>
        <w:tc>
          <w:tcPr>
            <w:tcW w:w="1291" w:type="dxa"/>
            <w:shd w:val="clear" w:color="auto" w:fill="FFFFFF"/>
            <w:vAlign w:val="center"/>
            <w:hideMark/>
          </w:tcPr>
          <w:p w14:paraId="0236C4F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101.516</w:t>
            </w:r>
          </w:p>
        </w:tc>
        <w:tc>
          <w:tcPr>
            <w:tcW w:w="727" w:type="dxa"/>
            <w:shd w:val="clear" w:color="auto" w:fill="FFFFFF"/>
            <w:vAlign w:val="center"/>
            <w:hideMark/>
          </w:tcPr>
          <w:p w14:paraId="0A2DFFA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1,88</w:t>
            </w:r>
          </w:p>
        </w:tc>
        <w:tc>
          <w:tcPr>
            <w:tcW w:w="1854" w:type="dxa"/>
            <w:shd w:val="clear" w:color="auto" w:fill="FFFFFF"/>
            <w:vAlign w:val="center"/>
            <w:hideMark/>
          </w:tcPr>
          <w:p w14:paraId="21B4B88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5.177</w:t>
            </w:r>
          </w:p>
        </w:tc>
      </w:tr>
      <w:tr w:rsidR="002901B6" w14:paraId="3D471BE9" w14:textId="77777777" w:rsidTr="006B7CD1">
        <w:trPr>
          <w:trHeight w:val="287"/>
        </w:trPr>
        <w:tc>
          <w:tcPr>
            <w:tcW w:w="2375" w:type="dxa"/>
            <w:shd w:val="clear" w:color="auto" w:fill="FFFFFF"/>
            <w:vAlign w:val="center"/>
            <w:hideMark/>
          </w:tcPr>
          <w:p w14:paraId="0BC15A77"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Lajeado Novo</w:t>
            </w:r>
          </w:p>
        </w:tc>
        <w:tc>
          <w:tcPr>
            <w:tcW w:w="1191" w:type="dxa"/>
            <w:shd w:val="clear" w:color="auto" w:fill="FFFFFF"/>
            <w:vAlign w:val="center"/>
            <w:hideMark/>
          </w:tcPr>
          <w:p w14:paraId="13B8330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10.804</w:t>
            </w:r>
          </w:p>
        </w:tc>
        <w:tc>
          <w:tcPr>
            <w:tcW w:w="827" w:type="dxa"/>
            <w:shd w:val="clear" w:color="auto" w:fill="FFFFFF"/>
            <w:vAlign w:val="center"/>
            <w:hideMark/>
          </w:tcPr>
          <w:p w14:paraId="1C8A60A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36,26</w:t>
            </w:r>
          </w:p>
        </w:tc>
        <w:tc>
          <w:tcPr>
            <w:tcW w:w="1291" w:type="dxa"/>
            <w:shd w:val="clear" w:color="auto" w:fill="FFFFFF"/>
            <w:vAlign w:val="center"/>
            <w:hideMark/>
          </w:tcPr>
          <w:p w14:paraId="03ABE03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1.172</w:t>
            </w:r>
          </w:p>
        </w:tc>
        <w:tc>
          <w:tcPr>
            <w:tcW w:w="727" w:type="dxa"/>
            <w:shd w:val="clear" w:color="auto" w:fill="FFFFFF"/>
            <w:vAlign w:val="center"/>
            <w:hideMark/>
          </w:tcPr>
          <w:p w14:paraId="73C4AC5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3,93</w:t>
            </w:r>
          </w:p>
        </w:tc>
        <w:tc>
          <w:tcPr>
            <w:tcW w:w="1291" w:type="dxa"/>
            <w:shd w:val="clear" w:color="auto" w:fill="FFFFFF"/>
            <w:vAlign w:val="center"/>
            <w:hideMark/>
          </w:tcPr>
          <w:p w14:paraId="5B14D42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5.882</w:t>
            </w:r>
          </w:p>
        </w:tc>
        <w:tc>
          <w:tcPr>
            <w:tcW w:w="727" w:type="dxa"/>
            <w:shd w:val="clear" w:color="auto" w:fill="FFFFFF"/>
            <w:vAlign w:val="center"/>
            <w:hideMark/>
          </w:tcPr>
          <w:p w14:paraId="491B70C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19,74</w:t>
            </w:r>
          </w:p>
        </w:tc>
        <w:tc>
          <w:tcPr>
            <w:tcW w:w="1291" w:type="dxa"/>
            <w:shd w:val="clear" w:color="auto" w:fill="FFFFFF"/>
            <w:vAlign w:val="center"/>
            <w:hideMark/>
          </w:tcPr>
          <w:p w14:paraId="3CC233E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11.937</w:t>
            </w:r>
          </w:p>
        </w:tc>
        <w:tc>
          <w:tcPr>
            <w:tcW w:w="727" w:type="dxa"/>
            <w:shd w:val="clear" w:color="auto" w:fill="FFFFFF"/>
            <w:vAlign w:val="center"/>
            <w:hideMark/>
          </w:tcPr>
          <w:p w14:paraId="014DBB7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40,06</w:t>
            </w:r>
          </w:p>
        </w:tc>
        <w:tc>
          <w:tcPr>
            <w:tcW w:w="1291" w:type="dxa"/>
            <w:shd w:val="clear" w:color="auto" w:fill="FFFFFF"/>
            <w:vAlign w:val="center"/>
            <w:hideMark/>
          </w:tcPr>
          <w:p w14:paraId="1E1DDE4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29.795</w:t>
            </w:r>
          </w:p>
        </w:tc>
        <w:tc>
          <w:tcPr>
            <w:tcW w:w="727" w:type="dxa"/>
            <w:shd w:val="clear" w:color="auto" w:fill="FFFFFF"/>
            <w:vAlign w:val="center"/>
            <w:hideMark/>
          </w:tcPr>
          <w:p w14:paraId="7AE55B6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w:t>
            </w:r>
          </w:p>
        </w:tc>
        <w:tc>
          <w:tcPr>
            <w:tcW w:w="1854" w:type="dxa"/>
            <w:shd w:val="clear" w:color="auto" w:fill="FFFFFF"/>
            <w:vAlign w:val="center"/>
            <w:hideMark/>
          </w:tcPr>
          <w:p w14:paraId="4BEF7A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4.431</w:t>
            </w:r>
          </w:p>
        </w:tc>
      </w:tr>
      <w:tr w:rsidR="002901B6" w14:paraId="6226D063" w14:textId="77777777" w:rsidTr="006B7CD1">
        <w:trPr>
          <w:trHeight w:val="287"/>
        </w:trPr>
        <w:tc>
          <w:tcPr>
            <w:tcW w:w="2375" w:type="dxa"/>
            <w:shd w:val="clear" w:color="auto" w:fill="FFFFFF"/>
            <w:vAlign w:val="center"/>
            <w:hideMark/>
          </w:tcPr>
          <w:p w14:paraId="6C0682C6"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Montes Altos</w:t>
            </w:r>
          </w:p>
        </w:tc>
        <w:tc>
          <w:tcPr>
            <w:tcW w:w="1191" w:type="dxa"/>
            <w:shd w:val="clear" w:color="auto" w:fill="FFFFFF"/>
            <w:vAlign w:val="center"/>
            <w:hideMark/>
          </w:tcPr>
          <w:p w14:paraId="50D3CA8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10.326</w:t>
            </w:r>
          </w:p>
        </w:tc>
        <w:tc>
          <w:tcPr>
            <w:tcW w:w="827" w:type="dxa"/>
            <w:shd w:val="clear" w:color="auto" w:fill="FFFFFF"/>
            <w:vAlign w:val="center"/>
            <w:hideMark/>
          </w:tcPr>
          <w:p w14:paraId="680EA7B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31,86</w:t>
            </w:r>
          </w:p>
        </w:tc>
        <w:tc>
          <w:tcPr>
            <w:tcW w:w="1291" w:type="dxa"/>
            <w:shd w:val="clear" w:color="auto" w:fill="FFFFFF"/>
            <w:vAlign w:val="center"/>
            <w:hideMark/>
          </w:tcPr>
          <w:p w14:paraId="1543FFA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1.185</w:t>
            </w:r>
          </w:p>
        </w:tc>
        <w:tc>
          <w:tcPr>
            <w:tcW w:w="727" w:type="dxa"/>
            <w:shd w:val="clear" w:color="auto" w:fill="FFFFFF"/>
            <w:vAlign w:val="center"/>
            <w:hideMark/>
          </w:tcPr>
          <w:p w14:paraId="6CB4698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3,66</w:t>
            </w:r>
          </w:p>
        </w:tc>
        <w:tc>
          <w:tcPr>
            <w:tcW w:w="1291" w:type="dxa"/>
            <w:shd w:val="clear" w:color="auto" w:fill="FFFFFF"/>
            <w:vAlign w:val="center"/>
            <w:hideMark/>
          </w:tcPr>
          <w:p w14:paraId="604196D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7.022</w:t>
            </w:r>
          </w:p>
        </w:tc>
        <w:tc>
          <w:tcPr>
            <w:tcW w:w="727" w:type="dxa"/>
            <w:shd w:val="clear" w:color="auto" w:fill="FFFFFF"/>
            <w:vAlign w:val="center"/>
            <w:hideMark/>
          </w:tcPr>
          <w:p w14:paraId="4F45A44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21,67</w:t>
            </w:r>
          </w:p>
        </w:tc>
        <w:tc>
          <w:tcPr>
            <w:tcW w:w="1291" w:type="dxa"/>
            <w:shd w:val="clear" w:color="auto" w:fill="FFFFFF"/>
            <w:vAlign w:val="center"/>
            <w:hideMark/>
          </w:tcPr>
          <w:p w14:paraId="3DBC2BA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13.878</w:t>
            </w:r>
          </w:p>
        </w:tc>
        <w:tc>
          <w:tcPr>
            <w:tcW w:w="727" w:type="dxa"/>
            <w:shd w:val="clear" w:color="auto" w:fill="FFFFFF"/>
            <w:vAlign w:val="center"/>
            <w:hideMark/>
          </w:tcPr>
          <w:p w14:paraId="76E2B8A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42,82</w:t>
            </w:r>
          </w:p>
        </w:tc>
        <w:tc>
          <w:tcPr>
            <w:tcW w:w="1291" w:type="dxa"/>
            <w:shd w:val="clear" w:color="auto" w:fill="FFFFFF"/>
            <w:vAlign w:val="center"/>
            <w:hideMark/>
          </w:tcPr>
          <w:p w14:paraId="72D2872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32.411</w:t>
            </w:r>
          </w:p>
        </w:tc>
        <w:tc>
          <w:tcPr>
            <w:tcW w:w="727" w:type="dxa"/>
            <w:shd w:val="clear" w:color="auto" w:fill="FFFFFF"/>
            <w:vAlign w:val="center"/>
            <w:hideMark/>
          </w:tcPr>
          <w:p w14:paraId="1196DA2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w:t>
            </w:r>
          </w:p>
        </w:tc>
        <w:tc>
          <w:tcPr>
            <w:tcW w:w="1854" w:type="dxa"/>
            <w:shd w:val="clear" w:color="auto" w:fill="FFFFFF"/>
            <w:vAlign w:val="center"/>
            <w:hideMark/>
          </w:tcPr>
          <w:p w14:paraId="633ACF1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3.518</w:t>
            </w:r>
          </w:p>
        </w:tc>
      </w:tr>
      <w:tr w:rsidR="002901B6" w14:paraId="35C21A06" w14:textId="77777777" w:rsidTr="006B7CD1">
        <w:trPr>
          <w:trHeight w:val="287"/>
        </w:trPr>
        <w:tc>
          <w:tcPr>
            <w:tcW w:w="2375" w:type="dxa"/>
            <w:shd w:val="clear" w:color="auto" w:fill="FFFFFF"/>
            <w:vAlign w:val="center"/>
            <w:hideMark/>
          </w:tcPr>
          <w:p w14:paraId="0615408F"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Porto Franco</w:t>
            </w:r>
          </w:p>
        </w:tc>
        <w:tc>
          <w:tcPr>
            <w:tcW w:w="1191" w:type="dxa"/>
            <w:shd w:val="clear" w:color="auto" w:fill="FFFFFF"/>
            <w:vAlign w:val="center"/>
            <w:hideMark/>
          </w:tcPr>
          <w:p w14:paraId="785A523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19.382</w:t>
            </w:r>
          </w:p>
        </w:tc>
        <w:tc>
          <w:tcPr>
            <w:tcW w:w="827" w:type="dxa"/>
            <w:shd w:val="clear" w:color="auto" w:fill="FFFFFF"/>
            <w:vAlign w:val="center"/>
            <w:hideMark/>
          </w:tcPr>
          <w:p w14:paraId="3C10DE8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9,47</w:t>
            </w:r>
          </w:p>
        </w:tc>
        <w:tc>
          <w:tcPr>
            <w:tcW w:w="1291" w:type="dxa"/>
            <w:shd w:val="clear" w:color="auto" w:fill="FFFFFF"/>
            <w:vAlign w:val="center"/>
            <w:hideMark/>
          </w:tcPr>
          <w:p w14:paraId="6E358CB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76.154</w:t>
            </w:r>
          </w:p>
        </w:tc>
        <w:tc>
          <w:tcPr>
            <w:tcW w:w="727" w:type="dxa"/>
            <w:shd w:val="clear" w:color="auto" w:fill="FFFFFF"/>
            <w:vAlign w:val="center"/>
            <w:hideMark/>
          </w:tcPr>
          <w:p w14:paraId="1764917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37,21</w:t>
            </w:r>
          </w:p>
        </w:tc>
        <w:tc>
          <w:tcPr>
            <w:tcW w:w="1291" w:type="dxa"/>
            <w:shd w:val="clear" w:color="auto" w:fill="FFFFFF"/>
            <w:vAlign w:val="center"/>
            <w:hideMark/>
          </w:tcPr>
          <w:p w14:paraId="082C55D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69.806</w:t>
            </w:r>
          </w:p>
        </w:tc>
        <w:tc>
          <w:tcPr>
            <w:tcW w:w="727" w:type="dxa"/>
            <w:shd w:val="clear" w:color="auto" w:fill="FFFFFF"/>
            <w:vAlign w:val="center"/>
            <w:hideMark/>
          </w:tcPr>
          <w:p w14:paraId="27E534D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34,11</w:t>
            </w:r>
          </w:p>
        </w:tc>
        <w:tc>
          <w:tcPr>
            <w:tcW w:w="1291" w:type="dxa"/>
            <w:shd w:val="clear" w:color="auto" w:fill="FFFFFF"/>
            <w:vAlign w:val="center"/>
            <w:hideMark/>
          </w:tcPr>
          <w:p w14:paraId="1F2967B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39.318</w:t>
            </w:r>
          </w:p>
        </w:tc>
        <w:tc>
          <w:tcPr>
            <w:tcW w:w="727" w:type="dxa"/>
            <w:shd w:val="clear" w:color="auto" w:fill="FFFFFF"/>
            <w:vAlign w:val="center"/>
            <w:hideMark/>
          </w:tcPr>
          <w:p w14:paraId="127B924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19,21</w:t>
            </w:r>
          </w:p>
        </w:tc>
        <w:tc>
          <w:tcPr>
            <w:tcW w:w="1291" w:type="dxa"/>
            <w:shd w:val="clear" w:color="auto" w:fill="FFFFFF"/>
            <w:vAlign w:val="center"/>
            <w:hideMark/>
          </w:tcPr>
          <w:p w14:paraId="29A737E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204.660</w:t>
            </w:r>
          </w:p>
        </w:tc>
        <w:tc>
          <w:tcPr>
            <w:tcW w:w="727" w:type="dxa"/>
            <w:shd w:val="clear" w:color="auto" w:fill="FFFFFF"/>
            <w:vAlign w:val="center"/>
            <w:hideMark/>
          </w:tcPr>
          <w:p w14:paraId="0F18AD2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3,79</w:t>
            </w:r>
          </w:p>
        </w:tc>
        <w:tc>
          <w:tcPr>
            <w:tcW w:w="1854" w:type="dxa"/>
            <w:shd w:val="clear" w:color="auto" w:fill="FFFFFF"/>
            <w:vAlign w:val="center"/>
            <w:hideMark/>
          </w:tcPr>
          <w:p w14:paraId="40B6896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10.451</w:t>
            </w:r>
          </w:p>
        </w:tc>
      </w:tr>
      <w:tr w:rsidR="002901B6" w14:paraId="567A4635" w14:textId="77777777" w:rsidTr="006B7CD1">
        <w:trPr>
          <w:trHeight w:val="287"/>
        </w:trPr>
        <w:tc>
          <w:tcPr>
            <w:tcW w:w="2375" w:type="dxa"/>
            <w:shd w:val="clear" w:color="auto" w:fill="FFFFFF"/>
            <w:vAlign w:val="center"/>
            <w:hideMark/>
          </w:tcPr>
          <w:p w14:paraId="726D1757"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Ribamar Fiquene</w:t>
            </w:r>
          </w:p>
        </w:tc>
        <w:tc>
          <w:tcPr>
            <w:tcW w:w="1191" w:type="dxa"/>
            <w:shd w:val="clear" w:color="auto" w:fill="FFFFFF"/>
            <w:vAlign w:val="center"/>
            <w:hideMark/>
          </w:tcPr>
          <w:p w14:paraId="5E25698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16.199</w:t>
            </w:r>
          </w:p>
        </w:tc>
        <w:tc>
          <w:tcPr>
            <w:tcW w:w="827" w:type="dxa"/>
            <w:shd w:val="clear" w:color="auto" w:fill="FFFFFF"/>
            <w:vAlign w:val="center"/>
            <w:hideMark/>
          </w:tcPr>
          <w:p w14:paraId="5C4E42D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43,97</w:t>
            </w:r>
          </w:p>
        </w:tc>
        <w:tc>
          <w:tcPr>
            <w:tcW w:w="1291" w:type="dxa"/>
            <w:shd w:val="clear" w:color="auto" w:fill="FFFFFF"/>
            <w:vAlign w:val="center"/>
            <w:hideMark/>
          </w:tcPr>
          <w:p w14:paraId="4168554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1.948</w:t>
            </w:r>
          </w:p>
        </w:tc>
        <w:tc>
          <w:tcPr>
            <w:tcW w:w="727" w:type="dxa"/>
            <w:shd w:val="clear" w:color="auto" w:fill="FFFFFF"/>
            <w:vAlign w:val="center"/>
            <w:hideMark/>
          </w:tcPr>
          <w:p w14:paraId="5A9B7C3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5,29</w:t>
            </w:r>
          </w:p>
        </w:tc>
        <w:tc>
          <w:tcPr>
            <w:tcW w:w="1291" w:type="dxa"/>
            <w:shd w:val="clear" w:color="auto" w:fill="FFFFFF"/>
            <w:vAlign w:val="center"/>
            <w:hideMark/>
          </w:tcPr>
          <w:p w14:paraId="19F8855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6.834</w:t>
            </w:r>
          </w:p>
        </w:tc>
        <w:tc>
          <w:tcPr>
            <w:tcW w:w="727" w:type="dxa"/>
            <w:shd w:val="clear" w:color="auto" w:fill="FFFFFF"/>
            <w:vAlign w:val="center"/>
            <w:hideMark/>
          </w:tcPr>
          <w:p w14:paraId="6E20727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18,55</w:t>
            </w:r>
          </w:p>
        </w:tc>
        <w:tc>
          <w:tcPr>
            <w:tcW w:w="1291" w:type="dxa"/>
            <w:shd w:val="clear" w:color="auto" w:fill="FFFFFF"/>
            <w:vAlign w:val="center"/>
            <w:hideMark/>
          </w:tcPr>
          <w:p w14:paraId="6DD4E00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11.861</w:t>
            </w:r>
          </w:p>
        </w:tc>
        <w:tc>
          <w:tcPr>
            <w:tcW w:w="727" w:type="dxa"/>
            <w:shd w:val="clear" w:color="auto" w:fill="FFFFFF"/>
            <w:vAlign w:val="center"/>
            <w:hideMark/>
          </w:tcPr>
          <w:p w14:paraId="1AA2620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32,19</w:t>
            </w:r>
          </w:p>
        </w:tc>
        <w:tc>
          <w:tcPr>
            <w:tcW w:w="1291" w:type="dxa"/>
            <w:shd w:val="clear" w:color="auto" w:fill="FFFFFF"/>
            <w:vAlign w:val="center"/>
            <w:hideMark/>
          </w:tcPr>
          <w:p w14:paraId="6296798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36.842</w:t>
            </w:r>
          </w:p>
        </w:tc>
        <w:tc>
          <w:tcPr>
            <w:tcW w:w="727" w:type="dxa"/>
            <w:shd w:val="clear" w:color="auto" w:fill="FFFFFF"/>
            <w:vAlign w:val="center"/>
            <w:hideMark/>
          </w:tcPr>
          <w:p w14:paraId="41C146F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0,68</w:t>
            </w:r>
          </w:p>
        </w:tc>
        <w:tc>
          <w:tcPr>
            <w:tcW w:w="1854" w:type="dxa"/>
            <w:shd w:val="clear" w:color="auto" w:fill="FFFFFF"/>
            <w:vAlign w:val="center"/>
            <w:hideMark/>
          </w:tcPr>
          <w:p w14:paraId="2ECBAB6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5.193</w:t>
            </w:r>
          </w:p>
        </w:tc>
      </w:tr>
      <w:tr w:rsidR="002901B6" w14:paraId="1F8EEB64" w14:textId="77777777" w:rsidTr="006B7CD1">
        <w:trPr>
          <w:trHeight w:val="287"/>
        </w:trPr>
        <w:tc>
          <w:tcPr>
            <w:tcW w:w="2375" w:type="dxa"/>
            <w:shd w:val="clear" w:color="auto" w:fill="FFFFFF"/>
            <w:vAlign w:val="center"/>
            <w:hideMark/>
          </w:tcPr>
          <w:p w14:paraId="2BE45245"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São Francisco do Brejão</w:t>
            </w:r>
          </w:p>
        </w:tc>
        <w:tc>
          <w:tcPr>
            <w:tcW w:w="1191" w:type="dxa"/>
            <w:shd w:val="clear" w:color="auto" w:fill="FFFFFF"/>
            <w:vAlign w:val="center"/>
            <w:hideMark/>
          </w:tcPr>
          <w:p w14:paraId="7134F3E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17.447</w:t>
            </w:r>
          </w:p>
        </w:tc>
        <w:tc>
          <w:tcPr>
            <w:tcW w:w="827" w:type="dxa"/>
            <w:shd w:val="clear" w:color="auto" w:fill="FFFFFF"/>
            <w:vAlign w:val="center"/>
            <w:hideMark/>
          </w:tcPr>
          <w:p w14:paraId="177F13F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40,73</w:t>
            </w:r>
          </w:p>
        </w:tc>
        <w:tc>
          <w:tcPr>
            <w:tcW w:w="1291" w:type="dxa"/>
            <w:shd w:val="clear" w:color="auto" w:fill="FFFFFF"/>
            <w:vAlign w:val="center"/>
            <w:hideMark/>
          </w:tcPr>
          <w:p w14:paraId="012E5D4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1.380</w:t>
            </w:r>
          </w:p>
        </w:tc>
        <w:tc>
          <w:tcPr>
            <w:tcW w:w="727" w:type="dxa"/>
            <w:shd w:val="clear" w:color="auto" w:fill="FFFFFF"/>
            <w:vAlign w:val="center"/>
            <w:hideMark/>
          </w:tcPr>
          <w:p w14:paraId="6ABD1F2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3,22</w:t>
            </w:r>
          </w:p>
        </w:tc>
        <w:tc>
          <w:tcPr>
            <w:tcW w:w="1291" w:type="dxa"/>
            <w:shd w:val="clear" w:color="auto" w:fill="FFFFFF"/>
            <w:vAlign w:val="center"/>
            <w:hideMark/>
          </w:tcPr>
          <w:p w14:paraId="7460AAA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8.248</w:t>
            </w:r>
          </w:p>
        </w:tc>
        <w:tc>
          <w:tcPr>
            <w:tcW w:w="727" w:type="dxa"/>
            <w:shd w:val="clear" w:color="auto" w:fill="FFFFFF"/>
            <w:vAlign w:val="center"/>
            <w:hideMark/>
          </w:tcPr>
          <w:p w14:paraId="3B80AB2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19,25</w:t>
            </w:r>
          </w:p>
        </w:tc>
        <w:tc>
          <w:tcPr>
            <w:tcW w:w="1291" w:type="dxa"/>
            <w:shd w:val="clear" w:color="auto" w:fill="FFFFFF"/>
            <w:vAlign w:val="center"/>
            <w:hideMark/>
          </w:tcPr>
          <w:p w14:paraId="5232DE3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15.763</w:t>
            </w:r>
          </w:p>
        </w:tc>
        <w:tc>
          <w:tcPr>
            <w:tcW w:w="727" w:type="dxa"/>
            <w:shd w:val="clear" w:color="auto" w:fill="FFFFFF"/>
            <w:vAlign w:val="center"/>
            <w:hideMark/>
          </w:tcPr>
          <w:p w14:paraId="0482F4A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36,80</w:t>
            </w:r>
          </w:p>
        </w:tc>
        <w:tc>
          <w:tcPr>
            <w:tcW w:w="1291" w:type="dxa"/>
            <w:shd w:val="clear" w:color="auto" w:fill="FFFFFF"/>
            <w:vAlign w:val="center"/>
            <w:hideMark/>
          </w:tcPr>
          <w:p w14:paraId="2EEFEE3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42.838</w:t>
            </w:r>
          </w:p>
        </w:tc>
        <w:tc>
          <w:tcPr>
            <w:tcW w:w="727" w:type="dxa"/>
            <w:shd w:val="clear" w:color="auto" w:fill="FFFFFF"/>
            <w:vAlign w:val="center"/>
            <w:hideMark/>
          </w:tcPr>
          <w:p w14:paraId="4592045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854" w:type="dxa"/>
            <w:shd w:val="clear" w:color="auto" w:fill="FFFFFF"/>
            <w:vAlign w:val="center"/>
            <w:hideMark/>
          </w:tcPr>
          <w:p w14:paraId="0DBCD04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4.298</w:t>
            </w:r>
          </w:p>
        </w:tc>
      </w:tr>
      <w:tr w:rsidR="002901B6" w14:paraId="62AE500A" w14:textId="77777777" w:rsidTr="006B7CD1">
        <w:trPr>
          <w:trHeight w:val="287"/>
        </w:trPr>
        <w:tc>
          <w:tcPr>
            <w:tcW w:w="2375" w:type="dxa"/>
            <w:shd w:val="clear" w:color="auto" w:fill="FFFFFF"/>
            <w:vAlign w:val="center"/>
            <w:hideMark/>
          </w:tcPr>
          <w:p w14:paraId="48E92CA0"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São João do Paraíso</w:t>
            </w:r>
          </w:p>
        </w:tc>
        <w:tc>
          <w:tcPr>
            <w:tcW w:w="1191" w:type="dxa"/>
            <w:shd w:val="clear" w:color="auto" w:fill="FFFFFF"/>
            <w:vAlign w:val="center"/>
            <w:hideMark/>
          </w:tcPr>
          <w:p w14:paraId="3461D30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21.507</w:t>
            </w:r>
          </w:p>
        </w:tc>
        <w:tc>
          <w:tcPr>
            <w:tcW w:w="827" w:type="dxa"/>
            <w:shd w:val="clear" w:color="auto" w:fill="FFFFFF"/>
            <w:vAlign w:val="center"/>
            <w:hideMark/>
          </w:tcPr>
          <w:p w14:paraId="27E9E31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42,10</w:t>
            </w:r>
          </w:p>
        </w:tc>
        <w:tc>
          <w:tcPr>
            <w:tcW w:w="1291" w:type="dxa"/>
            <w:shd w:val="clear" w:color="auto" w:fill="FFFFFF"/>
            <w:vAlign w:val="center"/>
            <w:hideMark/>
          </w:tcPr>
          <w:p w14:paraId="52BA265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1.773</w:t>
            </w:r>
          </w:p>
        </w:tc>
        <w:tc>
          <w:tcPr>
            <w:tcW w:w="727" w:type="dxa"/>
            <w:shd w:val="clear" w:color="auto" w:fill="FFFFFF"/>
            <w:vAlign w:val="center"/>
            <w:hideMark/>
          </w:tcPr>
          <w:p w14:paraId="4A5D1BB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3,47</w:t>
            </w:r>
          </w:p>
        </w:tc>
        <w:tc>
          <w:tcPr>
            <w:tcW w:w="1291" w:type="dxa"/>
            <w:shd w:val="clear" w:color="auto" w:fill="FFFFFF"/>
            <w:vAlign w:val="center"/>
            <w:hideMark/>
          </w:tcPr>
          <w:p w14:paraId="70FDF67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9.174</w:t>
            </w:r>
          </w:p>
        </w:tc>
        <w:tc>
          <w:tcPr>
            <w:tcW w:w="727" w:type="dxa"/>
            <w:shd w:val="clear" w:color="auto" w:fill="FFFFFF"/>
            <w:vAlign w:val="center"/>
            <w:hideMark/>
          </w:tcPr>
          <w:p w14:paraId="59E597D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17,96</w:t>
            </w:r>
          </w:p>
        </w:tc>
        <w:tc>
          <w:tcPr>
            <w:tcW w:w="1291" w:type="dxa"/>
            <w:shd w:val="clear" w:color="auto" w:fill="FFFFFF"/>
            <w:vAlign w:val="center"/>
            <w:hideMark/>
          </w:tcPr>
          <w:p w14:paraId="57FECDC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18.635</w:t>
            </w:r>
          </w:p>
        </w:tc>
        <w:tc>
          <w:tcPr>
            <w:tcW w:w="727" w:type="dxa"/>
            <w:shd w:val="clear" w:color="auto" w:fill="FFFFFF"/>
            <w:vAlign w:val="center"/>
            <w:hideMark/>
          </w:tcPr>
          <w:p w14:paraId="6529076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36,48</w:t>
            </w:r>
          </w:p>
        </w:tc>
        <w:tc>
          <w:tcPr>
            <w:tcW w:w="1291" w:type="dxa"/>
            <w:shd w:val="clear" w:color="auto" w:fill="FFFFFF"/>
            <w:vAlign w:val="center"/>
            <w:hideMark/>
          </w:tcPr>
          <w:p w14:paraId="720D2E5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51.089</w:t>
            </w:r>
          </w:p>
        </w:tc>
        <w:tc>
          <w:tcPr>
            <w:tcW w:w="727" w:type="dxa"/>
            <w:shd w:val="clear" w:color="auto" w:fill="FFFFFF"/>
            <w:vAlign w:val="center"/>
            <w:hideMark/>
          </w:tcPr>
          <w:p w14:paraId="7EB897F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1854" w:type="dxa"/>
            <w:shd w:val="clear" w:color="auto" w:fill="FFFFFF"/>
            <w:vAlign w:val="center"/>
            <w:hideMark/>
          </w:tcPr>
          <w:p w14:paraId="0AAB24C5"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4.813</w:t>
            </w:r>
          </w:p>
        </w:tc>
      </w:tr>
      <w:tr w:rsidR="002901B6" w14:paraId="632A1E0F" w14:textId="77777777" w:rsidTr="006B7CD1">
        <w:trPr>
          <w:trHeight w:val="287"/>
        </w:trPr>
        <w:tc>
          <w:tcPr>
            <w:tcW w:w="2375" w:type="dxa"/>
            <w:shd w:val="clear" w:color="auto" w:fill="FFFFFF"/>
            <w:vAlign w:val="center"/>
            <w:hideMark/>
          </w:tcPr>
          <w:p w14:paraId="54416B7E" w14:textId="36816A2F"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São P da Água Branca</w:t>
            </w:r>
          </w:p>
        </w:tc>
        <w:tc>
          <w:tcPr>
            <w:tcW w:w="1191" w:type="dxa"/>
            <w:shd w:val="clear" w:color="auto" w:fill="FFFFFF"/>
            <w:vAlign w:val="center"/>
            <w:hideMark/>
          </w:tcPr>
          <w:p w14:paraId="6CC5B52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6.726</w:t>
            </w:r>
          </w:p>
        </w:tc>
        <w:tc>
          <w:tcPr>
            <w:tcW w:w="827" w:type="dxa"/>
            <w:shd w:val="clear" w:color="auto" w:fill="FFFFFF"/>
            <w:vAlign w:val="center"/>
            <w:hideMark/>
          </w:tcPr>
          <w:p w14:paraId="77C2DCE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15,30</w:t>
            </w:r>
          </w:p>
        </w:tc>
        <w:tc>
          <w:tcPr>
            <w:tcW w:w="1291" w:type="dxa"/>
            <w:shd w:val="clear" w:color="auto" w:fill="FFFFFF"/>
            <w:vAlign w:val="center"/>
            <w:hideMark/>
          </w:tcPr>
          <w:p w14:paraId="09A24871"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2.509</w:t>
            </w:r>
          </w:p>
        </w:tc>
        <w:tc>
          <w:tcPr>
            <w:tcW w:w="727" w:type="dxa"/>
            <w:shd w:val="clear" w:color="auto" w:fill="FFFFFF"/>
            <w:vAlign w:val="center"/>
            <w:hideMark/>
          </w:tcPr>
          <w:p w14:paraId="31C1D08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5,71</w:t>
            </w:r>
          </w:p>
        </w:tc>
        <w:tc>
          <w:tcPr>
            <w:tcW w:w="1291" w:type="dxa"/>
            <w:shd w:val="clear" w:color="auto" w:fill="FFFFFF"/>
            <w:vAlign w:val="center"/>
            <w:hideMark/>
          </w:tcPr>
          <w:p w14:paraId="7369645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15.289</w:t>
            </w:r>
          </w:p>
        </w:tc>
        <w:tc>
          <w:tcPr>
            <w:tcW w:w="727" w:type="dxa"/>
            <w:shd w:val="clear" w:color="auto" w:fill="FFFFFF"/>
            <w:vAlign w:val="center"/>
            <w:hideMark/>
          </w:tcPr>
          <w:p w14:paraId="2D3C532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34,79</w:t>
            </w:r>
          </w:p>
        </w:tc>
        <w:tc>
          <w:tcPr>
            <w:tcW w:w="1291" w:type="dxa"/>
            <w:shd w:val="clear" w:color="auto" w:fill="FFFFFF"/>
            <w:vAlign w:val="center"/>
            <w:hideMark/>
          </w:tcPr>
          <w:p w14:paraId="7E4DB88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19.425</w:t>
            </w:r>
          </w:p>
        </w:tc>
        <w:tc>
          <w:tcPr>
            <w:tcW w:w="727" w:type="dxa"/>
            <w:shd w:val="clear" w:color="auto" w:fill="FFFFFF"/>
            <w:vAlign w:val="center"/>
            <w:hideMark/>
          </w:tcPr>
          <w:p w14:paraId="06AD254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44,20</w:t>
            </w:r>
          </w:p>
        </w:tc>
        <w:tc>
          <w:tcPr>
            <w:tcW w:w="1291" w:type="dxa"/>
            <w:shd w:val="clear" w:color="auto" w:fill="FFFFFF"/>
            <w:vAlign w:val="center"/>
            <w:hideMark/>
          </w:tcPr>
          <w:p w14:paraId="3B7CEA64"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43.949</w:t>
            </w:r>
          </w:p>
        </w:tc>
        <w:tc>
          <w:tcPr>
            <w:tcW w:w="727" w:type="dxa"/>
            <w:shd w:val="clear" w:color="auto" w:fill="FFFFFF"/>
            <w:vAlign w:val="center"/>
            <w:hideMark/>
          </w:tcPr>
          <w:p w14:paraId="4238DBF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854" w:type="dxa"/>
            <w:shd w:val="clear" w:color="auto" w:fill="FFFFFF"/>
            <w:vAlign w:val="center"/>
            <w:hideMark/>
          </w:tcPr>
          <w:p w14:paraId="1A5C54B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3.908</w:t>
            </w:r>
          </w:p>
        </w:tc>
      </w:tr>
      <w:tr w:rsidR="002901B6" w14:paraId="6E6C31C6" w14:textId="77777777" w:rsidTr="006B7CD1">
        <w:trPr>
          <w:trHeight w:val="287"/>
        </w:trPr>
        <w:tc>
          <w:tcPr>
            <w:tcW w:w="2375" w:type="dxa"/>
            <w:shd w:val="clear" w:color="auto" w:fill="FFFFFF"/>
            <w:vAlign w:val="center"/>
            <w:hideMark/>
          </w:tcPr>
          <w:p w14:paraId="61D006C8"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Senador La Rocque</w:t>
            </w:r>
          </w:p>
        </w:tc>
        <w:tc>
          <w:tcPr>
            <w:tcW w:w="1191" w:type="dxa"/>
            <w:shd w:val="clear" w:color="auto" w:fill="FFFFFF"/>
            <w:vAlign w:val="center"/>
            <w:hideMark/>
          </w:tcPr>
          <w:p w14:paraId="04A0FEA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29.684</w:t>
            </w:r>
          </w:p>
        </w:tc>
        <w:tc>
          <w:tcPr>
            <w:tcW w:w="827" w:type="dxa"/>
            <w:shd w:val="clear" w:color="auto" w:fill="FFFFFF"/>
            <w:vAlign w:val="center"/>
            <w:hideMark/>
          </w:tcPr>
          <w:p w14:paraId="2F54FD0B"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34,29</w:t>
            </w:r>
          </w:p>
        </w:tc>
        <w:tc>
          <w:tcPr>
            <w:tcW w:w="1291" w:type="dxa"/>
            <w:shd w:val="clear" w:color="auto" w:fill="FFFFFF"/>
            <w:vAlign w:val="center"/>
            <w:hideMark/>
          </w:tcPr>
          <w:p w14:paraId="6A7C5C5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3.677</w:t>
            </w:r>
          </w:p>
        </w:tc>
        <w:tc>
          <w:tcPr>
            <w:tcW w:w="727" w:type="dxa"/>
            <w:shd w:val="clear" w:color="auto" w:fill="FFFFFF"/>
            <w:vAlign w:val="center"/>
            <w:hideMark/>
          </w:tcPr>
          <w:p w14:paraId="3FEEA10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4,25</w:t>
            </w:r>
          </w:p>
        </w:tc>
        <w:tc>
          <w:tcPr>
            <w:tcW w:w="1291" w:type="dxa"/>
            <w:shd w:val="clear" w:color="auto" w:fill="FFFFFF"/>
            <w:vAlign w:val="center"/>
            <w:hideMark/>
          </w:tcPr>
          <w:p w14:paraId="40A3C72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16.802</w:t>
            </w:r>
          </w:p>
        </w:tc>
        <w:tc>
          <w:tcPr>
            <w:tcW w:w="727" w:type="dxa"/>
            <w:shd w:val="clear" w:color="auto" w:fill="FFFFFF"/>
            <w:vAlign w:val="center"/>
            <w:hideMark/>
          </w:tcPr>
          <w:p w14:paraId="661C25E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19,41</w:t>
            </w:r>
          </w:p>
        </w:tc>
        <w:tc>
          <w:tcPr>
            <w:tcW w:w="1291" w:type="dxa"/>
            <w:shd w:val="clear" w:color="auto" w:fill="FFFFFF"/>
            <w:vAlign w:val="center"/>
            <w:hideMark/>
          </w:tcPr>
          <w:p w14:paraId="60E780C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36.413</w:t>
            </w:r>
          </w:p>
        </w:tc>
        <w:tc>
          <w:tcPr>
            <w:tcW w:w="727" w:type="dxa"/>
            <w:shd w:val="clear" w:color="auto" w:fill="FFFFFF"/>
            <w:vAlign w:val="center"/>
            <w:hideMark/>
          </w:tcPr>
          <w:p w14:paraId="2C4485BF"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42,06</w:t>
            </w:r>
          </w:p>
        </w:tc>
        <w:tc>
          <w:tcPr>
            <w:tcW w:w="1291" w:type="dxa"/>
            <w:shd w:val="clear" w:color="auto" w:fill="FFFFFF"/>
            <w:vAlign w:val="center"/>
            <w:hideMark/>
          </w:tcPr>
          <w:p w14:paraId="5BCBCB59"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86.576</w:t>
            </w:r>
          </w:p>
        </w:tc>
        <w:tc>
          <w:tcPr>
            <w:tcW w:w="727" w:type="dxa"/>
            <w:shd w:val="clear" w:color="auto" w:fill="FFFFFF"/>
            <w:vAlign w:val="center"/>
            <w:hideMark/>
          </w:tcPr>
          <w:p w14:paraId="344502C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w:t>
            </w:r>
          </w:p>
        </w:tc>
        <w:tc>
          <w:tcPr>
            <w:tcW w:w="1854" w:type="dxa"/>
            <w:shd w:val="clear" w:color="auto" w:fill="FFFFFF"/>
            <w:vAlign w:val="center"/>
            <w:hideMark/>
          </w:tcPr>
          <w:p w14:paraId="56895AC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4.893</w:t>
            </w:r>
          </w:p>
        </w:tc>
      </w:tr>
      <w:tr w:rsidR="002901B6" w14:paraId="26463A2D" w14:textId="77777777" w:rsidTr="006B7CD1">
        <w:trPr>
          <w:trHeight w:val="287"/>
        </w:trPr>
        <w:tc>
          <w:tcPr>
            <w:tcW w:w="2375" w:type="dxa"/>
            <w:shd w:val="clear" w:color="auto" w:fill="FFFFFF"/>
            <w:vAlign w:val="center"/>
            <w:hideMark/>
          </w:tcPr>
          <w:p w14:paraId="47BE5C96"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Sítio Novo</w:t>
            </w:r>
          </w:p>
        </w:tc>
        <w:tc>
          <w:tcPr>
            <w:tcW w:w="1191" w:type="dxa"/>
            <w:shd w:val="clear" w:color="auto" w:fill="FFFFFF"/>
            <w:vAlign w:val="center"/>
            <w:hideMark/>
          </w:tcPr>
          <w:p w14:paraId="6CF2B07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19.237</w:t>
            </w:r>
          </w:p>
        </w:tc>
        <w:tc>
          <w:tcPr>
            <w:tcW w:w="827" w:type="dxa"/>
            <w:shd w:val="clear" w:color="auto" w:fill="FFFFFF"/>
            <w:vAlign w:val="center"/>
            <w:hideMark/>
          </w:tcPr>
          <w:p w14:paraId="3567E9F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32,00</w:t>
            </w:r>
          </w:p>
        </w:tc>
        <w:tc>
          <w:tcPr>
            <w:tcW w:w="1291" w:type="dxa"/>
            <w:shd w:val="clear" w:color="auto" w:fill="FFFFFF"/>
            <w:vAlign w:val="center"/>
            <w:hideMark/>
          </w:tcPr>
          <w:p w14:paraId="6E879FF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2.154</w:t>
            </w:r>
          </w:p>
        </w:tc>
        <w:tc>
          <w:tcPr>
            <w:tcW w:w="727" w:type="dxa"/>
            <w:shd w:val="clear" w:color="auto" w:fill="FFFFFF"/>
            <w:vAlign w:val="center"/>
            <w:hideMark/>
          </w:tcPr>
          <w:p w14:paraId="640FBA0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3,58</w:t>
            </w:r>
          </w:p>
        </w:tc>
        <w:tc>
          <w:tcPr>
            <w:tcW w:w="1291" w:type="dxa"/>
            <w:shd w:val="clear" w:color="auto" w:fill="FFFFFF"/>
            <w:vAlign w:val="center"/>
            <w:hideMark/>
          </w:tcPr>
          <w:p w14:paraId="4A6000CC"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9.519</w:t>
            </w:r>
          </w:p>
        </w:tc>
        <w:tc>
          <w:tcPr>
            <w:tcW w:w="727" w:type="dxa"/>
            <w:shd w:val="clear" w:color="auto" w:fill="FFFFFF"/>
            <w:vAlign w:val="center"/>
            <w:hideMark/>
          </w:tcPr>
          <w:p w14:paraId="600B67A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15,84</w:t>
            </w:r>
          </w:p>
        </w:tc>
        <w:tc>
          <w:tcPr>
            <w:tcW w:w="1291" w:type="dxa"/>
            <w:shd w:val="clear" w:color="auto" w:fill="FFFFFF"/>
            <w:vAlign w:val="center"/>
            <w:hideMark/>
          </w:tcPr>
          <w:p w14:paraId="3095425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29.202</w:t>
            </w:r>
          </w:p>
        </w:tc>
        <w:tc>
          <w:tcPr>
            <w:tcW w:w="727" w:type="dxa"/>
            <w:shd w:val="clear" w:color="auto" w:fill="FFFFFF"/>
            <w:vAlign w:val="center"/>
            <w:hideMark/>
          </w:tcPr>
          <w:p w14:paraId="691E21E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48,58</w:t>
            </w:r>
          </w:p>
        </w:tc>
        <w:tc>
          <w:tcPr>
            <w:tcW w:w="1291" w:type="dxa"/>
            <w:shd w:val="clear" w:color="auto" w:fill="FFFFFF"/>
            <w:vAlign w:val="center"/>
            <w:hideMark/>
          </w:tcPr>
          <w:p w14:paraId="440753C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60.112</w:t>
            </w:r>
          </w:p>
        </w:tc>
        <w:tc>
          <w:tcPr>
            <w:tcW w:w="727" w:type="dxa"/>
            <w:shd w:val="clear" w:color="auto" w:fill="FFFFFF"/>
            <w:vAlign w:val="center"/>
            <w:hideMark/>
          </w:tcPr>
          <w:p w14:paraId="6826410D"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854" w:type="dxa"/>
            <w:shd w:val="clear" w:color="auto" w:fill="FFFFFF"/>
            <w:vAlign w:val="center"/>
            <w:hideMark/>
          </w:tcPr>
          <w:p w14:paraId="1E9A734E"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3.609</w:t>
            </w:r>
          </w:p>
        </w:tc>
      </w:tr>
      <w:tr w:rsidR="002901B6" w14:paraId="0A2BB8D3" w14:textId="77777777" w:rsidTr="006B7CD1">
        <w:trPr>
          <w:trHeight w:val="287"/>
        </w:trPr>
        <w:tc>
          <w:tcPr>
            <w:tcW w:w="2375" w:type="dxa"/>
            <w:shd w:val="clear" w:color="auto" w:fill="FFFFFF"/>
            <w:vAlign w:val="center"/>
            <w:hideMark/>
          </w:tcPr>
          <w:p w14:paraId="6F3284B8" w14:textId="77777777" w:rsidR="00817146" w:rsidRDefault="00817146" w:rsidP="005D3FB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Vila Nova dos Martírios</w:t>
            </w:r>
          </w:p>
        </w:tc>
        <w:tc>
          <w:tcPr>
            <w:tcW w:w="1191" w:type="dxa"/>
            <w:shd w:val="clear" w:color="auto" w:fill="FFFFFF"/>
            <w:vAlign w:val="center"/>
            <w:hideMark/>
          </w:tcPr>
          <w:p w14:paraId="001A85C7"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14.669</w:t>
            </w:r>
          </w:p>
        </w:tc>
        <w:tc>
          <w:tcPr>
            <w:tcW w:w="827" w:type="dxa"/>
            <w:shd w:val="clear" w:color="auto" w:fill="FFFFFF"/>
            <w:vAlign w:val="center"/>
            <w:hideMark/>
          </w:tcPr>
          <w:p w14:paraId="148ACB6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36,52</w:t>
            </w:r>
          </w:p>
        </w:tc>
        <w:tc>
          <w:tcPr>
            <w:tcW w:w="1291" w:type="dxa"/>
            <w:shd w:val="clear" w:color="auto" w:fill="FFFFFF"/>
            <w:vAlign w:val="center"/>
            <w:hideMark/>
          </w:tcPr>
          <w:p w14:paraId="2BA928E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1.626</w:t>
            </w:r>
          </w:p>
        </w:tc>
        <w:tc>
          <w:tcPr>
            <w:tcW w:w="727" w:type="dxa"/>
            <w:shd w:val="clear" w:color="auto" w:fill="FFFFFF"/>
            <w:vAlign w:val="center"/>
            <w:hideMark/>
          </w:tcPr>
          <w:p w14:paraId="1392CD8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4,05</w:t>
            </w:r>
          </w:p>
        </w:tc>
        <w:tc>
          <w:tcPr>
            <w:tcW w:w="1291" w:type="dxa"/>
            <w:shd w:val="clear" w:color="auto" w:fill="FFFFFF"/>
            <w:vAlign w:val="center"/>
            <w:hideMark/>
          </w:tcPr>
          <w:p w14:paraId="01E3E5DA"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7.109</w:t>
            </w:r>
          </w:p>
        </w:tc>
        <w:tc>
          <w:tcPr>
            <w:tcW w:w="727" w:type="dxa"/>
            <w:shd w:val="clear" w:color="auto" w:fill="FFFFFF"/>
            <w:vAlign w:val="center"/>
            <w:hideMark/>
          </w:tcPr>
          <w:p w14:paraId="1EF590F2"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17,70</w:t>
            </w:r>
          </w:p>
        </w:tc>
        <w:tc>
          <w:tcPr>
            <w:tcW w:w="1291" w:type="dxa"/>
            <w:shd w:val="clear" w:color="auto" w:fill="FFFFFF"/>
            <w:vAlign w:val="center"/>
            <w:hideMark/>
          </w:tcPr>
          <w:p w14:paraId="4DC668F6"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16.761</w:t>
            </w:r>
          </w:p>
        </w:tc>
        <w:tc>
          <w:tcPr>
            <w:tcW w:w="727" w:type="dxa"/>
            <w:shd w:val="clear" w:color="auto" w:fill="FFFFFF"/>
            <w:vAlign w:val="center"/>
            <w:hideMark/>
          </w:tcPr>
          <w:p w14:paraId="4FB57610"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41,73</w:t>
            </w:r>
          </w:p>
        </w:tc>
        <w:tc>
          <w:tcPr>
            <w:tcW w:w="1291" w:type="dxa"/>
            <w:shd w:val="clear" w:color="auto" w:fill="FFFFFF"/>
            <w:vAlign w:val="center"/>
            <w:hideMark/>
          </w:tcPr>
          <w:p w14:paraId="7F7F35B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40.165</w:t>
            </w:r>
          </w:p>
        </w:tc>
        <w:tc>
          <w:tcPr>
            <w:tcW w:w="727" w:type="dxa"/>
            <w:shd w:val="clear" w:color="auto" w:fill="FFFFFF"/>
            <w:vAlign w:val="center"/>
            <w:hideMark/>
          </w:tcPr>
          <w:p w14:paraId="4E3C17D3"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1854" w:type="dxa"/>
            <w:shd w:val="clear" w:color="auto" w:fill="FFFFFF"/>
            <w:vAlign w:val="center"/>
            <w:hideMark/>
          </w:tcPr>
          <w:p w14:paraId="726AE6F8" w14:textId="77777777" w:rsidR="00817146" w:rsidRDefault="00817146" w:rsidP="005D3FB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3.680</w:t>
            </w:r>
          </w:p>
        </w:tc>
      </w:tr>
      <w:tr w:rsidR="002901B6" w14:paraId="78B57D70" w14:textId="77777777" w:rsidTr="006B7CD1">
        <w:trPr>
          <w:trHeight w:val="287"/>
        </w:trPr>
        <w:tc>
          <w:tcPr>
            <w:tcW w:w="2375" w:type="dxa"/>
            <w:tcBorders>
              <w:top w:val="single" w:sz="4" w:space="0" w:color="000000"/>
              <w:left w:val="nil"/>
              <w:bottom w:val="single" w:sz="4" w:space="0" w:color="000000"/>
              <w:right w:val="nil"/>
            </w:tcBorders>
            <w:shd w:val="clear" w:color="auto" w:fill="D9D9D9"/>
            <w:vAlign w:val="center"/>
            <w:hideMark/>
          </w:tcPr>
          <w:p w14:paraId="4A5E2C87"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RMSM</w:t>
            </w:r>
          </w:p>
        </w:tc>
        <w:tc>
          <w:tcPr>
            <w:tcW w:w="1191" w:type="dxa"/>
            <w:tcBorders>
              <w:top w:val="single" w:sz="4" w:space="0" w:color="000000"/>
              <w:left w:val="nil"/>
              <w:bottom w:val="single" w:sz="4" w:space="0" w:color="000000"/>
              <w:right w:val="nil"/>
            </w:tcBorders>
            <w:shd w:val="clear" w:color="auto" w:fill="D9D9D9"/>
            <w:vAlign w:val="center"/>
            <w:hideMark/>
          </w:tcPr>
          <w:p w14:paraId="19DF0186"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517.090</w:t>
            </w:r>
          </w:p>
        </w:tc>
        <w:tc>
          <w:tcPr>
            <w:tcW w:w="827" w:type="dxa"/>
            <w:tcBorders>
              <w:top w:val="single" w:sz="4" w:space="0" w:color="000000"/>
              <w:left w:val="nil"/>
              <w:bottom w:val="single" w:sz="4" w:space="0" w:color="000000"/>
              <w:right w:val="nil"/>
            </w:tcBorders>
            <w:shd w:val="clear" w:color="auto" w:fill="D9D9D9"/>
            <w:vAlign w:val="center"/>
            <w:hideMark/>
          </w:tcPr>
          <w:p w14:paraId="1B4A3A4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9,58</w:t>
            </w:r>
          </w:p>
        </w:tc>
        <w:tc>
          <w:tcPr>
            <w:tcW w:w="1291" w:type="dxa"/>
            <w:tcBorders>
              <w:top w:val="single" w:sz="4" w:space="0" w:color="000000"/>
              <w:left w:val="nil"/>
              <w:bottom w:val="single" w:sz="4" w:space="0" w:color="000000"/>
              <w:right w:val="nil"/>
            </w:tcBorders>
            <w:shd w:val="clear" w:color="auto" w:fill="D9D9D9"/>
            <w:vAlign w:val="center"/>
            <w:hideMark/>
          </w:tcPr>
          <w:p w14:paraId="09AADCB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1.031.381</w:t>
            </w:r>
          </w:p>
        </w:tc>
        <w:tc>
          <w:tcPr>
            <w:tcW w:w="727" w:type="dxa"/>
            <w:tcBorders>
              <w:top w:val="single" w:sz="4" w:space="0" w:color="000000"/>
              <w:left w:val="nil"/>
              <w:bottom w:val="single" w:sz="4" w:space="0" w:color="000000"/>
              <w:right w:val="nil"/>
            </w:tcBorders>
            <w:shd w:val="clear" w:color="auto" w:fill="D9D9D9"/>
            <w:vAlign w:val="center"/>
            <w:hideMark/>
          </w:tcPr>
          <w:p w14:paraId="7AE2E672"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19,10</w:t>
            </w:r>
          </w:p>
        </w:tc>
        <w:tc>
          <w:tcPr>
            <w:tcW w:w="1291" w:type="dxa"/>
            <w:tcBorders>
              <w:top w:val="single" w:sz="4" w:space="0" w:color="000000"/>
              <w:left w:val="nil"/>
              <w:bottom w:val="single" w:sz="4" w:space="0" w:color="000000"/>
              <w:right w:val="nil"/>
            </w:tcBorders>
            <w:shd w:val="clear" w:color="auto" w:fill="D9D9D9"/>
            <w:vAlign w:val="center"/>
            <w:hideMark/>
          </w:tcPr>
          <w:p w14:paraId="6DAF8E8F"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2.750.291</w:t>
            </w:r>
          </w:p>
        </w:tc>
        <w:tc>
          <w:tcPr>
            <w:tcW w:w="727" w:type="dxa"/>
            <w:tcBorders>
              <w:top w:val="single" w:sz="4" w:space="0" w:color="000000"/>
              <w:left w:val="nil"/>
              <w:bottom w:val="single" w:sz="4" w:space="0" w:color="000000"/>
              <w:right w:val="nil"/>
            </w:tcBorders>
            <w:shd w:val="clear" w:color="auto" w:fill="D9D9D9"/>
            <w:vAlign w:val="center"/>
            <w:hideMark/>
          </w:tcPr>
          <w:p w14:paraId="02FCFA91"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50,94</w:t>
            </w:r>
          </w:p>
        </w:tc>
        <w:tc>
          <w:tcPr>
            <w:tcW w:w="1291" w:type="dxa"/>
            <w:tcBorders>
              <w:top w:val="single" w:sz="4" w:space="0" w:color="000000"/>
              <w:left w:val="nil"/>
              <w:bottom w:val="single" w:sz="4" w:space="0" w:color="000000"/>
              <w:right w:val="nil"/>
            </w:tcBorders>
            <w:shd w:val="clear" w:color="auto" w:fill="D9D9D9"/>
            <w:vAlign w:val="center"/>
            <w:hideMark/>
          </w:tcPr>
          <w:p w14:paraId="3E252E78"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1.099.800</w:t>
            </w:r>
          </w:p>
        </w:tc>
        <w:tc>
          <w:tcPr>
            <w:tcW w:w="727" w:type="dxa"/>
            <w:tcBorders>
              <w:top w:val="single" w:sz="4" w:space="0" w:color="000000"/>
              <w:left w:val="nil"/>
              <w:bottom w:val="single" w:sz="4" w:space="0" w:color="000000"/>
              <w:right w:val="nil"/>
            </w:tcBorders>
            <w:shd w:val="clear" w:color="auto" w:fill="D9D9D9"/>
            <w:vAlign w:val="center"/>
            <w:hideMark/>
          </w:tcPr>
          <w:p w14:paraId="3374885D"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20,37</w:t>
            </w:r>
          </w:p>
        </w:tc>
        <w:tc>
          <w:tcPr>
            <w:tcW w:w="1291" w:type="dxa"/>
            <w:tcBorders>
              <w:top w:val="single" w:sz="4" w:space="0" w:color="000000"/>
              <w:left w:val="nil"/>
              <w:bottom w:val="single" w:sz="4" w:space="0" w:color="000000"/>
              <w:right w:val="nil"/>
            </w:tcBorders>
            <w:shd w:val="clear" w:color="auto" w:fill="D9D9D9"/>
            <w:vAlign w:val="center"/>
            <w:hideMark/>
          </w:tcPr>
          <w:p w14:paraId="18A02F4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5.398.562</w:t>
            </w:r>
          </w:p>
        </w:tc>
        <w:tc>
          <w:tcPr>
            <w:tcW w:w="727" w:type="dxa"/>
            <w:tcBorders>
              <w:top w:val="single" w:sz="4" w:space="0" w:color="000000"/>
              <w:left w:val="nil"/>
              <w:bottom w:val="single" w:sz="4" w:space="0" w:color="000000"/>
              <w:right w:val="nil"/>
            </w:tcBorders>
            <w:shd w:val="clear" w:color="auto" w:fill="D9D9D9"/>
            <w:vAlign w:val="center"/>
            <w:hideMark/>
          </w:tcPr>
          <w:p w14:paraId="54437CC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100</w:t>
            </w:r>
          </w:p>
        </w:tc>
        <w:tc>
          <w:tcPr>
            <w:tcW w:w="1854" w:type="dxa"/>
            <w:tcBorders>
              <w:top w:val="single" w:sz="4" w:space="0" w:color="000000"/>
              <w:left w:val="nil"/>
              <w:bottom w:val="single" w:sz="4" w:space="0" w:color="000000"/>
              <w:right w:val="nil"/>
            </w:tcBorders>
            <w:shd w:val="clear" w:color="auto" w:fill="D9D9D9"/>
            <w:vAlign w:val="center"/>
            <w:hideMark/>
          </w:tcPr>
          <w:p w14:paraId="3C17D0E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5.848</w:t>
            </w:r>
          </w:p>
        </w:tc>
      </w:tr>
    </w:tbl>
    <w:p w14:paraId="659A1DE2" w14:textId="77777777" w:rsidR="00817146" w:rsidRDefault="00817146" w:rsidP="0081714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Fonte: IBGE. Elaboração própria.</w:t>
      </w:r>
    </w:p>
    <w:p w14:paraId="64794C07" w14:textId="77777777" w:rsidR="00817146" w:rsidRDefault="00817146" w:rsidP="00817146">
      <w:pPr>
        <w:spacing w:after="0" w:line="360" w:lineRule="auto"/>
        <w:rPr>
          <w:rFonts w:ascii="Times New Roman" w:eastAsia="Times New Roman" w:hAnsi="Times New Roman" w:cs="Times New Roman"/>
          <w:sz w:val="24"/>
          <w:szCs w:val="24"/>
        </w:rPr>
        <w:sectPr w:rsidR="00817146">
          <w:headerReference w:type="default" r:id="rId12"/>
          <w:footerReference w:type="default" r:id="rId13"/>
          <w:pgSz w:w="16838" w:h="11906" w:orient="landscape"/>
          <w:pgMar w:top="1418" w:right="1134" w:bottom="1418" w:left="1134" w:header="708" w:footer="708" w:gutter="0"/>
          <w:cols w:space="720"/>
        </w:sectPr>
      </w:pPr>
    </w:p>
    <w:p w14:paraId="54304934" w14:textId="198D9463" w:rsidR="009D30C3"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Quanto ao PIB per capita, a RMSM indica um valor médio de R$ 5.848, sendo Estreito (R$ 12.417), Imperatriz (R$ 11.861) e Porto Franco (R$ 10.451) os maiores destaques. Já Açailândia, Governador Edison Lobão e Carolina também se destacam, estando acima da média, enquanto os demais apontam valores abaixo da média da RM.</w:t>
      </w:r>
    </w:p>
    <w:p w14:paraId="1D3ABE46" w14:textId="4AB67195" w:rsidR="00817146"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resumo, essa seção mostra que a RMSM teve os seus vinte e dois municípios incorporados em dois momentos, sendo oito em sua institucionalização em 2005, e com a adição de quatorze, em 2017. </w:t>
      </w:r>
    </w:p>
    <w:p w14:paraId="2222A201" w14:textId="48C9A6FF" w:rsidR="00817146" w:rsidRDefault="00817146" w:rsidP="00BB137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Portanto, observa-se uma de concentração atividade econômica, infraestrutura e melhores indicadores em apenas dois municípios, fazendo com que os demais sejam apenas “figurantes”. Assim, há uma divergência com o pensamento de Cordeiro (2019) que, com base no Estatuto da Metrópole, que indica definições e critérios a serem atendidos por uma metrópole e região metropolitana. Sendo as principais características que seja um espaço urbano com continuidade territorial, com população significativa, relevância política e socioeconômica, e área de influência para os municípios em seu entorno. O autor faz uma crítica a banalização das instituições das </w:t>
      </w:r>
      <w:proofErr w:type="spellStart"/>
      <w:r>
        <w:rPr>
          <w:rFonts w:ascii="Times New Roman" w:eastAsia="Times New Roman" w:hAnsi="Times New Roman" w:cs="Times New Roman"/>
          <w:sz w:val="24"/>
          <w:szCs w:val="24"/>
        </w:rPr>
        <w:t>RM’s</w:t>
      </w:r>
      <w:proofErr w:type="spellEnd"/>
      <w:r>
        <w:rPr>
          <w:rFonts w:ascii="Times New Roman" w:eastAsia="Times New Roman" w:hAnsi="Times New Roman" w:cs="Times New Roman"/>
          <w:sz w:val="24"/>
          <w:szCs w:val="24"/>
        </w:rPr>
        <w:t xml:space="preserve"> e no caso específicos do estado do Maranhão, aponta que os agentes políticos terrirorilizam os espaços para alcançar objetivos próprios.</w:t>
      </w:r>
    </w:p>
    <w:p w14:paraId="7B186EF5" w14:textId="77777777" w:rsidR="00964DA4" w:rsidRDefault="00964DA4" w:rsidP="00A17880">
      <w:pPr>
        <w:spacing w:after="0" w:line="240" w:lineRule="auto"/>
        <w:jc w:val="both"/>
        <w:rPr>
          <w:rFonts w:ascii="Times New Roman" w:hAnsi="Times New Roman" w:cs="Times New Roman"/>
          <w:sz w:val="24"/>
          <w:szCs w:val="24"/>
        </w:rPr>
      </w:pPr>
    </w:p>
    <w:p w14:paraId="25ADB8F0" w14:textId="77777777" w:rsidR="00817146" w:rsidRDefault="00817146" w:rsidP="000D38A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4 ANÁLISE DOS RESULTADOS</w:t>
      </w:r>
    </w:p>
    <w:p w14:paraId="149C87FC" w14:textId="77777777" w:rsidR="00817146" w:rsidRPr="009239D0"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9239D0">
        <w:rPr>
          <w:rFonts w:ascii="Times New Roman" w:eastAsia="Times New Roman" w:hAnsi="Times New Roman" w:cs="Times New Roman"/>
          <w:sz w:val="24"/>
          <w:szCs w:val="24"/>
        </w:rPr>
        <w:t xml:space="preserve">Essa seção procura identificar a significância das migrações de curta, média e longa distância da e para a Região Metropolitana do Sudoeste Maranhense (RMSM), no interregno de 2005/2010, a fim de identificar suas potencialidades e relevâncias em relação a atração ou perdas de migrantes e, a partir disso, </w:t>
      </w:r>
      <w:r>
        <w:rPr>
          <w:rFonts w:ascii="Times New Roman" w:eastAsia="Times New Roman" w:hAnsi="Times New Roman" w:cs="Times New Roman"/>
          <w:sz w:val="24"/>
          <w:szCs w:val="24"/>
        </w:rPr>
        <w:t xml:space="preserve">o </w:t>
      </w:r>
      <w:r w:rsidRPr="009239D0">
        <w:rPr>
          <w:rFonts w:ascii="Times New Roman" w:eastAsia="Times New Roman" w:hAnsi="Times New Roman" w:cs="Times New Roman"/>
          <w:sz w:val="24"/>
          <w:szCs w:val="24"/>
        </w:rPr>
        <w:t>seu papel na realocação dos indivíduos em outros territórios.</w:t>
      </w:r>
    </w:p>
    <w:p w14:paraId="54199C3F" w14:textId="77777777" w:rsidR="00817146" w:rsidRPr="004B24F3" w:rsidRDefault="00817146" w:rsidP="00BB137C">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9239D0">
        <w:rPr>
          <w:rFonts w:ascii="Times New Roman" w:eastAsia="Times New Roman" w:hAnsi="Times New Roman" w:cs="Times New Roman"/>
          <w:sz w:val="24"/>
          <w:szCs w:val="24"/>
        </w:rPr>
        <w:t>A Tabela 5 aponta que 166.623 indivíduos praticaram migrações da e para a RMSM onde, deste volume, 76.642 (46%) foram imigrantes e 89.981 (54%) emigrantes, resultando em um saldo migratório negativo de 13.339</w:t>
      </w:r>
      <w:r>
        <w:rPr>
          <w:rFonts w:ascii="Times New Roman" w:eastAsia="Times New Roman" w:hAnsi="Times New Roman" w:cs="Times New Roman"/>
          <w:sz w:val="24"/>
          <w:szCs w:val="24"/>
        </w:rPr>
        <w:t xml:space="preserve"> pessoas</w:t>
      </w:r>
      <w:r w:rsidRPr="009239D0">
        <w:rPr>
          <w:rFonts w:ascii="Times New Roman" w:eastAsia="Times New Roman" w:hAnsi="Times New Roman" w:cs="Times New Roman"/>
          <w:sz w:val="24"/>
          <w:szCs w:val="24"/>
        </w:rPr>
        <w:t>, entre 2005/2010, caracterizando-se como área de perda populacional. A Migração Bruta (MB) mostra que a migração intraestadual (59,21%) é a mais forte,</w:t>
      </w:r>
      <w:r>
        <w:rPr>
          <w:rFonts w:ascii="Times New Roman" w:eastAsia="Times New Roman" w:hAnsi="Times New Roman" w:cs="Times New Roman"/>
          <w:sz w:val="24"/>
          <w:szCs w:val="24"/>
        </w:rPr>
        <w:t xml:space="preserve"> evidenciando a importância deste fluxo entre a RMSM e os municípios do Maranhão,</w:t>
      </w:r>
      <w:r w:rsidRPr="009239D0">
        <w:rPr>
          <w:rFonts w:ascii="Times New Roman" w:eastAsia="Times New Roman" w:hAnsi="Times New Roman" w:cs="Times New Roman"/>
          <w:sz w:val="24"/>
          <w:szCs w:val="24"/>
        </w:rPr>
        <w:t xml:space="preserve"> seguido pelas migrações </w:t>
      </w:r>
      <w:r w:rsidRPr="004B24F3">
        <w:rPr>
          <w:rFonts w:ascii="Times New Roman" w:eastAsia="Times New Roman" w:hAnsi="Times New Roman" w:cs="Times New Roman"/>
          <w:sz w:val="24"/>
          <w:szCs w:val="24"/>
        </w:rPr>
        <w:t>inter-regionais (36,96%) e intrarregionais (3,83%).</w:t>
      </w:r>
    </w:p>
    <w:p w14:paraId="758C0496" w14:textId="77777777" w:rsidR="00817146" w:rsidRPr="004B24F3" w:rsidRDefault="00817146" w:rsidP="00BB137C">
      <w:pPr>
        <w:spacing w:after="0" w:line="240" w:lineRule="auto"/>
        <w:jc w:val="both"/>
        <w:rPr>
          <w:rFonts w:ascii="Times New Roman" w:eastAsia="Times New Roman" w:hAnsi="Times New Roman" w:cs="Times New Roman"/>
          <w:b/>
          <w:sz w:val="24"/>
          <w:szCs w:val="24"/>
        </w:rPr>
      </w:pPr>
    </w:p>
    <w:p w14:paraId="1798D752" w14:textId="77777777" w:rsidR="00817146" w:rsidRPr="004B24F3" w:rsidRDefault="00817146" w:rsidP="00817146">
      <w:pPr>
        <w:spacing w:after="0" w:line="240" w:lineRule="auto"/>
        <w:jc w:val="both"/>
        <w:rPr>
          <w:rFonts w:ascii="Times New Roman" w:eastAsia="Times New Roman" w:hAnsi="Times New Roman" w:cs="Times New Roman"/>
          <w:b/>
          <w:sz w:val="24"/>
          <w:szCs w:val="24"/>
        </w:rPr>
      </w:pPr>
      <w:r w:rsidRPr="004B24F3">
        <w:rPr>
          <w:rFonts w:ascii="Times New Roman" w:eastAsia="Times New Roman" w:hAnsi="Times New Roman" w:cs="Times New Roman"/>
          <w:b/>
          <w:sz w:val="24"/>
          <w:szCs w:val="24"/>
        </w:rPr>
        <w:lastRenderedPageBreak/>
        <w:t>Tabela 5 – Migrações inter-regiona</w:t>
      </w:r>
      <w:r>
        <w:rPr>
          <w:rFonts w:ascii="Times New Roman" w:eastAsia="Times New Roman" w:hAnsi="Times New Roman" w:cs="Times New Roman"/>
          <w:b/>
          <w:sz w:val="24"/>
          <w:szCs w:val="24"/>
        </w:rPr>
        <w:t>is</w:t>
      </w:r>
      <w:r w:rsidRPr="004B24F3">
        <w:rPr>
          <w:rFonts w:ascii="Times New Roman" w:eastAsia="Times New Roman" w:hAnsi="Times New Roman" w:cs="Times New Roman"/>
          <w:b/>
          <w:sz w:val="24"/>
          <w:szCs w:val="24"/>
        </w:rPr>
        <w:t>, intrarregiona</w:t>
      </w:r>
      <w:r>
        <w:rPr>
          <w:rFonts w:ascii="Times New Roman" w:eastAsia="Times New Roman" w:hAnsi="Times New Roman" w:cs="Times New Roman"/>
          <w:b/>
          <w:sz w:val="24"/>
          <w:szCs w:val="24"/>
        </w:rPr>
        <w:t>is</w:t>
      </w:r>
      <w:r w:rsidRPr="004B24F3">
        <w:rPr>
          <w:rFonts w:ascii="Times New Roman" w:eastAsia="Times New Roman" w:hAnsi="Times New Roman" w:cs="Times New Roman"/>
          <w:b/>
          <w:sz w:val="24"/>
          <w:szCs w:val="24"/>
        </w:rPr>
        <w:t xml:space="preserve"> e intraestadua</w:t>
      </w:r>
      <w:r>
        <w:rPr>
          <w:rFonts w:ascii="Times New Roman" w:eastAsia="Times New Roman" w:hAnsi="Times New Roman" w:cs="Times New Roman"/>
          <w:b/>
          <w:sz w:val="24"/>
          <w:szCs w:val="24"/>
        </w:rPr>
        <w:t>is</w:t>
      </w:r>
      <w:r w:rsidRPr="004B24F3">
        <w:rPr>
          <w:rFonts w:ascii="Times New Roman" w:eastAsia="Times New Roman" w:hAnsi="Times New Roman" w:cs="Times New Roman"/>
          <w:b/>
          <w:sz w:val="24"/>
          <w:szCs w:val="24"/>
        </w:rPr>
        <w:t xml:space="preserve"> da e para a Região Metropolitana do Sudoeste Maranhense (RMSM) – 2005/2010</w:t>
      </w:r>
    </w:p>
    <w:tbl>
      <w:tblPr>
        <w:tblW w:w="9019" w:type="dxa"/>
        <w:tblLayout w:type="fixed"/>
        <w:tblLook w:val="0400" w:firstRow="0" w:lastRow="0" w:firstColumn="0" w:lastColumn="0" w:noHBand="0" w:noVBand="1"/>
      </w:tblPr>
      <w:tblGrid>
        <w:gridCol w:w="2069"/>
        <w:gridCol w:w="1390"/>
        <w:gridCol w:w="1390"/>
        <w:gridCol w:w="1390"/>
        <w:gridCol w:w="1390"/>
        <w:gridCol w:w="1390"/>
      </w:tblGrid>
      <w:tr w:rsidR="00817146" w:rsidRPr="004B24F3" w14:paraId="596B005B" w14:textId="77777777" w:rsidTr="00110052">
        <w:trPr>
          <w:trHeight w:val="20"/>
        </w:trPr>
        <w:tc>
          <w:tcPr>
            <w:tcW w:w="2069" w:type="dxa"/>
            <w:tcBorders>
              <w:top w:val="single" w:sz="4" w:space="0" w:color="000000"/>
              <w:left w:val="nil"/>
              <w:bottom w:val="single" w:sz="4" w:space="0" w:color="000000"/>
              <w:right w:val="nil"/>
            </w:tcBorders>
            <w:shd w:val="clear" w:color="auto" w:fill="D9D9D9"/>
            <w:vAlign w:val="center"/>
          </w:tcPr>
          <w:p w14:paraId="5D891CC2"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Fluxo</w:t>
            </w:r>
          </w:p>
        </w:tc>
        <w:tc>
          <w:tcPr>
            <w:tcW w:w="1390" w:type="dxa"/>
            <w:tcBorders>
              <w:top w:val="single" w:sz="4" w:space="0" w:color="000000"/>
              <w:left w:val="nil"/>
              <w:bottom w:val="single" w:sz="4" w:space="0" w:color="000000"/>
              <w:right w:val="nil"/>
            </w:tcBorders>
            <w:shd w:val="clear" w:color="auto" w:fill="D9D9D9"/>
            <w:vAlign w:val="center"/>
          </w:tcPr>
          <w:p w14:paraId="7021329D"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Imigrante</w:t>
            </w:r>
          </w:p>
        </w:tc>
        <w:tc>
          <w:tcPr>
            <w:tcW w:w="1390" w:type="dxa"/>
            <w:tcBorders>
              <w:top w:val="single" w:sz="4" w:space="0" w:color="000000"/>
              <w:left w:val="nil"/>
              <w:bottom w:val="single" w:sz="4" w:space="0" w:color="000000"/>
              <w:right w:val="nil"/>
            </w:tcBorders>
            <w:shd w:val="clear" w:color="auto" w:fill="D9D9D9"/>
            <w:vAlign w:val="center"/>
          </w:tcPr>
          <w:p w14:paraId="449F9FB4"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Emigrante</w:t>
            </w:r>
          </w:p>
        </w:tc>
        <w:tc>
          <w:tcPr>
            <w:tcW w:w="1390" w:type="dxa"/>
            <w:tcBorders>
              <w:top w:val="single" w:sz="4" w:space="0" w:color="000000"/>
              <w:left w:val="nil"/>
              <w:bottom w:val="single" w:sz="4" w:space="0" w:color="000000"/>
              <w:right w:val="nil"/>
            </w:tcBorders>
            <w:shd w:val="clear" w:color="auto" w:fill="D9D9D9"/>
            <w:vAlign w:val="center"/>
          </w:tcPr>
          <w:p w14:paraId="3ABEA12B"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SM</w:t>
            </w:r>
          </w:p>
        </w:tc>
        <w:tc>
          <w:tcPr>
            <w:tcW w:w="1390" w:type="dxa"/>
            <w:tcBorders>
              <w:top w:val="single" w:sz="4" w:space="0" w:color="000000"/>
              <w:left w:val="nil"/>
              <w:bottom w:val="single" w:sz="4" w:space="0" w:color="000000"/>
              <w:right w:val="nil"/>
            </w:tcBorders>
            <w:shd w:val="clear" w:color="auto" w:fill="D9D9D9"/>
            <w:vAlign w:val="center"/>
          </w:tcPr>
          <w:p w14:paraId="3E39D439"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MB</w:t>
            </w:r>
          </w:p>
        </w:tc>
        <w:tc>
          <w:tcPr>
            <w:tcW w:w="1390" w:type="dxa"/>
            <w:tcBorders>
              <w:top w:val="single" w:sz="4" w:space="0" w:color="000000"/>
              <w:left w:val="nil"/>
              <w:bottom w:val="single" w:sz="4" w:space="0" w:color="000000"/>
              <w:right w:val="nil"/>
            </w:tcBorders>
            <w:shd w:val="clear" w:color="auto" w:fill="D9D9D9"/>
            <w:vAlign w:val="center"/>
          </w:tcPr>
          <w:p w14:paraId="4B8F743C"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TML</w:t>
            </w:r>
          </w:p>
        </w:tc>
      </w:tr>
      <w:tr w:rsidR="00817146" w:rsidRPr="004B24F3" w14:paraId="18B9ACEF" w14:textId="77777777" w:rsidTr="00110052">
        <w:trPr>
          <w:trHeight w:val="20"/>
        </w:trPr>
        <w:tc>
          <w:tcPr>
            <w:tcW w:w="2069" w:type="dxa"/>
            <w:tcBorders>
              <w:top w:val="single" w:sz="4" w:space="0" w:color="000000"/>
              <w:left w:val="nil"/>
              <w:bottom w:val="nil"/>
              <w:right w:val="nil"/>
            </w:tcBorders>
            <w:shd w:val="clear" w:color="auto" w:fill="FFFFFF"/>
            <w:vAlign w:val="center"/>
          </w:tcPr>
          <w:p w14:paraId="78F985BC"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Inter-regional</w:t>
            </w:r>
          </w:p>
        </w:tc>
        <w:tc>
          <w:tcPr>
            <w:tcW w:w="1390" w:type="dxa"/>
            <w:tcBorders>
              <w:top w:val="single" w:sz="4" w:space="0" w:color="000000"/>
              <w:left w:val="nil"/>
              <w:bottom w:val="nil"/>
              <w:right w:val="nil"/>
            </w:tcBorders>
            <w:shd w:val="clear" w:color="auto" w:fill="FFFFFF"/>
            <w:vAlign w:val="center"/>
          </w:tcPr>
          <w:p w14:paraId="178C85F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20.149</w:t>
            </w:r>
          </w:p>
        </w:tc>
        <w:tc>
          <w:tcPr>
            <w:tcW w:w="1390" w:type="dxa"/>
            <w:tcBorders>
              <w:top w:val="single" w:sz="4" w:space="0" w:color="000000"/>
              <w:left w:val="nil"/>
              <w:bottom w:val="nil"/>
              <w:right w:val="nil"/>
            </w:tcBorders>
            <w:shd w:val="clear" w:color="auto" w:fill="FFFFFF"/>
            <w:vAlign w:val="center"/>
          </w:tcPr>
          <w:p w14:paraId="04FC3A90"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41.437</w:t>
            </w:r>
          </w:p>
        </w:tc>
        <w:tc>
          <w:tcPr>
            <w:tcW w:w="1390" w:type="dxa"/>
            <w:tcBorders>
              <w:top w:val="single" w:sz="4" w:space="0" w:color="000000"/>
              <w:left w:val="nil"/>
              <w:bottom w:val="nil"/>
              <w:right w:val="nil"/>
            </w:tcBorders>
            <w:shd w:val="clear" w:color="auto" w:fill="FFFFFF"/>
            <w:vAlign w:val="center"/>
          </w:tcPr>
          <w:p w14:paraId="5B5F5404"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-21.288</w:t>
            </w:r>
          </w:p>
        </w:tc>
        <w:tc>
          <w:tcPr>
            <w:tcW w:w="1390" w:type="dxa"/>
            <w:tcBorders>
              <w:top w:val="single" w:sz="4" w:space="0" w:color="000000"/>
              <w:left w:val="nil"/>
              <w:bottom w:val="nil"/>
              <w:right w:val="nil"/>
            </w:tcBorders>
            <w:shd w:val="clear" w:color="auto" w:fill="FFFFFF"/>
            <w:vAlign w:val="center"/>
          </w:tcPr>
          <w:p w14:paraId="73271603"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61.586</w:t>
            </w:r>
          </w:p>
        </w:tc>
        <w:tc>
          <w:tcPr>
            <w:tcW w:w="1390" w:type="dxa"/>
            <w:tcBorders>
              <w:top w:val="single" w:sz="4" w:space="0" w:color="000000"/>
              <w:left w:val="nil"/>
              <w:bottom w:val="nil"/>
              <w:right w:val="nil"/>
            </w:tcBorders>
            <w:shd w:val="clear" w:color="auto" w:fill="FFFFFF"/>
            <w:vAlign w:val="center"/>
          </w:tcPr>
          <w:p w14:paraId="3D8454E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-3,09</w:t>
            </w:r>
          </w:p>
        </w:tc>
      </w:tr>
      <w:tr w:rsidR="00817146" w:rsidRPr="004B24F3" w14:paraId="447DD6F5" w14:textId="77777777" w:rsidTr="00110052">
        <w:trPr>
          <w:trHeight w:val="20"/>
        </w:trPr>
        <w:tc>
          <w:tcPr>
            <w:tcW w:w="2069" w:type="dxa"/>
            <w:tcBorders>
              <w:top w:val="nil"/>
              <w:left w:val="nil"/>
              <w:bottom w:val="nil"/>
              <w:right w:val="nil"/>
            </w:tcBorders>
            <w:shd w:val="clear" w:color="auto" w:fill="FFFFFF"/>
            <w:vAlign w:val="center"/>
          </w:tcPr>
          <w:p w14:paraId="262C1B33"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Intrarregional</w:t>
            </w:r>
          </w:p>
        </w:tc>
        <w:tc>
          <w:tcPr>
            <w:tcW w:w="1390" w:type="dxa"/>
            <w:tcBorders>
              <w:top w:val="nil"/>
              <w:left w:val="nil"/>
              <w:bottom w:val="nil"/>
              <w:right w:val="nil"/>
            </w:tcBorders>
            <w:shd w:val="clear" w:color="auto" w:fill="FFFFFF"/>
            <w:vAlign w:val="center"/>
          </w:tcPr>
          <w:p w14:paraId="051C4D3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3.866</w:t>
            </w:r>
          </w:p>
        </w:tc>
        <w:tc>
          <w:tcPr>
            <w:tcW w:w="1390" w:type="dxa"/>
            <w:tcBorders>
              <w:top w:val="nil"/>
              <w:left w:val="nil"/>
              <w:bottom w:val="nil"/>
              <w:right w:val="nil"/>
            </w:tcBorders>
            <w:shd w:val="clear" w:color="auto" w:fill="FFFFFF"/>
            <w:vAlign w:val="center"/>
          </w:tcPr>
          <w:p w14:paraId="29CB211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2.514</w:t>
            </w:r>
          </w:p>
        </w:tc>
        <w:tc>
          <w:tcPr>
            <w:tcW w:w="1390" w:type="dxa"/>
            <w:tcBorders>
              <w:top w:val="nil"/>
              <w:left w:val="nil"/>
              <w:bottom w:val="nil"/>
              <w:right w:val="nil"/>
            </w:tcBorders>
            <w:shd w:val="clear" w:color="auto" w:fill="FFFFFF"/>
            <w:vAlign w:val="center"/>
          </w:tcPr>
          <w:p w14:paraId="70C0DDE5"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1.352</w:t>
            </w:r>
          </w:p>
        </w:tc>
        <w:tc>
          <w:tcPr>
            <w:tcW w:w="1390" w:type="dxa"/>
            <w:tcBorders>
              <w:top w:val="nil"/>
              <w:left w:val="nil"/>
              <w:bottom w:val="nil"/>
              <w:right w:val="nil"/>
            </w:tcBorders>
            <w:shd w:val="clear" w:color="auto" w:fill="FFFFFF"/>
            <w:vAlign w:val="center"/>
          </w:tcPr>
          <w:p w14:paraId="320D8E08"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6.380</w:t>
            </w:r>
          </w:p>
        </w:tc>
        <w:tc>
          <w:tcPr>
            <w:tcW w:w="1390" w:type="dxa"/>
            <w:tcBorders>
              <w:top w:val="nil"/>
              <w:left w:val="nil"/>
              <w:bottom w:val="nil"/>
              <w:right w:val="nil"/>
            </w:tcBorders>
            <w:shd w:val="clear" w:color="auto" w:fill="FFFFFF"/>
            <w:vAlign w:val="center"/>
          </w:tcPr>
          <w:p w14:paraId="4D0E9BDA"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0,20</w:t>
            </w:r>
          </w:p>
        </w:tc>
      </w:tr>
      <w:tr w:rsidR="00817146" w:rsidRPr="004B24F3" w14:paraId="3194B125" w14:textId="77777777" w:rsidTr="00110052">
        <w:trPr>
          <w:trHeight w:val="20"/>
        </w:trPr>
        <w:tc>
          <w:tcPr>
            <w:tcW w:w="2069" w:type="dxa"/>
            <w:tcBorders>
              <w:top w:val="nil"/>
              <w:left w:val="nil"/>
              <w:bottom w:val="nil"/>
              <w:right w:val="nil"/>
            </w:tcBorders>
            <w:shd w:val="clear" w:color="auto" w:fill="FFFFFF"/>
            <w:vAlign w:val="center"/>
          </w:tcPr>
          <w:p w14:paraId="2AAC49E6" w14:textId="77777777" w:rsidR="00817146" w:rsidRPr="00110052" w:rsidRDefault="00817146" w:rsidP="005D3FB5">
            <w:pPr>
              <w:spacing w:after="0" w:line="240" w:lineRule="auto"/>
              <w:jc w:val="both"/>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Intraestadual</w:t>
            </w:r>
          </w:p>
        </w:tc>
        <w:tc>
          <w:tcPr>
            <w:tcW w:w="1390" w:type="dxa"/>
            <w:tcBorders>
              <w:top w:val="nil"/>
              <w:left w:val="nil"/>
              <w:bottom w:val="nil"/>
              <w:right w:val="nil"/>
            </w:tcBorders>
            <w:shd w:val="clear" w:color="auto" w:fill="FFFFFF"/>
            <w:vAlign w:val="center"/>
          </w:tcPr>
          <w:p w14:paraId="2E9BCEAD"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52.627</w:t>
            </w:r>
          </w:p>
        </w:tc>
        <w:tc>
          <w:tcPr>
            <w:tcW w:w="1390" w:type="dxa"/>
            <w:tcBorders>
              <w:top w:val="nil"/>
              <w:left w:val="nil"/>
              <w:bottom w:val="nil"/>
              <w:right w:val="nil"/>
            </w:tcBorders>
            <w:shd w:val="clear" w:color="auto" w:fill="FFFFFF"/>
            <w:vAlign w:val="center"/>
          </w:tcPr>
          <w:p w14:paraId="2A549FAF"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46.030</w:t>
            </w:r>
          </w:p>
        </w:tc>
        <w:tc>
          <w:tcPr>
            <w:tcW w:w="1390" w:type="dxa"/>
            <w:tcBorders>
              <w:top w:val="nil"/>
              <w:left w:val="nil"/>
              <w:bottom w:val="nil"/>
              <w:right w:val="nil"/>
            </w:tcBorders>
            <w:shd w:val="clear" w:color="auto" w:fill="FFFFFF"/>
            <w:vAlign w:val="center"/>
          </w:tcPr>
          <w:p w14:paraId="0B7ED871"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6.597</w:t>
            </w:r>
          </w:p>
        </w:tc>
        <w:tc>
          <w:tcPr>
            <w:tcW w:w="1390" w:type="dxa"/>
            <w:tcBorders>
              <w:top w:val="nil"/>
              <w:left w:val="nil"/>
              <w:bottom w:val="nil"/>
              <w:right w:val="nil"/>
            </w:tcBorders>
            <w:shd w:val="clear" w:color="auto" w:fill="FFFFFF"/>
            <w:vAlign w:val="center"/>
          </w:tcPr>
          <w:p w14:paraId="1C420EB1"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98.657</w:t>
            </w:r>
          </w:p>
        </w:tc>
        <w:tc>
          <w:tcPr>
            <w:tcW w:w="1390" w:type="dxa"/>
            <w:tcBorders>
              <w:top w:val="nil"/>
              <w:left w:val="nil"/>
              <w:bottom w:val="nil"/>
              <w:right w:val="nil"/>
            </w:tcBorders>
            <w:shd w:val="clear" w:color="auto" w:fill="FFFFFF"/>
            <w:vAlign w:val="center"/>
          </w:tcPr>
          <w:p w14:paraId="2D3A5326" w14:textId="77777777" w:rsidR="00817146" w:rsidRPr="00110052" w:rsidRDefault="00817146" w:rsidP="005D3FB5">
            <w:pPr>
              <w:spacing w:after="0" w:line="240" w:lineRule="auto"/>
              <w:jc w:val="center"/>
              <w:rPr>
                <w:rFonts w:ascii="Times New Roman" w:eastAsia="Times New Roman" w:hAnsi="Times New Roman" w:cs="Times New Roman"/>
                <w:sz w:val="20"/>
                <w:szCs w:val="20"/>
              </w:rPr>
            </w:pPr>
            <w:r w:rsidRPr="00110052">
              <w:rPr>
                <w:rFonts w:ascii="Times New Roman" w:eastAsia="Times New Roman" w:hAnsi="Times New Roman" w:cs="Times New Roman"/>
                <w:sz w:val="20"/>
                <w:szCs w:val="20"/>
              </w:rPr>
              <w:t>0,96</w:t>
            </w:r>
          </w:p>
        </w:tc>
      </w:tr>
      <w:tr w:rsidR="00817146" w:rsidRPr="004B24F3" w14:paraId="308A3D7B" w14:textId="77777777" w:rsidTr="00110052">
        <w:trPr>
          <w:trHeight w:val="20"/>
        </w:trPr>
        <w:tc>
          <w:tcPr>
            <w:tcW w:w="2069" w:type="dxa"/>
            <w:tcBorders>
              <w:top w:val="single" w:sz="4" w:space="0" w:color="000000"/>
              <w:left w:val="nil"/>
              <w:bottom w:val="single" w:sz="4" w:space="0" w:color="000000"/>
              <w:right w:val="nil"/>
            </w:tcBorders>
            <w:shd w:val="clear" w:color="auto" w:fill="D9D9D9"/>
            <w:vAlign w:val="center"/>
          </w:tcPr>
          <w:p w14:paraId="305CB833"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Total RMSM</w:t>
            </w:r>
          </w:p>
        </w:tc>
        <w:tc>
          <w:tcPr>
            <w:tcW w:w="1390" w:type="dxa"/>
            <w:tcBorders>
              <w:top w:val="single" w:sz="4" w:space="0" w:color="000000"/>
              <w:left w:val="nil"/>
              <w:bottom w:val="single" w:sz="4" w:space="0" w:color="000000"/>
              <w:right w:val="nil"/>
            </w:tcBorders>
            <w:shd w:val="clear" w:color="auto" w:fill="D9D9D9"/>
            <w:vAlign w:val="center"/>
          </w:tcPr>
          <w:p w14:paraId="70135B9C"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76.642</w:t>
            </w:r>
          </w:p>
        </w:tc>
        <w:tc>
          <w:tcPr>
            <w:tcW w:w="1390" w:type="dxa"/>
            <w:tcBorders>
              <w:top w:val="single" w:sz="4" w:space="0" w:color="000000"/>
              <w:left w:val="nil"/>
              <w:bottom w:val="single" w:sz="4" w:space="0" w:color="000000"/>
              <w:right w:val="nil"/>
            </w:tcBorders>
            <w:shd w:val="clear" w:color="auto" w:fill="D9D9D9"/>
            <w:vAlign w:val="center"/>
          </w:tcPr>
          <w:p w14:paraId="31AE5CC5"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89.981</w:t>
            </w:r>
          </w:p>
        </w:tc>
        <w:tc>
          <w:tcPr>
            <w:tcW w:w="1390" w:type="dxa"/>
            <w:tcBorders>
              <w:top w:val="single" w:sz="4" w:space="0" w:color="000000"/>
              <w:left w:val="nil"/>
              <w:bottom w:val="single" w:sz="4" w:space="0" w:color="000000"/>
              <w:right w:val="nil"/>
            </w:tcBorders>
            <w:shd w:val="clear" w:color="auto" w:fill="D9D9D9"/>
            <w:vAlign w:val="center"/>
          </w:tcPr>
          <w:p w14:paraId="0929B707"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-13.339</w:t>
            </w:r>
          </w:p>
        </w:tc>
        <w:tc>
          <w:tcPr>
            <w:tcW w:w="1390" w:type="dxa"/>
            <w:tcBorders>
              <w:top w:val="single" w:sz="4" w:space="0" w:color="000000"/>
              <w:left w:val="nil"/>
              <w:bottom w:val="single" w:sz="4" w:space="0" w:color="000000"/>
              <w:right w:val="nil"/>
            </w:tcBorders>
            <w:shd w:val="clear" w:color="auto" w:fill="D9D9D9"/>
            <w:vAlign w:val="center"/>
          </w:tcPr>
          <w:p w14:paraId="205F49A2"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166.623</w:t>
            </w:r>
          </w:p>
        </w:tc>
        <w:tc>
          <w:tcPr>
            <w:tcW w:w="1390" w:type="dxa"/>
            <w:tcBorders>
              <w:top w:val="single" w:sz="4" w:space="0" w:color="000000"/>
              <w:left w:val="nil"/>
              <w:bottom w:val="single" w:sz="4" w:space="0" w:color="000000"/>
              <w:right w:val="nil"/>
            </w:tcBorders>
            <w:shd w:val="clear" w:color="auto" w:fill="D9D9D9"/>
            <w:vAlign w:val="center"/>
          </w:tcPr>
          <w:p w14:paraId="02988746" w14:textId="77777777" w:rsidR="00817146" w:rsidRPr="00110052" w:rsidRDefault="00817146" w:rsidP="005D3FB5">
            <w:pPr>
              <w:spacing w:after="0" w:line="240" w:lineRule="auto"/>
              <w:jc w:val="center"/>
              <w:rPr>
                <w:rFonts w:ascii="Times New Roman" w:eastAsia="Times New Roman" w:hAnsi="Times New Roman" w:cs="Times New Roman"/>
                <w:b/>
                <w:sz w:val="20"/>
                <w:szCs w:val="20"/>
              </w:rPr>
            </w:pPr>
            <w:r w:rsidRPr="00110052">
              <w:rPr>
                <w:rFonts w:ascii="Times New Roman" w:eastAsia="Times New Roman" w:hAnsi="Times New Roman" w:cs="Times New Roman"/>
                <w:b/>
                <w:sz w:val="20"/>
                <w:szCs w:val="20"/>
              </w:rPr>
              <w:t>-1,93</w:t>
            </w:r>
          </w:p>
        </w:tc>
      </w:tr>
    </w:tbl>
    <w:p w14:paraId="4265623D" w14:textId="77777777" w:rsidR="00817146" w:rsidRPr="00110052" w:rsidRDefault="00817146" w:rsidP="00817146">
      <w:pPr>
        <w:spacing w:after="0" w:line="240" w:lineRule="auto"/>
        <w:jc w:val="both"/>
        <w:rPr>
          <w:rFonts w:ascii="Times New Roman" w:eastAsia="Times New Roman" w:hAnsi="Times New Roman" w:cs="Times New Roman"/>
          <w:sz w:val="18"/>
          <w:szCs w:val="18"/>
        </w:rPr>
      </w:pPr>
      <w:r w:rsidRPr="00110052">
        <w:rPr>
          <w:rFonts w:ascii="Times New Roman" w:eastAsia="Times New Roman" w:hAnsi="Times New Roman" w:cs="Times New Roman"/>
          <w:sz w:val="18"/>
          <w:szCs w:val="18"/>
        </w:rPr>
        <w:t>Legenda: SM – Saldo Migratório; MB – Migração Bruta; TML – Taxa de Migração Líquida.</w:t>
      </w:r>
    </w:p>
    <w:p w14:paraId="4676A4BD" w14:textId="77777777" w:rsidR="00817146" w:rsidRPr="00110052" w:rsidRDefault="00817146" w:rsidP="00A17880">
      <w:pPr>
        <w:spacing w:after="0" w:line="240" w:lineRule="auto"/>
        <w:jc w:val="both"/>
        <w:rPr>
          <w:rFonts w:ascii="Times New Roman" w:eastAsia="Times New Roman" w:hAnsi="Times New Roman" w:cs="Times New Roman"/>
          <w:sz w:val="18"/>
          <w:szCs w:val="18"/>
        </w:rPr>
      </w:pPr>
      <w:bookmarkStart w:id="3" w:name="_3znysh7" w:colFirst="0" w:colLast="0"/>
      <w:bookmarkEnd w:id="3"/>
      <w:r w:rsidRPr="00110052">
        <w:rPr>
          <w:rFonts w:ascii="Times New Roman" w:eastAsia="Times New Roman" w:hAnsi="Times New Roman" w:cs="Times New Roman"/>
          <w:sz w:val="18"/>
          <w:szCs w:val="18"/>
        </w:rPr>
        <w:t>Fonte: Microdados do Censo Demográfico 2010 (IBGE). Elaboração própria.</w:t>
      </w:r>
    </w:p>
    <w:p w14:paraId="509AB3B0" w14:textId="77777777" w:rsidR="00817146" w:rsidRPr="00BB7EA6" w:rsidRDefault="00817146" w:rsidP="00A17880">
      <w:pPr>
        <w:spacing w:after="0" w:line="240" w:lineRule="auto"/>
        <w:jc w:val="both"/>
        <w:rPr>
          <w:rFonts w:ascii="Times New Roman" w:eastAsia="Times New Roman" w:hAnsi="Times New Roman" w:cs="Times New Roman"/>
          <w:sz w:val="20"/>
          <w:szCs w:val="20"/>
        </w:rPr>
      </w:pPr>
    </w:p>
    <w:p w14:paraId="59EC3649" w14:textId="77777777" w:rsidR="00817146" w:rsidRPr="004B24F3"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4B24F3">
        <w:rPr>
          <w:rFonts w:ascii="Times New Roman" w:eastAsia="Times New Roman" w:hAnsi="Times New Roman" w:cs="Times New Roman"/>
          <w:sz w:val="24"/>
          <w:szCs w:val="24"/>
        </w:rPr>
        <w:t>A RMSM apresenta saldo migratório negativo no fluxo inter-regional, mas positivo no intrarregional e, principalmente, no intraestadual. Portanto, evidencia-se que ainda há as tradicionais perdas populacionais para estados e regiões distantes. A TML ratifica esse resultado, mostrando que se não houvesse as perdas nas migrações de longa distância, a população da RMSM seria maior em 3,09%, isto quer dizer, que a RMSM teve um crescimento menor em 3,09% devido o saldo migratório negativo no fluxo interestadual. Por outro lado, as migrações de curta e média distância, em certa medida, compensam essas perdas, dado que com</w:t>
      </w:r>
      <w:r>
        <w:rPr>
          <w:rFonts w:ascii="Times New Roman" w:eastAsia="Times New Roman" w:hAnsi="Times New Roman" w:cs="Times New Roman"/>
          <w:sz w:val="24"/>
          <w:szCs w:val="24"/>
        </w:rPr>
        <w:t>o saldo migratório positivo</w:t>
      </w:r>
      <w:r w:rsidRPr="004B24F3">
        <w:rPr>
          <w:rFonts w:ascii="Times New Roman" w:eastAsia="Times New Roman" w:hAnsi="Times New Roman" w:cs="Times New Roman"/>
          <w:sz w:val="24"/>
          <w:szCs w:val="24"/>
        </w:rPr>
        <w:t>, o crescimento populacional é maior em 1,16%.</w:t>
      </w:r>
    </w:p>
    <w:p w14:paraId="55EB7612" w14:textId="77777777" w:rsidR="00817146" w:rsidRPr="008E137C"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E137C">
        <w:rPr>
          <w:rFonts w:ascii="Times New Roman" w:eastAsia="Times New Roman" w:hAnsi="Times New Roman" w:cs="Times New Roman"/>
          <w:sz w:val="24"/>
          <w:szCs w:val="24"/>
        </w:rPr>
        <w:t xml:space="preserve">Em relação ao fluxo inter-regional, com uma Migração Bruta (MB) de 61.586 migrantes, sendo 20.149 (32,72%) imigrantes e 41.437 (67,28%) emigrantes, resulta no único dos três fluxos analisados com saldo migratório negativo, de 21.288. Fusco (2014) aponta que a </w:t>
      </w:r>
      <w:r>
        <w:rPr>
          <w:rFonts w:ascii="Times New Roman" w:eastAsia="Times New Roman" w:hAnsi="Times New Roman" w:cs="Times New Roman"/>
          <w:sz w:val="24"/>
          <w:szCs w:val="24"/>
        </w:rPr>
        <w:t>r</w:t>
      </w:r>
      <w:r w:rsidRPr="008E137C">
        <w:rPr>
          <w:rFonts w:ascii="Times New Roman" w:eastAsia="Times New Roman" w:hAnsi="Times New Roman" w:cs="Times New Roman"/>
          <w:sz w:val="24"/>
          <w:szCs w:val="24"/>
        </w:rPr>
        <w:t>egião Nordeste é caracterizada como área de perda populacional, justificado por fatores naturais, como as secas, ou baixos indicadores de qualidade de vida. A narrativa para a escolha dos destinos se deve principalmente pela oferta de trabalho.</w:t>
      </w:r>
    </w:p>
    <w:p w14:paraId="451D6B6D" w14:textId="77777777" w:rsidR="00817146" w:rsidRPr="008E137C"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E137C">
        <w:rPr>
          <w:rFonts w:ascii="Times New Roman" w:eastAsia="Times New Roman" w:hAnsi="Times New Roman" w:cs="Times New Roman"/>
          <w:sz w:val="24"/>
          <w:szCs w:val="24"/>
        </w:rPr>
        <w:t>Dentre os três fluxos analisados, o intrarregional, praticado na região Nordeste, é o que envolve menos pessoas (6.380), sendo que deste total, 3.866 (60,6%) são imigrantes e 2.514 (39,4%) emigrantes, concedendo saldo migratório positivo de 1.352 pessoas. Baeninger (2012) indica que a partir dos anos de 1990, as migrações de média distância, passam a ser um novo fenômeno, devido a atração ou retenção de indivíduos que potencialmente poderiam praticar migrações de longa ou curta distância</w:t>
      </w:r>
      <w:r>
        <w:rPr>
          <w:rFonts w:ascii="Times New Roman" w:eastAsia="Times New Roman" w:hAnsi="Times New Roman" w:cs="Times New Roman"/>
          <w:sz w:val="24"/>
          <w:szCs w:val="24"/>
        </w:rPr>
        <w:t>, dinâmica que tem relação com a descontração relativa da atividade econômica e oportunidades de trabalho na região de nascimento</w:t>
      </w:r>
      <w:r w:rsidRPr="008E137C">
        <w:rPr>
          <w:rFonts w:ascii="Times New Roman" w:eastAsia="Times New Roman" w:hAnsi="Times New Roman" w:cs="Times New Roman"/>
          <w:sz w:val="24"/>
          <w:szCs w:val="24"/>
        </w:rPr>
        <w:t>.</w:t>
      </w:r>
    </w:p>
    <w:p w14:paraId="14AF1B1A" w14:textId="77777777" w:rsidR="00817146" w:rsidRPr="008E137C"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E137C">
        <w:rPr>
          <w:rFonts w:ascii="Times New Roman" w:eastAsia="Times New Roman" w:hAnsi="Times New Roman" w:cs="Times New Roman"/>
          <w:sz w:val="24"/>
          <w:szCs w:val="24"/>
        </w:rPr>
        <w:t xml:space="preserve">No que diz respeito ao fluxo intraestadual, ou seja, a migração de curta distância, </w:t>
      </w:r>
      <w:r>
        <w:rPr>
          <w:rFonts w:ascii="Times New Roman" w:eastAsia="Times New Roman" w:hAnsi="Times New Roman" w:cs="Times New Roman"/>
          <w:sz w:val="24"/>
          <w:szCs w:val="24"/>
        </w:rPr>
        <w:t xml:space="preserve">este </w:t>
      </w:r>
      <w:r w:rsidRPr="008E137C">
        <w:rPr>
          <w:rFonts w:ascii="Times New Roman" w:eastAsia="Times New Roman" w:hAnsi="Times New Roman" w:cs="Times New Roman"/>
          <w:sz w:val="24"/>
          <w:szCs w:val="24"/>
        </w:rPr>
        <w:t>concentra o maior volume de migrantes, 98.657, sendo 52.627 (53,34%) imigrantes e 46.030 (46,66%) emigrantes, resultando no maior saldo migratório</w:t>
      </w:r>
      <w:r>
        <w:rPr>
          <w:rFonts w:ascii="Times New Roman" w:eastAsia="Times New Roman" w:hAnsi="Times New Roman" w:cs="Times New Roman"/>
          <w:sz w:val="24"/>
          <w:szCs w:val="24"/>
        </w:rPr>
        <w:t xml:space="preserve"> positivo</w:t>
      </w:r>
      <w:r w:rsidRPr="008E137C">
        <w:rPr>
          <w:rFonts w:ascii="Times New Roman" w:eastAsia="Times New Roman" w:hAnsi="Times New Roman" w:cs="Times New Roman"/>
          <w:sz w:val="24"/>
          <w:szCs w:val="24"/>
        </w:rPr>
        <w:t xml:space="preserve"> (6.597 pessoas) entre os fluxos em estudo. Brito (1999) aponta que os saldos migratórios da região Nordeste passam a </w:t>
      </w:r>
      <w:r w:rsidRPr="008E137C">
        <w:rPr>
          <w:rFonts w:ascii="Times New Roman" w:eastAsia="Times New Roman" w:hAnsi="Times New Roman" w:cs="Times New Roman"/>
          <w:sz w:val="24"/>
          <w:szCs w:val="24"/>
        </w:rPr>
        <w:lastRenderedPageBreak/>
        <w:t>diminuir a partir dos anos de 1980 em função de uma redução das emigrações e aumento significativo de imigrantes, principalmente de retorno</w:t>
      </w:r>
      <w:r>
        <w:rPr>
          <w:rFonts w:ascii="Times New Roman" w:eastAsia="Times New Roman" w:hAnsi="Times New Roman" w:cs="Times New Roman"/>
          <w:sz w:val="24"/>
          <w:szCs w:val="24"/>
        </w:rPr>
        <w:t>,</w:t>
      </w:r>
      <w:r w:rsidRPr="008E137C">
        <w:rPr>
          <w:rFonts w:ascii="Times New Roman" w:eastAsia="Times New Roman" w:hAnsi="Times New Roman" w:cs="Times New Roman"/>
          <w:sz w:val="24"/>
          <w:szCs w:val="24"/>
        </w:rPr>
        <w:t xml:space="preserve"> de curta distância, ou curto prazo ou temporária.</w:t>
      </w:r>
    </w:p>
    <w:p w14:paraId="1CAF7A81" w14:textId="6CCA83DA" w:rsidR="00817146" w:rsidRPr="008F6E1B" w:rsidRDefault="00817146" w:rsidP="00BB137C">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F6E1B">
        <w:rPr>
          <w:rFonts w:ascii="Times New Roman" w:eastAsia="Times New Roman" w:hAnsi="Times New Roman" w:cs="Times New Roman"/>
          <w:sz w:val="24"/>
          <w:szCs w:val="24"/>
        </w:rPr>
        <w:t>Analisando de forma detalhada para saber os municípios que mais atraem ou expulsam população na RMSM, a Tabela 6 mostra a migração inter-regional (longa distância), evidenciando que a maioria dos municípios apresentam perdas populacionais similar ao que acontece em diversos estudos sobre migrações nas regiões metropolitanas no interior do Nordeste</w:t>
      </w:r>
      <w:r>
        <w:rPr>
          <w:rFonts w:ascii="Times New Roman" w:eastAsia="Times New Roman" w:hAnsi="Times New Roman" w:cs="Times New Roman"/>
          <w:sz w:val="24"/>
          <w:szCs w:val="24"/>
        </w:rPr>
        <w:t xml:space="preserve"> (NUNES; SILVA; QUEIROZ, 2017; SILVA; NUNES; QUEIROZ, 2018; QUEIROZ et al., 2020).</w:t>
      </w:r>
      <w:r>
        <w:rPr>
          <w:rFonts w:ascii="Times New Roman" w:eastAsia="Times New Roman" w:hAnsi="Times New Roman" w:cs="Times New Roman"/>
          <w:color w:val="0070C0"/>
          <w:sz w:val="24"/>
          <w:szCs w:val="24"/>
        </w:rPr>
        <w:t xml:space="preserve"> </w:t>
      </w:r>
      <w:r w:rsidRPr="008F6E1B">
        <w:rPr>
          <w:rFonts w:ascii="Times New Roman" w:eastAsia="Times New Roman" w:hAnsi="Times New Roman" w:cs="Times New Roman"/>
          <w:sz w:val="24"/>
          <w:szCs w:val="24"/>
        </w:rPr>
        <w:t xml:space="preserve">Os estados nordestinos, principalmente a Bahia e o Maranhão possuem características emigratórias para outras regiões do país, justificadas principalmente pela “migração de trabalho”. Os indivíduos mais propensos a emigrar são aqueles que estão em busca do primeiro emprego e que o fluxo de destino preferencial é o estado de São Paulo </w:t>
      </w:r>
      <w:sdt>
        <w:sdtPr>
          <w:rPr>
            <w:rFonts w:ascii="Times New Roman" w:eastAsia="Times New Roman" w:hAnsi="Times New Roman" w:cs="Times New Roman"/>
            <w:sz w:val="24"/>
            <w:szCs w:val="24"/>
          </w:rPr>
          <w:id w:val="125595532"/>
          <w:citation/>
        </w:sdtPr>
        <w:sdtContent>
          <w:r w:rsidRPr="008F6E1B">
            <w:rPr>
              <w:rFonts w:ascii="Times New Roman" w:eastAsia="Times New Roman" w:hAnsi="Times New Roman" w:cs="Times New Roman"/>
              <w:sz w:val="24"/>
              <w:szCs w:val="24"/>
            </w:rPr>
            <w:fldChar w:fldCharType="begin"/>
          </w:r>
          <w:r w:rsidRPr="008F6E1B">
            <w:rPr>
              <w:rFonts w:ascii="Times New Roman" w:eastAsia="Times New Roman" w:hAnsi="Times New Roman" w:cs="Times New Roman"/>
              <w:sz w:val="24"/>
              <w:szCs w:val="24"/>
            </w:rPr>
            <w:instrText xml:space="preserve"> CITATION MOU99 \l 1046 </w:instrText>
          </w:r>
          <w:r w:rsidRPr="008F6E1B">
            <w:rPr>
              <w:rFonts w:ascii="Times New Roman" w:eastAsia="Times New Roman" w:hAnsi="Times New Roman" w:cs="Times New Roman"/>
              <w:sz w:val="24"/>
              <w:szCs w:val="24"/>
            </w:rPr>
            <w:fldChar w:fldCharType="separate"/>
          </w:r>
          <w:r w:rsidR="000D38AF" w:rsidRPr="000D38AF">
            <w:rPr>
              <w:rFonts w:ascii="Times New Roman" w:eastAsia="Times New Roman" w:hAnsi="Times New Roman" w:cs="Times New Roman"/>
              <w:noProof/>
              <w:sz w:val="24"/>
              <w:szCs w:val="24"/>
            </w:rPr>
            <w:t>(MOURA, 1999)</w:t>
          </w:r>
          <w:r w:rsidRPr="008F6E1B">
            <w:rPr>
              <w:rFonts w:ascii="Times New Roman" w:eastAsia="Times New Roman" w:hAnsi="Times New Roman" w:cs="Times New Roman"/>
              <w:sz w:val="24"/>
              <w:szCs w:val="24"/>
            </w:rPr>
            <w:fldChar w:fldCharType="end"/>
          </w:r>
        </w:sdtContent>
      </w:sdt>
      <w:r w:rsidRPr="008F6E1B">
        <w:rPr>
          <w:rFonts w:ascii="Times New Roman" w:eastAsia="Times New Roman" w:hAnsi="Times New Roman" w:cs="Times New Roman"/>
          <w:sz w:val="24"/>
          <w:szCs w:val="24"/>
        </w:rPr>
        <w:t>.</w:t>
      </w:r>
    </w:p>
    <w:p w14:paraId="12FB7A56" w14:textId="77777777" w:rsidR="00817146" w:rsidRPr="008F6E1B" w:rsidRDefault="00817146" w:rsidP="00BB137C">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F6E1B">
        <w:rPr>
          <w:rFonts w:ascii="Times New Roman" w:eastAsia="Times New Roman" w:hAnsi="Times New Roman" w:cs="Times New Roman"/>
          <w:sz w:val="24"/>
          <w:szCs w:val="24"/>
        </w:rPr>
        <w:t>Em nível municipal evidencia-se que vários municípios apresentam perda. Imperatriz concentra 42,81% da migração bruta nesse fluxo, onde 37,71% são imigrantes e 45,29% emigrantes, resultando em saldo migratório negativo de 11.166 pessoas, o município com maior perda populacional. Contudo, chama atenção, dado que este é o município mais desenvolvido da RMSM, possuindo a maior população e de longe o maior PIB. Queiroz et al. (2020), em seu estudo sobre cidades médias do interior nordestino, evidencia que é a mais dinâmica, muito por conta da rodovia federal Belém-Brasília, onde passam mais migrantes de longa distância, destacando que o volume emigratório é superior ao imigratório. O estudo também aponta que dentre as cidades médias, Imperatriz é uma das que mais perde população, ratificando as tradicionais perdas populacionais nordestinas para outras regiões.</w:t>
      </w:r>
    </w:p>
    <w:p w14:paraId="5490F60E" w14:textId="77777777" w:rsidR="00817146" w:rsidRDefault="00817146" w:rsidP="00A17880">
      <w:pPr>
        <w:spacing w:after="0" w:line="240" w:lineRule="auto"/>
        <w:jc w:val="both"/>
        <w:rPr>
          <w:rFonts w:ascii="Times New Roman" w:eastAsia="Times New Roman" w:hAnsi="Times New Roman" w:cs="Times New Roman"/>
          <w:color w:val="538135"/>
          <w:sz w:val="24"/>
          <w:szCs w:val="24"/>
        </w:rPr>
      </w:pPr>
    </w:p>
    <w:p w14:paraId="583C557F" w14:textId="77777777" w:rsidR="00817146" w:rsidRDefault="00817146" w:rsidP="00A1788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Tabela 6 – Migrações inter-regionais da e para a Região Metropolitana do Sudoeste Maranhense (RMSM) – 2005/2010</w:t>
      </w:r>
    </w:p>
    <w:tbl>
      <w:tblPr>
        <w:tblW w:w="9169" w:type="dxa"/>
        <w:tblLayout w:type="fixed"/>
        <w:tblLook w:val="0400" w:firstRow="0" w:lastRow="0" w:firstColumn="0" w:lastColumn="0" w:noHBand="0" w:noVBand="1"/>
      </w:tblPr>
      <w:tblGrid>
        <w:gridCol w:w="2797"/>
        <w:gridCol w:w="1593"/>
        <w:gridCol w:w="1593"/>
        <w:gridCol w:w="1593"/>
        <w:gridCol w:w="1593"/>
      </w:tblGrid>
      <w:tr w:rsidR="00817146" w14:paraId="74D0B2B3" w14:textId="77777777" w:rsidTr="00110052">
        <w:trPr>
          <w:trHeight w:val="21"/>
        </w:trPr>
        <w:tc>
          <w:tcPr>
            <w:tcW w:w="2797" w:type="dxa"/>
            <w:tcBorders>
              <w:top w:val="single" w:sz="4" w:space="0" w:color="000000"/>
              <w:left w:val="nil"/>
              <w:bottom w:val="single" w:sz="4" w:space="0" w:color="000000"/>
              <w:right w:val="nil"/>
            </w:tcBorders>
            <w:shd w:val="clear" w:color="auto" w:fill="D9D9D9"/>
            <w:vAlign w:val="center"/>
          </w:tcPr>
          <w:p w14:paraId="1DA8BDE2"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Fluxo</w:t>
            </w:r>
          </w:p>
        </w:tc>
        <w:tc>
          <w:tcPr>
            <w:tcW w:w="1593" w:type="dxa"/>
            <w:tcBorders>
              <w:top w:val="single" w:sz="4" w:space="0" w:color="000000"/>
              <w:left w:val="nil"/>
              <w:bottom w:val="single" w:sz="4" w:space="0" w:color="000000"/>
              <w:right w:val="nil"/>
            </w:tcBorders>
            <w:shd w:val="clear" w:color="auto" w:fill="D9D9D9"/>
            <w:vAlign w:val="center"/>
          </w:tcPr>
          <w:p w14:paraId="6D894B49"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Imigrante (%)</w:t>
            </w:r>
          </w:p>
        </w:tc>
        <w:tc>
          <w:tcPr>
            <w:tcW w:w="1593" w:type="dxa"/>
            <w:tcBorders>
              <w:top w:val="single" w:sz="4" w:space="0" w:color="000000"/>
              <w:left w:val="nil"/>
              <w:bottom w:val="single" w:sz="4" w:space="0" w:color="000000"/>
              <w:right w:val="nil"/>
            </w:tcBorders>
            <w:shd w:val="clear" w:color="auto" w:fill="D9D9D9"/>
            <w:vAlign w:val="center"/>
          </w:tcPr>
          <w:p w14:paraId="471A1499"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Emigrante (%)</w:t>
            </w:r>
          </w:p>
        </w:tc>
        <w:tc>
          <w:tcPr>
            <w:tcW w:w="1593" w:type="dxa"/>
            <w:tcBorders>
              <w:top w:val="single" w:sz="4" w:space="0" w:color="000000"/>
              <w:left w:val="nil"/>
              <w:bottom w:val="single" w:sz="4" w:space="0" w:color="000000"/>
              <w:right w:val="nil"/>
            </w:tcBorders>
            <w:shd w:val="clear" w:color="auto" w:fill="D9D9D9"/>
            <w:vAlign w:val="center"/>
          </w:tcPr>
          <w:p w14:paraId="4E950CC5"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Saldo</w:t>
            </w:r>
            <w:r>
              <w:rPr>
                <w:rFonts w:ascii="Times New Roman" w:eastAsia="Times New Roman" w:hAnsi="Times New Roman" w:cs="Times New Roman"/>
                <w:b/>
                <w:sz w:val="20"/>
                <w:szCs w:val="20"/>
              </w:rPr>
              <w:br/>
              <w:t>Migratório</w:t>
            </w:r>
          </w:p>
        </w:tc>
        <w:tc>
          <w:tcPr>
            <w:tcW w:w="1593" w:type="dxa"/>
            <w:tcBorders>
              <w:top w:val="single" w:sz="4" w:space="0" w:color="000000"/>
              <w:left w:val="nil"/>
              <w:bottom w:val="single" w:sz="4" w:space="0" w:color="000000"/>
              <w:right w:val="nil"/>
            </w:tcBorders>
            <w:shd w:val="clear" w:color="auto" w:fill="D9D9D9"/>
            <w:vAlign w:val="center"/>
          </w:tcPr>
          <w:p w14:paraId="4717BD94"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Migração Bruta (%)</w:t>
            </w:r>
          </w:p>
        </w:tc>
      </w:tr>
      <w:tr w:rsidR="00817146" w14:paraId="484CBE60" w14:textId="77777777" w:rsidTr="00110052">
        <w:trPr>
          <w:trHeight w:val="21"/>
        </w:trPr>
        <w:tc>
          <w:tcPr>
            <w:tcW w:w="2797" w:type="dxa"/>
            <w:tcBorders>
              <w:top w:val="nil"/>
              <w:left w:val="nil"/>
              <w:bottom w:val="nil"/>
              <w:right w:val="nil"/>
            </w:tcBorders>
            <w:shd w:val="clear" w:color="auto" w:fill="FFFFFF"/>
            <w:vAlign w:val="center"/>
          </w:tcPr>
          <w:p w14:paraId="0564785D"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Açailândia</w:t>
            </w:r>
          </w:p>
        </w:tc>
        <w:tc>
          <w:tcPr>
            <w:tcW w:w="1593" w:type="dxa"/>
            <w:tcBorders>
              <w:top w:val="nil"/>
              <w:left w:val="nil"/>
              <w:bottom w:val="nil"/>
              <w:right w:val="nil"/>
            </w:tcBorders>
            <w:shd w:val="clear" w:color="auto" w:fill="FFFFFF"/>
            <w:vAlign w:val="center"/>
          </w:tcPr>
          <w:p w14:paraId="7A6A3AA9"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15,65</w:t>
            </w:r>
          </w:p>
        </w:tc>
        <w:tc>
          <w:tcPr>
            <w:tcW w:w="1593" w:type="dxa"/>
            <w:tcBorders>
              <w:top w:val="nil"/>
              <w:left w:val="nil"/>
              <w:bottom w:val="nil"/>
              <w:right w:val="nil"/>
            </w:tcBorders>
            <w:shd w:val="clear" w:color="auto" w:fill="FFFFFF"/>
            <w:vAlign w:val="center"/>
          </w:tcPr>
          <w:p w14:paraId="58594C0C"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15,96</w:t>
            </w:r>
          </w:p>
        </w:tc>
        <w:tc>
          <w:tcPr>
            <w:tcW w:w="1593" w:type="dxa"/>
            <w:tcBorders>
              <w:top w:val="nil"/>
              <w:left w:val="nil"/>
              <w:bottom w:val="nil"/>
              <w:right w:val="nil"/>
            </w:tcBorders>
            <w:shd w:val="clear" w:color="auto" w:fill="FFFFFF"/>
            <w:vAlign w:val="center"/>
          </w:tcPr>
          <w:p w14:paraId="74C73C80"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-3.458</w:t>
            </w:r>
          </w:p>
        </w:tc>
        <w:tc>
          <w:tcPr>
            <w:tcW w:w="1593" w:type="dxa"/>
            <w:tcBorders>
              <w:top w:val="nil"/>
              <w:left w:val="nil"/>
              <w:bottom w:val="nil"/>
              <w:right w:val="nil"/>
            </w:tcBorders>
            <w:shd w:val="clear" w:color="auto" w:fill="FFFFFF"/>
            <w:vAlign w:val="center"/>
          </w:tcPr>
          <w:p w14:paraId="1A68FA0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15,86</w:t>
            </w:r>
          </w:p>
        </w:tc>
      </w:tr>
      <w:tr w:rsidR="00817146" w14:paraId="6A86B62C" w14:textId="77777777" w:rsidTr="00110052">
        <w:trPr>
          <w:trHeight w:val="21"/>
        </w:trPr>
        <w:tc>
          <w:tcPr>
            <w:tcW w:w="2797" w:type="dxa"/>
            <w:tcBorders>
              <w:top w:val="nil"/>
              <w:left w:val="nil"/>
              <w:bottom w:val="nil"/>
              <w:right w:val="nil"/>
            </w:tcBorders>
            <w:shd w:val="clear" w:color="auto" w:fill="FFFFFF"/>
            <w:vAlign w:val="center"/>
          </w:tcPr>
          <w:p w14:paraId="43304EED"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Amarante do Maranhão</w:t>
            </w:r>
          </w:p>
        </w:tc>
        <w:tc>
          <w:tcPr>
            <w:tcW w:w="1593" w:type="dxa"/>
            <w:tcBorders>
              <w:top w:val="nil"/>
              <w:left w:val="nil"/>
              <w:bottom w:val="nil"/>
              <w:right w:val="nil"/>
            </w:tcBorders>
            <w:shd w:val="clear" w:color="auto" w:fill="FFFFFF"/>
            <w:vAlign w:val="center"/>
          </w:tcPr>
          <w:p w14:paraId="2F50C31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1,24</w:t>
            </w:r>
          </w:p>
        </w:tc>
        <w:tc>
          <w:tcPr>
            <w:tcW w:w="1593" w:type="dxa"/>
            <w:tcBorders>
              <w:top w:val="nil"/>
              <w:left w:val="nil"/>
              <w:bottom w:val="nil"/>
              <w:right w:val="nil"/>
            </w:tcBorders>
            <w:shd w:val="clear" w:color="auto" w:fill="FFFFFF"/>
            <w:vAlign w:val="center"/>
          </w:tcPr>
          <w:p w14:paraId="485875BC"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2,96</w:t>
            </w:r>
          </w:p>
        </w:tc>
        <w:tc>
          <w:tcPr>
            <w:tcW w:w="1593" w:type="dxa"/>
            <w:tcBorders>
              <w:top w:val="nil"/>
              <w:left w:val="nil"/>
              <w:bottom w:val="nil"/>
              <w:right w:val="nil"/>
            </w:tcBorders>
            <w:shd w:val="clear" w:color="auto" w:fill="FFFFFF"/>
            <w:vAlign w:val="center"/>
          </w:tcPr>
          <w:p w14:paraId="04A9923B"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-977</w:t>
            </w:r>
          </w:p>
        </w:tc>
        <w:tc>
          <w:tcPr>
            <w:tcW w:w="1593" w:type="dxa"/>
            <w:tcBorders>
              <w:top w:val="nil"/>
              <w:left w:val="nil"/>
              <w:bottom w:val="nil"/>
              <w:right w:val="nil"/>
            </w:tcBorders>
            <w:shd w:val="clear" w:color="auto" w:fill="FFFFFF"/>
            <w:vAlign w:val="center"/>
          </w:tcPr>
          <w:p w14:paraId="785B883E"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w:t>
            </w:r>
          </w:p>
        </w:tc>
      </w:tr>
      <w:tr w:rsidR="00817146" w14:paraId="7CF4666B" w14:textId="77777777" w:rsidTr="00110052">
        <w:trPr>
          <w:trHeight w:val="21"/>
        </w:trPr>
        <w:tc>
          <w:tcPr>
            <w:tcW w:w="2797" w:type="dxa"/>
            <w:tcBorders>
              <w:top w:val="nil"/>
              <w:left w:val="nil"/>
              <w:bottom w:val="nil"/>
              <w:right w:val="nil"/>
            </w:tcBorders>
            <w:shd w:val="clear" w:color="auto" w:fill="FFFFFF"/>
            <w:vAlign w:val="center"/>
          </w:tcPr>
          <w:p w14:paraId="4D07955E"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Buritirana</w:t>
            </w:r>
          </w:p>
        </w:tc>
        <w:tc>
          <w:tcPr>
            <w:tcW w:w="1593" w:type="dxa"/>
            <w:tcBorders>
              <w:top w:val="nil"/>
              <w:left w:val="nil"/>
              <w:bottom w:val="nil"/>
              <w:right w:val="nil"/>
            </w:tcBorders>
            <w:shd w:val="clear" w:color="auto" w:fill="FFFFFF"/>
            <w:vAlign w:val="center"/>
          </w:tcPr>
          <w:p w14:paraId="36FA19C1"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0,74</w:t>
            </w:r>
          </w:p>
        </w:tc>
        <w:tc>
          <w:tcPr>
            <w:tcW w:w="1593" w:type="dxa"/>
            <w:tcBorders>
              <w:top w:val="nil"/>
              <w:left w:val="nil"/>
              <w:bottom w:val="nil"/>
              <w:right w:val="nil"/>
            </w:tcBorders>
            <w:shd w:val="clear" w:color="auto" w:fill="FFFFFF"/>
            <w:vAlign w:val="center"/>
          </w:tcPr>
          <w:p w14:paraId="33BADC74"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0,65</w:t>
            </w:r>
          </w:p>
        </w:tc>
        <w:tc>
          <w:tcPr>
            <w:tcW w:w="1593" w:type="dxa"/>
            <w:tcBorders>
              <w:top w:val="nil"/>
              <w:left w:val="nil"/>
              <w:bottom w:val="nil"/>
              <w:right w:val="nil"/>
            </w:tcBorders>
            <w:shd w:val="clear" w:color="auto" w:fill="FFFFFF"/>
            <w:vAlign w:val="center"/>
          </w:tcPr>
          <w:p w14:paraId="22A811BA"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-120</w:t>
            </w:r>
          </w:p>
        </w:tc>
        <w:tc>
          <w:tcPr>
            <w:tcW w:w="1593" w:type="dxa"/>
            <w:tcBorders>
              <w:top w:val="nil"/>
              <w:left w:val="nil"/>
              <w:bottom w:val="nil"/>
              <w:right w:val="nil"/>
            </w:tcBorders>
            <w:shd w:val="clear" w:color="auto" w:fill="FFFFFF"/>
            <w:vAlign w:val="center"/>
          </w:tcPr>
          <w:p w14:paraId="24BCE044"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0,68</w:t>
            </w:r>
          </w:p>
        </w:tc>
      </w:tr>
      <w:tr w:rsidR="00817146" w14:paraId="29A4EEB2" w14:textId="77777777" w:rsidTr="00110052">
        <w:trPr>
          <w:trHeight w:val="21"/>
        </w:trPr>
        <w:tc>
          <w:tcPr>
            <w:tcW w:w="2797" w:type="dxa"/>
            <w:tcBorders>
              <w:top w:val="nil"/>
              <w:left w:val="nil"/>
              <w:bottom w:val="nil"/>
              <w:right w:val="nil"/>
            </w:tcBorders>
            <w:shd w:val="clear" w:color="auto" w:fill="FFFFFF"/>
            <w:vAlign w:val="center"/>
          </w:tcPr>
          <w:p w14:paraId="470A0F48"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Campestre do Maranhão</w:t>
            </w:r>
          </w:p>
        </w:tc>
        <w:tc>
          <w:tcPr>
            <w:tcW w:w="1593" w:type="dxa"/>
            <w:tcBorders>
              <w:top w:val="nil"/>
              <w:left w:val="nil"/>
              <w:bottom w:val="nil"/>
              <w:right w:val="nil"/>
            </w:tcBorders>
            <w:shd w:val="clear" w:color="auto" w:fill="FFFFFF"/>
            <w:vAlign w:val="center"/>
          </w:tcPr>
          <w:p w14:paraId="67F91319"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593" w:type="dxa"/>
            <w:tcBorders>
              <w:top w:val="nil"/>
              <w:left w:val="nil"/>
              <w:bottom w:val="nil"/>
              <w:right w:val="nil"/>
            </w:tcBorders>
            <w:shd w:val="clear" w:color="auto" w:fill="FFFFFF"/>
            <w:vAlign w:val="center"/>
          </w:tcPr>
          <w:p w14:paraId="595E8D0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1,17</w:t>
            </w:r>
          </w:p>
        </w:tc>
        <w:tc>
          <w:tcPr>
            <w:tcW w:w="1593" w:type="dxa"/>
            <w:tcBorders>
              <w:top w:val="nil"/>
              <w:left w:val="nil"/>
              <w:bottom w:val="nil"/>
              <w:right w:val="nil"/>
            </w:tcBorders>
            <w:shd w:val="clear" w:color="auto" w:fill="FFFFFF"/>
            <w:vAlign w:val="center"/>
          </w:tcPr>
          <w:p w14:paraId="1B555BC7"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-84</w:t>
            </w:r>
          </w:p>
        </w:tc>
        <w:tc>
          <w:tcPr>
            <w:tcW w:w="1593" w:type="dxa"/>
            <w:tcBorders>
              <w:top w:val="nil"/>
              <w:left w:val="nil"/>
              <w:bottom w:val="nil"/>
              <w:right w:val="nil"/>
            </w:tcBorders>
            <w:shd w:val="clear" w:color="auto" w:fill="FFFFFF"/>
            <w:vAlign w:val="center"/>
          </w:tcPr>
          <w:p w14:paraId="34AE9C0A"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1,44</w:t>
            </w:r>
          </w:p>
        </w:tc>
      </w:tr>
      <w:tr w:rsidR="00817146" w14:paraId="6C9BB21B" w14:textId="77777777" w:rsidTr="00110052">
        <w:trPr>
          <w:trHeight w:val="21"/>
        </w:trPr>
        <w:tc>
          <w:tcPr>
            <w:tcW w:w="2797" w:type="dxa"/>
            <w:tcBorders>
              <w:top w:val="nil"/>
              <w:left w:val="nil"/>
              <w:bottom w:val="nil"/>
              <w:right w:val="nil"/>
            </w:tcBorders>
            <w:shd w:val="clear" w:color="auto" w:fill="FFFFFF"/>
            <w:vAlign w:val="center"/>
          </w:tcPr>
          <w:p w14:paraId="3765EBF2"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Carolina</w:t>
            </w:r>
          </w:p>
        </w:tc>
        <w:tc>
          <w:tcPr>
            <w:tcW w:w="1593" w:type="dxa"/>
            <w:tcBorders>
              <w:top w:val="nil"/>
              <w:left w:val="nil"/>
              <w:bottom w:val="nil"/>
              <w:right w:val="nil"/>
            </w:tcBorders>
            <w:shd w:val="clear" w:color="auto" w:fill="FFFFFF"/>
            <w:vAlign w:val="center"/>
          </w:tcPr>
          <w:p w14:paraId="5C196F1D"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3,50</w:t>
            </w:r>
          </w:p>
        </w:tc>
        <w:tc>
          <w:tcPr>
            <w:tcW w:w="1593" w:type="dxa"/>
            <w:tcBorders>
              <w:top w:val="nil"/>
              <w:left w:val="nil"/>
              <w:bottom w:val="nil"/>
              <w:right w:val="nil"/>
            </w:tcBorders>
            <w:shd w:val="clear" w:color="auto" w:fill="FFFFFF"/>
            <w:vAlign w:val="center"/>
          </w:tcPr>
          <w:p w14:paraId="56C8A152"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5,22</w:t>
            </w:r>
          </w:p>
        </w:tc>
        <w:tc>
          <w:tcPr>
            <w:tcW w:w="1593" w:type="dxa"/>
            <w:tcBorders>
              <w:top w:val="nil"/>
              <w:left w:val="nil"/>
              <w:bottom w:val="nil"/>
              <w:right w:val="nil"/>
            </w:tcBorders>
            <w:shd w:val="clear" w:color="auto" w:fill="FFFFFF"/>
            <w:vAlign w:val="center"/>
          </w:tcPr>
          <w:p w14:paraId="69E1B54E"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-1.456</w:t>
            </w:r>
          </w:p>
        </w:tc>
        <w:tc>
          <w:tcPr>
            <w:tcW w:w="1593" w:type="dxa"/>
            <w:tcBorders>
              <w:top w:val="nil"/>
              <w:left w:val="nil"/>
              <w:bottom w:val="nil"/>
              <w:right w:val="nil"/>
            </w:tcBorders>
            <w:shd w:val="clear" w:color="auto" w:fill="FFFFFF"/>
            <w:vAlign w:val="center"/>
          </w:tcPr>
          <w:p w14:paraId="12F56E7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4,66</w:t>
            </w:r>
          </w:p>
        </w:tc>
      </w:tr>
      <w:tr w:rsidR="00817146" w14:paraId="5C2635A9" w14:textId="77777777" w:rsidTr="00110052">
        <w:trPr>
          <w:trHeight w:val="21"/>
        </w:trPr>
        <w:tc>
          <w:tcPr>
            <w:tcW w:w="2797" w:type="dxa"/>
            <w:tcBorders>
              <w:top w:val="nil"/>
              <w:left w:val="nil"/>
              <w:bottom w:val="nil"/>
              <w:right w:val="nil"/>
            </w:tcBorders>
            <w:shd w:val="clear" w:color="auto" w:fill="FFFFFF"/>
            <w:vAlign w:val="center"/>
          </w:tcPr>
          <w:p w14:paraId="2C0C9EB6"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Cidelândia</w:t>
            </w:r>
          </w:p>
        </w:tc>
        <w:tc>
          <w:tcPr>
            <w:tcW w:w="1593" w:type="dxa"/>
            <w:tcBorders>
              <w:top w:val="nil"/>
              <w:left w:val="nil"/>
              <w:bottom w:val="nil"/>
              <w:right w:val="nil"/>
            </w:tcBorders>
            <w:shd w:val="clear" w:color="auto" w:fill="FFFFFF"/>
            <w:vAlign w:val="center"/>
          </w:tcPr>
          <w:p w14:paraId="7B316AFB"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w:t>
            </w:r>
          </w:p>
        </w:tc>
        <w:tc>
          <w:tcPr>
            <w:tcW w:w="1593" w:type="dxa"/>
            <w:tcBorders>
              <w:top w:val="nil"/>
              <w:left w:val="nil"/>
              <w:bottom w:val="nil"/>
              <w:right w:val="nil"/>
            </w:tcBorders>
            <w:shd w:val="clear" w:color="auto" w:fill="FFFFFF"/>
            <w:vAlign w:val="center"/>
          </w:tcPr>
          <w:p w14:paraId="31E2083C"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1,37</w:t>
            </w:r>
          </w:p>
        </w:tc>
        <w:tc>
          <w:tcPr>
            <w:tcW w:w="1593" w:type="dxa"/>
            <w:tcBorders>
              <w:top w:val="nil"/>
              <w:left w:val="nil"/>
              <w:bottom w:val="nil"/>
              <w:right w:val="nil"/>
            </w:tcBorders>
            <w:shd w:val="clear" w:color="auto" w:fill="FFFFFF"/>
            <w:vAlign w:val="center"/>
          </w:tcPr>
          <w:p w14:paraId="4762B2C0"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-62</w:t>
            </w:r>
          </w:p>
        </w:tc>
        <w:tc>
          <w:tcPr>
            <w:tcW w:w="1593" w:type="dxa"/>
            <w:tcBorders>
              <w:top w:val="nil"/>
              <w:left w:val="nil"/>
              <w:bottom w:val="nil"/>
              <w:right w:val="nil"/>
            </w:tcBorders>
            <w:shd w:val="clear" w:color="auto" w:fill="FFFFFF"/>
            <w:vAlign w:val="center"/>
          </w:tcPr>
          <w:p w14:paraId="30703822"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1,74</w:t>
            </w:r>
          </w:p>
        </w:tc>
      </w:tr>
      <w:tr w:rsidR="00817146" w14:paraId="231A4C95" w14:textId="77777777" w:rsidTr="00110052">
        <w:trPr>
          <w:trHeight w:val="21"/>
        </w:trPr>
        <w:tc>
          <w:tcPr>
            <w:tcW w:w="2797" w:type="dxa"/>
            <w:tcBorders>
              <w:top w:val="nil"/>
              <w:left w:val="nil"/>
              <w:bottom w:val="nil"/>
              <w:right w:val="nil"/>
            </w:tcBorders>
            <w:shd w:val="clear" w:color="auto" w:fill="FFFFFF"/>
            <w:vAlign w:val="center"/>
          </w:tcPr>
          <w:p w14:paraId="40E56EE8"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Davinópolis</w:t>
            </w:r>
          </w:p>
        </w:tc>
        <w:tc>
          <w:tcPr>
            <w:tcW w:w="1593" w:type="dxa"/>
            <w:tcBorders>
              <w:top w:val="nil"/>
              <w:left w:val="nil"/>
              <w:bottom w:val="nil"/>
              <w:right w:val="nil"/>
            </w:tcBorders>
            <w:shd w:val="clear" w:color="auto" w:fill="FFFFFF"/>
            <w:vAlign w:val="center"/>
          </w:tcPr>
          <w:p w14:paraId="3CDCA44E"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c>
          <w:tcPr>
            <w:tcW w:w="1593" w:type="dxa"/>
            <w:tcBorders>
              <w:top w:val="nil"/>
              <w:left w:val="nil"/>
              <w:bottom w:val="nil"/>
              <w:right w:val="nil"/>
            </w:tcBorders>
            <w:shd w:val="clear" w:color="auto" w:fill="FFFFFF"/>
            <w:vAlign w:val="center"/>
          </w:tcPr>
          <w:p w14:paraId="77981EFF"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w:t>
            </w:r>
          </w:p>
        </w:tc>
        <w:tc>
          <w:tcPr>
            <w:tcW w:w="1593" w:type="dxa"/>
            <w:tcBorders>
              <w:top w:val="nil"/>
              <w:left w:val="nil"/>
              <w:bottom w:val="nil"/>
              <w:right w:val="nil"/>
            </w:tcBorders>
            <w:shd w:val="clear" w:color="auto" w:fill="FFFFFF"/>
            <w:vAlign w:val="center"/>
          </w:tcPr>
          <w:p w14:paraId="21EA1499"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113</w:t>
            </w:r>
          </w:p>
        </w:tc>
        <w:tc>
          <w:tcPr>
            <w:tcW w:w="1593" w:type="dxa"/>
            <w:tcBorders>
              <w:top w:val="nil"/>
              <w:left w:val="nil"/>
              <w:bottom w:val="nil"/>
              <w:right w:val="nil"/>
            </w:tcBorders>
            <w:shd w:val="clear" w:color="auto" w:fill="FFFFFF"/>
            <w:vAlign w:val="center"/>
          </w:tcPr>
          <w:p w14:paraId="2C250414"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0,62</w:t>
            </w:r>
          </w:p>
        </w:tc>
      </w:tr>
      <w:tr w:rsidR="00817146" w14:paraId="2D803ECD" w14:textId="77777777" w:rsidTr="00110052">
        <w:trPr>
          <w:trHeight w:val="21"/>
        </w:trPr>
        <w:tc>
          <w:tcPr>
            <w:tcW w:w="2797" w:type="dxa"/>
            <w:tcBorders>
              <w:top w:val="nil"/>
              <w:left w:val="nil"/>
              <w:bottom w:val="nil"/>
              <w:right w:val="nil"/>
            </w:tcBorders>
            <w:shd w:val="clear" w:color="auto" w:fill="FFFFFF"/>
            <w:vAlign w:val="center"/>
          </w:tcPr>
          <w:p w14:paraId="42F8B763"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Estreito</w:t>
            </w:r>
          </w:p>
        </w:tc>
        <w:tc>
          <w:tcPr>
            <w:tcW w:w="1593" w:type="dxa"/>
            <w:tcBorders>
              <w:top w:val="nil"/>
              <w:left w:val="nil"/>
              <w:bottom w:val="nil"/>
              <w:right w:val="nil"/>
            </w:tcBorders>
            <w:shd w:val="clear" w:color="auto" w:fill="FFFFFF"/>
            <w:vAlign w:val="center"/>
          </w:tcPr>
          <w:p w14:paraId="5AA020D6"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10,49</w:t>
            </w:r>
          </w:p>
        </w:tc>
        <w:tc>
          <w:tcPr>
            <w:tcW w:w="1593" w:type="dxa"/>
            <w:tcBorders>
              <w:top w:val="nil"/>
              <w:left w:val="nil"/>
              <w:bottom w:val="nil"/>
              <w:right w:val="nil"/>
            </w:tcBorders>
            <w:shd w:val="clear" w:color="auto" w:fill="FFFFFF"/>
            <w:vAlign w:val="center"/>
          </w:tcPr>
          <w:p w14:paraId="4C18A3B5"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4,65</w:t>
            </w:r>
          </w:p>
        </w:tc>
        <w:tc>
          <w:tcPr>
            <w:tcW w:w="1593" w:type="dxa"/>
            <w:tcBorders>
              <w:top w:val="nil"/>
              <w:left w:val="nil"/>
              <w:bottom w:val="nil"/>
              <w:right w:val="nil"/>
            </w:tcBorders>
            <w:shd w:val="clear" w:color="auto" w:fill="FFFFFF"/>
            <w:vAlign w:val="center"/>
          </w:tcPr>
          <w:p w14:paraId="684D3B28"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187</w:t>
            </w:r>
          </w:p>
        </w:tc>
        <w:tc>
          <w:tcPr>
            <w:tcW w:w="1593" w:type="dxa"/>
            <w:tcBorders>
              <w:top w:val="nil"/>
              <w:left w:val="nil"/>
              <w:bottom w:val="nil"/>
              <w:right w:val="nil"/>
            </w:tcBorders>
            <w:shd w:val="clear" w:color="auto" w:fill="FFFFFF"/>
            <w:vAlign w:val="center"/>
          </w:tcPr>
          <w:p w14:paraId="75E356A7"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6,56</w:t>
            </w:r>
          </w:p>
        </w:tc>
      </w:tr>
      <w:tr w:rsidR="00817146" w14:paraId="7065AB52" w14:textId="77777777" w:rsidTr="00110052">
        <w:trPr>
          <w:trHeight w:val="21"/>
        </w:trPr>
        <w:tc>
          <w:tcPr>
            <w:tcW w:w="2797" w:type="dxa"/>
            <w:tcBorders>
              <w:top w:val="nil"/>
              <w:left w:val="nil"/>
              <w:bottom w:val="nil"/>
              <w:right w:val="nil"/>
            </w:tcBorders>
            <w:shd w:val="clear" w:color="auto" w:fill="FFFFFF"/>
            <w:vAlign w:val="center"/>
          </w:tcPr>
          <w:p w14:paraId="2BF61B4F"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Governador Edison Lobão</w:t>
            </w:r>
          </w:p>
        </w:tc>
        <w:tc>
          <w:tcPr>
            <w:tcW w:w="1593" w:type="dxa"/>
            <w:tcBorders>
              <w:top w:val="nil"/>
              <w:left w:val="nil"/>
              <w:bottom w:val="nil"/>
              <w:right w:val="nil"/>
            </w:tcBorders>
            <w:shd w:val="clear" w:color="auto" w:fill="FFFFFF"/>
            <w:vAlign w:val="center"/>
          </w:tcPr>
          <w:p w14:paraId="1B828190"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2,34</w:t>
            </w:r>
          </w:p>
        </w:tc>
        <w:tc>
          <w:tcPr>
            <w:tcW w:w="1593" w:type="dxa"/>
            <w:tcBorders>
              <w:top w:val="nil"/>
              <w:left w:val="nil"/>
              <w:bottom w:val="nil"/>
              <w:right w:val="nil"/>
            </w:tcBorders>
            <w:shd w:val="clear" w:color="auto" w:fill="FFFFFF"/>
            <w:vAlign w:val="center"/>
          </w:tcPr>
          <w:p w14:paraId="78B13F4F"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0,47</w:t>
            </w:r>
          </w:p>
        </w:tc>
        <w:tc>
          <w:tcPr>
            <w:tcW w:w="1593" w:type="dxa"/>
            <w:tcBorders>
              <w:top w:val="nil"/>
              <w:left w:val="nil"/>
              <w:bottom w:val="nil"/>
              <w:right w:val="nil"/>
            </w:tcBorders>
            <w:shd w:val="clear" w:color="auto" w:fill="FFFFFF"/>
            <w:vAlign w:val="center"/>
          </w:tcPr>
          <w:p w14:paraId="42D6BD46"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278</w:t>
            </w:r>
          </w:p>
        </w:tc>
        <w:tc>
          <w:tcPr>
            <w:tcW w:w="1593" w:type="dxa"/>
            <w:tcBorders>
              <w:top w:val="nil"/>
              <w:left w:val="nil"/>
              <w:bottom w:val="nil"/>
              <w:right w:val="nil"/>
            </w:tcBorders>
            <w:shd w:val="clear" w:color="auto" w:fill="FFFFFF"/>
            <w:vAlign w:val="center"/>
          </w:tcPr>
          <w:p w14:paraId="4327FEC5"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1,08</w:t>
            </w:r>
          </w:p>
        </w:tc>
      </w:tr>
      <w:tr w:rsidR="00817146" w14:paraId="0D34D2FA" w14:textId="77777777" w:rsidTr="00110052">
        <w:trPr>
          <w:trHeight w:val="21"/>
        </w:trPr>
        <w:tc>
          <w:tcPr>
            <w:tcW w:w="2797" w:type="dxa"/>
            <w:tcBorders>
              <w:top w:val="nil"/>
              <w:left w:val="nil"/>
              <w:bottom w:val="nil"/>
              <w:right w:val="nil"/>
            </w:tcBorders>
            <w:shd w:val="clear" w:color="auto" w:fill="FFFFFF"/>
            <w:vAlign w:val="center"/>
          </w:tcPr>
          <w:p w14:paraId="076A6E3D"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Imperatriz</w:t>
            </w:r>
          </w:p>
        </w:tc>
        <w:tc>
          <w:tcPr>
            <w:tcW w:w="1593" w:type="dxa"/>
            <w:tcBorders>
              <w:top w:val="nil"/>
              <w:left w:val="nil"/>
              <w:bottom w:val="nil"/>
              <w:right w:val="nil"/>
            </w:tcBorders>
            <w:shd w:val="clear" w:color="auto" w:fill="FFFFFF"/>
            <w:vAlign w:val="center"/>
          </w:tcPr>
          <w:p w14:paraId="1913E0F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37,71</w:t>
            </w:r>
          </w:p>
        </w:tc>
        <w:tc>
          <w:tcPr>
            <w:tcW w:w="1593" w:type="dxa"/>
            <w:tcBorders>
              <w:top w:val="nil"/>
              <w:left w:val="nil"/>
              <w:bottom w:val="nil"/>
              <w:right w:val="nil"/>
            </w:tcBorders>
            <w:shd w:val="clear" w:color="auto" w:fill="FFFFFF"/>
            <w:vAlign w:val="center"/>
          </w:tcPr>
          <w:p w14:paraId="2AAA5686"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45,29</w:t>
            </w:r>
          </w:p>
        </w:tc>
        <w:tc>
          <w:tcPr>
            <w:tcW w:w="1593" w:type="dxa"/>
            <w:tcBorders>
              <w:top w:val="nil"/>
              <w:left w:val="nil"/>
              <w:bottom w:val="nil"/>
              <w:right w:val="nil"/>
            </w:tcBorders>
            <w:shd w:val="clear" w:color="auto" w:fill="FFFFFF"/>
            <w:vAlign w:val="center"/>
          </w:tcPr>
          <w:p w14:paraId="63C610A5"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-11.166</w:t>
            </w:r>
          </w:p>
        </w:tc>
        <w:tc>
          <w:tcPr>
            <w:tcW w:w="1593" w:type="dxa"/>
            <w:tcBorders>
              <w:top w:val="nil"/>
              <w:left w:val="nil"/>
              <w:bottom w:val="nil"/>
              <w:right w:val="nil"/>
            </w:tcBorders>
            <w:shd w:val="clear" w:color="auto" w:fill="FFFFFF"/>
            <w:vAlign w:val="center"/>
          </w:tcPr>
          <w:p w14:paraId="40796C19"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42,81</w:t>
            </w:r>
          </w:p>
        </w:tc>
      </w:tr>
      <w:tr w:rsidR="00817146" w14:paraId="6E08E30E" w14:textId="77777777" w:rsidTr="00110052">
        <w:trPr>
          <w:trHeight w:val="21"/>
        </w:trPr>
        <w:tc>
          <w:tcPr>
            <w:tcW w:w="2797" w:type="dxa"/>
            <w:tcBorders>
              <w:top w:val="nil"/>
              <w:left w:val="nil"/>
              <w:bottom w:val="nil"/>
              <w:right w:val="nil"/>
            </w:tcBorders>
            <w:shd w:val="clear" w:color="auto" w:fill="FFFFFF"/>
            <w:vAlign w:val="center"/>
          </w:tcPr>
          <w:p w14:paraId="3E8E76C5"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Itinga do Maranhão</w:t>
            </w:r>
          </w:p>
        </w:tc>
        <w:tc>
          <w:tcPr>
            <w:tcW w:w="1593" w:type="dxa"/>
            <w:tcBorders>
              <w:top w:val="nil"/>
              <w:left w:val="nil"/>
              <w:bottom w:val="nil"/>
              <w:right w:val="nil"/>
            </w:tcBorders>
            <w:shd w:val="clear" w:color="auto" w:fill="FFFFFF"/>
            <w:vAlign w:val="center"/>
          </w:tcPr>
          <w:p w14:paraId="7A6F350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3,86</w:t>
            </w:r>
          </w:p>
        </w:tc>
        <w:tc>
          <w:tcPr>
            <w:tcW w:w="1593" w:type="dxa"/>
            <w:tcBorders>
              <w:top w:val="nil"/>
              <w:left w:val="nil"/>
              <w:bottom w:val="nil"/>
              <w:right w:val="nil"/>
            </w:tcBorders>
            <w:shd w:val="clear" w:color="auto" w:fill="FFFFFF"/>
            <w:vAlign w:val="center"/>
          </w:tcPr>
          <w:p w14:paraId="17519EF1"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6,41</w:t>
            </w:r>
          </w:p>
        </w:tc>
        <w:tc>
          <w:tcPr>
            <w:tcW w:w="1593" w:type="dxa"/>
            <w:tcBorders>
              <w:top w:val="nil"/>
              <w:left w:val="nil"/>
              <w:bottom w:val="nil"/>
              <w:right w:val="nil"/>
            </w:tcBorders>
            <w:shd w:val="clear" w:color="auto" w:fill="FFFFFF"/>
            <w:vAlign w:val="center"/>
          </w:tcPr>
          <w:p w14:paraId="314B37ED"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-1.880</w:t>
            </w:r>
          </w:p>
        </w:tc>
        <w:tc>
          <w:tcPr>
            <w:tcW w:w="1593" w:type="dxa"/>
            <w:tcBorders>
              <w:top w:val="nil"/>
              <w:left w:val="nil"/>
              <w:bottom w:val="nil"/>
              <w:right w:val="nil"/>
            </w:tcBorders>
            <w:shd w:val="clear" w:color="auto" w:fill="FFFFFF"/>
            <w:vAlign w:val="center"/>
          </w:tcPr>
          <w:p w14:paraId="2DAD57AA"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5,58</w:t>
            </w:r>
          </w:p>
        </w:tc>
      </w:tr>
      <w:tr w:rsidR="00817146" w14:paraId="601CE12E" w14:textId="77777777" w:rsidTr="00110052">
        <w:trPr>
          <w:trHeight w:val="21"/>
        </w:trPr>
        <w:tc>
          <w:tcPr>
            <w:tcW w:w="2797" w:type="dxa"/>
            <w:tcBorders>
              <w:top w:val="nil"/>
              <w:left w:val="nil"/>
              <w:bottom w:val="nil"/>
              <w:right w:val="nil"/>
            </w:tcBorders>
            <w:shd w:val="clear" w:color="auto" w:fill="FFFFFF"/>
            <w:vAlign w:val="center"/>
          </w:tcPr>
          <w:p w14:paraId="65FB892B"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João Lisboa</w:t>
            </w:r>
          </w:p>
        </w:tc>
        <w:tc>
          <w:tcPr>
            <w:tcW w:w="1593" w:type="dxa"/>
            <w:tcBorders>
              <w:top w:val="nil"/>
              <w:left w:val="nil"/>
              <w:bottom w:val="nil"/>
              <w:right w:val="nil"/>
            </w:tcBorders>
            <w:shd w:val="clear" w:color="auto" w:fill="FFFFFF"/>
            <w:vAlign w:val="center"/>
          </w:tcPr>
          <w:p w14:paraId="7DCA24D6"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1,42</w:t>
            </w:r>
          </w:p>
        </w:tc>
        <w:tc>
          <w:tcPr>
            <w:tcW w:w="1593" w:type="dxa"/>
            <w:tcBorders>
              <w:top w:val="nil"/>
              <w:left w:val="nil"/>
              <w:bottom w:val="nil"/>
              <w:right w:val="nil"/>
            </w:tcBorders>
            <w:shd w:val="clear" w:color="auto" w:fill="FFFFFF"/>
            <w:vAlign w:val="center"/>
          </w:tcPr>
          <w:p w14:paraId="4EF42D5D"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2,77</w:t>
            </w:r>
          </w:p>
        </w:tc>
        <w:tc>
          <w:tcPr>
            <w:tcW w:w="1593" w:type="dxa"/>
            <w:tcBorders>
              <w:top w:val="nil"/>
              <w:left w:val="nil"/>
              <w:bottom w:val="nil"/>
              <w:right w:val="nil"/>
            </w:tcBorders>
            <w:shd w:val="clear" w:color="auto" w:fill="FFFFFF"/>
            <w:vAlign w:val="center"/>
          </w:tcPr>
          <w:p w14:paraId="087D19F0"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-860</w:t>
            </w:r>
          </w:p>
        </w:tc>
        <w:tc>
          <w:tcPr>
            <w:tcW w:w="1593" w:type="dxa"/>
            <w:tcBorders>
              <w:top w:val="nil"/>
              <w:left w:val="nil"/>
              <w:bottom w:val="nil"/>
              <w:right w:val="nil"/>
            </w:tcBorders>
            <w:shd w:val="clear" w:color="auto" w:fill="FFFFFF"/>
            <w:vAlign w:val="center"/>
          </w:tcPr>
          <w:p w14:paraId="4258B4CC"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2,33</w:t>
            </w:r>
          </w:p>
        </w:tc>
      </w:tr>
      <w:tr w:rsidR="00817146" w14:paraId="397F4A5F" w14:textId="77777777" w:rsidTr="00110052">
        <w:trPr>
          <w:trHeight w:val="21"/>
        </w:trPr>
        <w:tc>
          <w:tcPr>
            <w:tcW w:w="2797" w:type="dxa"/>
            <w:tcBorders>
              <w:top w:val="nil"/>
              <w:left w:val="nil"/>
              <w:bottom w:val="nil"/>
              <w:right w:val="nil"/>
            </w:tcBorders>
            <w:shd w:val="clear" w:color="auto" w:fill="FFFFFF"/>
            <w:vAlign w:val="center"/>
          </w:tcPr>
          <w:p w14:paraId="4EF79134"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Lajeado Novo</w:t>
            </w:r>
          </w:p>
        </w:tc>
        <w:tc>
          <w:tcPr>
            <w:tcW w:w="1593" w:type="dxa"/>
            <w:tcBorders>
              <w:top w:val="nil"/>
              <w:left w:val="nil"/>
              <w:bottom w:val="nil"/>
              <w:right w:val="nil"/>
            </w:tcBorders>
            <w:shd w:val="clear" w:color="auto" w:fill="FFFFFF"/>
            <w:vAlign w:val="center"/>
          </w:tcPr>
          <w:p w14:paraId="0A8A5C86"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0,47</w:t>
            </w:r>
          </w:p>
        </w:tc>
        <w:tc>
          <w:tcPr>
            <w:tcW w:w="1593" w:type="dxa"/>
            <w:tcBorders>
              <w:top w:val="nil"/>
              <w:left w:val="nil"/>
              <w:bottom w:val="nil"/>
              <w:right w:val="nil"/>
            </w:tcBorders>
            <w:shd w:val="clear" w:color="auto" w:fill="FFFFFF"/>
            <w:vAlign w:val="center"/>
          </w:tcPr>
          <w:p w14:paraId="790C31FB"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0,49</w:t>
            </w:r>
          </w:p>
        </w:tc>
        <w:tc>
          <w:tcPr>
            <w:tcW w:w="1593" w:type="dxa"/>
            <w:tcBorders>
              <w:top w:val="nil"/>
              <w:left w:val="nil"/>
              <w:bottom w:val="nil"/>
              <w:right w:val="nil"/>
            </w:tcBorders>
            <w:shd w:val="clear" w:color="auto" w:fill="FFFFFF"/>
            <w:vAlign w:val="center"/>
          </w:tcPr>
          <w:p w14:paraId="63E657F4"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-110</w:t>
            </w:r>
          </w:p>
        </w:tc>
        <w:tc>
          <w:tcPr>
            <w:tcW w:w="1593" w:type="dxa"/>
            <w:tcBorders>
              <w:top w:val="nil"/>
              <w:left w:val="nil"/>
              <w:bottom w:val="nil"/>
              <w:right w:val="nil"/>
            </w:tcBorders>
            <w:shd w:val="clear" w:color="auto" w:fill="FFFFFF"/>
            <w:vAlign w:val="center"/>
          </w:tcPr>
          <w:p w14:paraId="16C90987"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0,49</w:t>
            </w:r>
          </w:p>
        </w:tc>
      </w:tr>
      <w:tr w:rsidR="00817146" w14:paraId="06ED0F59" w14:textId="77777777" w:rsidTr="00110052">
        <w:trPr>
          <w:trHeight w:val="21"/>
        </w:trPr>
        <w:tc>
          <w:tcPr>
            <w:tcW w:w="2797" w:type="dxa"/>
            <w:tcBorders>
              <w:top w:val="nil"/>
              <w:left w:val="nil"/>
              <w:bottom w:val="nil"/>
              <w:right w:val="nil"/>
            </w:tcBorders>
            <w:shd w:val="clear" w:color="auto" w:fill="FFFFFF"/>
            <w:vAlign w:val="center"/>
          </w:tcPr>
          <w:p w14:paraId="6354FF8B"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Montes Altos</w:t>
            </w:r>
          </w:p>
        </w:tc>
        <w:tc>
          <w:tcPr>
            <w:tcW w:w="1593" w:type="dxa"/>
            <w:tcBorders>
              <w:top w:val="nil"/>
              <w:left w:val="nil"/>
              <w:bottom w:val="nil"/>
              <w:right w:val="nil"/>
            </w:tcBorders>
            <w:shd w:val="clear" w:color="auto" w:fill="FFFFFF"/>
            <w:vAlign w:val="center"/>
          </w:tcPr>
          <w:p w14:paraId="4EDC59F4"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w:t>
            </w:r>
          </w:p>
        </w:tc>
        <w:tc>
          <w:tcPr>
            <w:tcW w:w="1593" w:type="dxa"/>
            <w:tcBorders>
              <w:top w:val="nil"/>
              <w:left w:val="nil"/>
              <w:bottom w:val="nil"/>
              <w:right w:val="nil"/>
            </w:tcBorders>
            <w:shd w:val="clear" w:color="auto" w:fill="FFFFFF"/>
            <w:vAlign w:val="center"/>
          </w:tcPr>
          <w:p w14:paraId="7673B30A"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0,82</w:t>
            </w:r>
          </w:p>
        </w:tc>
        <w:tc>
          <w:tcPr>
            <w:tcW w:w="1593" w:type="dxa"/>
            <w:tcBorders>
              <w:top w:val="nil"/>
              <w:left w:val="nil"/>
              <w:bottom w:val="nil"/>
              <w:right w:val="nil"/>
            </w:tcBorders>
            <w:shd w:val="clear" w:color="auto" w:fill="FFFFFF"/>
            <w:vAlign w:val="center"/>
          </w:tcPr>
          <w:p w14:paraId="4FA878D3"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-267</w:t>
            </w:r>
          </w:p>
        </w:tc>
        <w:tc>
          <w:tcPr>
            <w:tcW w:w="1593" w:type="dxa"/>
            <w:tcBorders>
              <w:top w:val="nil"/>
              <w:left w:val="nil"/>
              <w:bottom w:val="nil"/>
              <w:right w:val="nil"/>
            </w:tcBorders>
            <w:shd w:val="clear" w:color="auto" w:fill="FFFFFF"/>
            <w:vAlign w:val="center"/>
          </w:tcPr>
          <w:p w14:paraId="0D30099A"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0,67</w:t>
            </w:r>
          </w:p>
        </w:tc>
      </w:tr>
      <w:tr w:rsidR="00817146" w14:paraId="259F8E94" w14:textId="77777777" w:rsidTr="00110052">
        <w:trPr>
          <w:trHeight w:val="21"/>
        </w:trPr>
        <w:tc>
          <w:tcPr>
            <w:tcW w:w="2797" w:type="dxa"/>
            <w:tcBorders>
              <w:top w:val="nil"/>
              <w:left w:val="nil"/>
              <w:bottom w:val="nil"/>
              <w:right w:val="nil"/>
            </w:tcBorders>
            <w:shd w:val="clear" w:color="auto" w:fill="FFFFFF"/>
            <w:vAlign w:val="center"/>
          </w:tcPr>
          <w:p w14:paraId="4F7277DD"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Porto Franco</w:t>
            </w:r>
          </w:p>
        </w:tc>
        <w:tc>
          <w:tcPr>
            <w:tcW w:w="1593" w:type="dxa"/>
            <w:tcBorders>
              <w:top w:val="nil"/>
              <w:left w:val="nil"/>
              <w:bottom w:val="nil"/>
              <w:right w:val="nil"/>
            </w:tcBorders>
            <w:shd w:val="clear" w:color="auto" w:fill="FFFFFF"/>
            <w:vAlign w:val="center"/>
          </w:tcPr>
          <w:p w14:paraId="756D2B67"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6,06</w:t>
            </w:r>
          </w:p>
        </w:tc>
        <w:tc>
          <w:tcPr>
            <w:tcW w:w="1593" w:type="dxa"/>
            <w:tcBorders>
              <w:top w:val="nil"/>
              <w:left w:val="nil"/>
              <w:bottom w:val="nil"/>
              <w:right w:val="nil"/>
            </w:tcBorders>
            <w:shd w:val="clear" w:color="auto" w:fill="FFFFFF"/>
            <w:vAlign w:val="center"/>
          </w:tcPr>
          <w:p w14:paraId="7827119D"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2,73</w:t>
            </w:r>
          </w:p>
        </w:tc>
        <w:tc>
          <w:tcPr>
            <w:tcW w:w="1593" w:type="dxa"/>
            <w:tcBorders>
              <w:top w:val="nil"/>
              <w:left w:val="nil"/>
              <w:bottom w:val="nil"/>
              <w:right w:val="nil"/>
            </w:tcBorders>
            <w:shd w:val="clear" w:color="auto" w:fill="FFFFFF"/>
            <w:vAlign w:val="center"/>
          </w:tcPr>
          <w:p w14:paraId="0DDBB657"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89</w:t>
            </w:r>
          </w:p>
        </w:tc>
        <w:tc>
          <w:tcPr>
            <w:tcW w:w="1593" w:type="dxa"/>
            <w:tcBorders>
              <w:top w:val="nil"/>
              <w:left w:val="nil"/>
              <w:bottom w:val="nil"/>
              <w:right w:val="nil"/>
            </w:tcBorders>
            <w:shd w:val="clear" w:color="auto" w:fill="FFFFFF"/>
            <w:vAlign w:val="center"/>
          </w:tcPr>
          <w:p w14:paraId="40EED649"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3,82</w:t>
            </w:r>
          </w:p>
        </w:tc>
      </w:tr>
      <w:tr w:rsidR="00817146" w14:paraId="7501AFCF" w14:textId="77777777" w:rsidTr="00110052">
        <w:trPr>
          <w:trHeight w:val="21"/>
        </w:trPr>
        <w:tc>
          <w:tcPr>
            <w:tcW w:w="2797" w:type="dxa"/>
            <w:tcBorders>
              <w:top w:val="nil"/>
              <w:left w:val="nil"/>
              <w:bottom w:val="nil"/>
              <w:right w:val="nil"/>
            </w:tcBorders>
            <w:shd w:val="clear" w:color="auto" w:fill="FFFFFF"/>
            <w:vAlign w:val="center"/>
          </w:tcPr>
          <w:p w14:paraId="752D985B"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Ribamar Fiquene</w:t>
            </w:r>
          </w:p>
        </w:tc>
        <w:tc>
          <w:tcPr>
            <w:tcW w:w="1593" w:type="dxa"/>
            <w:tcBorders>
              <w:top w:val="nil"/>
              <w:left w:val="nil"/>
              <w:bottom w:val="nil"/>
              <w:right w:val="nil"/>
            </w:tcBorders>
            <w:shd w:val="clear" w:color="auto" w:fill="FFFFFF"/>
            <w:vAlign w:val="center"/>
          </w:tcPr>
          <w:p w14:paraId="713ADE0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0,73</w:t>
            </w:r>
          </w:p>
        </w:tc>
        <w:tc>
          <w:tcPr>
            <w:tcW w:w="1593" w:type="dxa"/>
            <w:tcBorders>
              <w:top w:val="nil"/>
              <w:left w:val="nil"/>
              <w:bottom w:val="nil"/>
              <w:right w:val="nil"/>
            </w:tcBorders>
            <w:shd w:val="clear" w:color="auto" w:fill="FFFFFF"/>
            <w:vAlign w:val="center"/>
          </w:tcPr>
          <w:p w14:paraId="7A64C639"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0,23</w:t>
            </w:r>
          </w:p>
        </w:tc>
        <w:tc>
          <w:tcPr>
            <w:tcW w:w="1593" w:type="dxa"/>
            <w:tcBorders>
              <w:top w:val="nil"/>
              <w:left w:val="nil"/>
              <w:bottom w:val="nil"/>
              <w:right w:val="nil"/>
            </w:tcBorders>
            <w:shd w:val="clear" w:color="auto" w:fill="FFFFFF"/>
            <w:vAlign w:val="center"/>
          </w:tcPr>
          <w:p w14:paraId="07157983" w14:textId="77777777" w:rsidR="00817146" w:rsidRPr="00314EC0" w:rsidRDefault="00817146" w:rsidP="00A17880">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53</w:t>
            </w:r>
          </w:p>
        </w:tc>
        <w:tc>
          <w:tcPr>
            <w:tcW w:w="1593" w:type="dxa"/>
            <w:tcBorders>
              <w:top w:val="nil"/>
              <w:left w:val="nil"/>
              <w:bottom w:val="nil"/>
              <w:right w:val="nil"/>
            </w:tcBorders>
            <w:shd w:val="clear" w:color="auto" w:fill="FFFFFF"/>
            <w:vAlign w:val="center"/>
          </w:tcPr>
          <w:p w14:paraId="5DE3535B"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0,39</w:t>
            </w:r>
          </w:p>
        </w:tc>
      </w:tr>
      <w:tr w:rsidR="00817146" w14:paraId="552919A2" w14:textId="77777777" w:rsidTr="00110052">
        <w:trPr>
          <w:trHeight w:val="21"/>
        </w:trPr>
        <w:tc>
          <w:tcPr>
            <w:tcW w:w="2797" w:type="dxa"/>
            <w:tcBorders>
              <w:top w:val="nil"/>
              <w:left w:val="nil"/>
              <w:bottom w:val="nil"/>
              <w:right w:val="nil"/>
            </w:tcBorders>
            <w:shd w:val="clear" w:color="auto" w:fill="FFFFFF"/>
            <w:vAlign w:val="center"/>
          </w:tcPr>
          <w:p w14:paraId="5CC28BAA"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Francisco do Brejão</w:t>
            </w:r>
          </w:p>
        </w:tc>
        <w:tc>
          <w:tcPr>
            <w:tcW w:w="1593" w:type="dxa"/>
            <w:tcBorders>
              <w:top w:val="nil"/>
              <w:left w:val="nil"/>
              <w:bottom w:val="nil"/>
              <w:right w:val="nil"/>
            </w:tcBorders>
            <w:shd w:val="clear" w:color="auto" w:fill="FFFFFF"/>
            <w:vAlign w:val="center"/>
          </w:tcPr>
          <w:p w14:paraId="2E74CF27"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1,06</w:t>
            </w:r>
          </w:p>
        </w:tc>
        <w:tc>
          <w:tcPr>
            <w:tcW w:w="1593" w:type="dxa"/>
            <w:tcBorders>
              <w:top w:val="nil"/>
              <w:left w:val="nil"/>
              <w:bottom w:val="nil"/>
              <w:right w:val="nil"/>
            </w:tcBorders>
            <w:shd w:val="clear" w:color="auto" w:fill="FFFFFF"/>
            <w:vAlign w:val="center"/>
          </w:tcPr>
          <w:p w14:paraId="523BCF34"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0,43</w:t>
            </w:r>
          </w:p>
        </w:tc>
        <w:tc>
          <w:tcPr>
            <w:tcW w:w="1593" w:type="dxa"/>
            <w:tcBorders>
              <w:top w:val="nil"/>
              <w:left w:val="nil"/>
              <w:bottom w:val="nil"/>
              <w:right w:val="nil"/>
            </w:tcBorders>
            <w:shd w:val="clear" w:color="auto" w:fill="FFFFFF"/>
            <w:vAlign w:val="center"/>
          </w:tcPr>
          <w:p w14:paraId="5B88D50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w:t>
            </w:r>
          </w:p>
        </w:tc>
        <w:tc>
          <w:tcPr>
            <w:tcW w:w="1593" w:type="dxa"/>
            <w:tcBorders>
              <w:top w:val="nil"/>
              <w:left w:val="nil"/>
              <w:bottom w:val="nil"/>
              <w:right w:val="nil"/>
            </w:tcBorders>
            <w:shd w:val="clear" w:color="auto" w:fill="FFFFFF"/>
            <w:vAlign w:val="center"/>
          </w:tcPr>
          <w:p w14:paraId="2B61774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0,64</w:t>
            </w:r>
          </w:p>
        </w:tc>
      </w:tr>
      <w:tr w:rsidR="00817146" w14:paraId="2D12E84F" w14:textId="77777777" w:rsidTr="00110052">
        <w:trPr>
          <w:trHeight w:val="21"/>
        </w:trPr>
        <w:tc>
          <w:tcPr>
            <w:tcW w:w="2797" w:type="dxa"/>
            <w:tcBorders>
              <w:top w:val="nil"/>
              <w:left w:val="nil"/>
              <w:bottom w:val="nil"/>
              <w:right w:val="nil"/>
            </w:tcBorders>
            <w:shd w:val="clear" w:color="auto" w:fill="FFFFFF"/>
            <w:vAlign w:val="center"/>
          </w:tcPr>
          <w:p w14:paraId="24C942F4"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João do Paraíso</w:t>
            </w:r>
          </w:p>
        </w:tc>
        <w:tc>
          <w:tcPr>
            <w:tcW w:w="1593" w:type="dxa"/>
            <w:tcBorders>
              <w:top w:val="nil"/>
              <w:left w:val="nil"/>
              <w:bottom w:val="nil"/>
              <w:right w:val="nil"/>
            </w:tcBorders>
            <w:shd w:val="clear" w:color="auto" w:fill="FFFFFF"/>
            <w:vAlign w:val="center"/>
          </w:tcPr>
          <w:p w14:paraId="581A6215"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0,74</w:t>
            </w:r>
          </w:p>
        </w:tc>
        <w:tc>
          <w:tcPr>
            <w:tcW w:w="1593" w:type="dxa"/>
            <w:tcBorders>
              <w:top w:val="nil"/>
              <w:left w:val="nil"/>
              <w:bottom w:val="nil"/>
              <w:right w:val="nil"/>
            </w:tcBorders>
            <w:shd w:val="clear" w:color="auto" w:fill="FFFFFF"/>
            <w:vAlign w:val="center"/>
          </w:tcPr>
          <w:p w14:paraId="0731987F"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1,05</w:t>
            </w:r>
          </w:p>
        </w:tc>
        <w:tc>
          <w:tcPr>
            <w:tcW w:w="1593" w:type="dxa"/>
            <w:tcBorders>
              <w:top w:val="nil"/>
              <w:left w:val="nil"/>
              <w:bottom w:val="nil"/>
              <w:right w:val="nil"/>
            </w:tcBorders>
            <w:shd w:val="clear" w:color="auto" w:fill="FFFFFF"/>
            <w:vAlign w:val="center"/>
          </w:tcPr>
          <w:p w14:paraId="14B403F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c>
          <w:tcPr>
            <w:tcW w:w="1593" w:type="dxa"/>
            <w:tcBorders>
              <w:top w:val="nil"/>
              <w:left w:val="nil"/>
              <w:bottom w:val="nil"/>
              <w:right w:val="nil"/>
            </w:tcBorders>
            <w:shd w:val="clear" w:color="auto" w:fill="FFFFFF"/>
            <w:vAlign w:val="center"/>
          </w:tcPr>
          <w:p w14:paraId="5908438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w:t>
            </w:r>
          </w:p>
        </w:tc>
      </w:tr>
      <w:tr w:rsidR="00817146" w14:paraId="3C742217" w14:textId="77777777" w:rsidTr="00110052">
        <w:trPr>
          <w:trHeight w:val="21"/>
        </w:trPr>
        <w:tc>
          <w:tcPr>
            <w:tcW w:w="2797" w:type="dxa"/>
            <w:tcBorders>
              <w:top w:val="nil"/>
              <w:left w:val="nil"/>
              <w:bottom w:val="nil"/>
              <w:right w:val="nil"/>
            </w:tcBorders>
            <w:shd w:val="clear" w:color="auto" w:fill="FFFFFF"/>
            <w:vAlign w:val="center"/>
          </w:tcPr>
          <w:p w14:paraId="4966F1DF"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Pedro da Água Branca</w:t>
            </w:r>
          </w:p>
        </w:tc>
        <w:tc>
          <w:tcPr>
            <w:tcW w:w="1593" w:type="dxa"/>
            <w:tcBorders>
              <w:top w:val="nil"/>
              <w:left w:val="nil"/>
              <w:bottom w:val="nil"/>
              <w:right w:val="nil"/>
            </w:tcBorders>
            <w:shd w:val="clear" w:color="auto" w:fill="FFFFFF"/>
            <w:vAlign w:val="center"/>
          </w:tcPr>
          <w:p w14:paraId="0D59C351"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2,65</w:t>
            </w:r>
          </w:p>
        </w:tc>
        <w:tc>
          <w:tcPr>
            <w:tcW w:w="1593" w:type="dxa"/>
            <w:tcBorders>
              <w:top w:val="nil"/>
              <w:left w:val="nil"/>
              <w:bottom w:val="nil"/>
              <w:right w:val="nil"/>
            </w:tcBorders>
            <w:shd w:val="clear" w:color="auto" w:fill="FFFFFF"/>
            <w:vAlign w:val="center"/>
          </w:tcPr>
          <w:p w14:paraId="47A6C2F5"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2,08</w:t>
            </w:r>
          </w:p>
        </w:tc>
        <w:tc>
          <w:tcPr>
            <w:tcW w:w="1593" w:type="dxa"/>
            <w:tcBorders>
              <w:top w:val="nil"/>
              <w:left w:val="nil"/>
              <w:bottom w:val="nil"/>
              <w:right w:val="nil"/>
            </w:tcBorders>
            <w:shd w:val="clear" w:color="auto" w:fill="FFFFFF"/>
            <w:vAlign w:val="center"/>
          </w:tcPr>
          <w:p w14:paraId="6392043F"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-330</w:t>
            </w:r>
          </w:p>
        </w:tc>
        <w:tc>
          <w:tcPr>
            <w:tcW w:w="1593" w:type="dxa"/>
            <w:tcBorders>
              <w:top w:val="nil"/>
              <w:left w:val="nil"/>
              <w:bottom w:val="nil"/>
              <w:right w:val="nil"/>
            </w:tcBorders>
            <w:shd w:val="clear" w:color="auto" w:fill="FFFFFF"/>
            <w:vAlign w:val="center"/>
          </w:tcPr>
          <w:p w14:paraId="73B9DD85"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2,27</w:t>
            </w:r>
          </w:p>
        </w:tc>
      </w:tr>
      <w:tr w:rsidR="00817146" w14:paraId="09DF84DC" w14:textId="77777777" w:rsidTr="00110052">
        <w:trPr>
          <w:trHeight w:val="21"/>
        </w:trPr>
        <w:tc>
          <w:tcPr>
            <w:tcW w:w="2797" w:type="dxa"/>
            <w:tcBorders>
              <w:top w:val="nil"/>
              <w:left w:val="nil"/>
              <w:bottom w:val="nil"/>
              <w:right w:val="nil"/>
            </w:tcBorders>
            <w:shd w:val="clear" w:color="auto" w:fill="FFFFFF"/>
            <w:vAlign w:val="center"/>
          </w:tcPr>
          <w:p w14:paraId="4E4CA00D"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Senador La Rocque</w:t>
            </w:r>
          </w:p>
        </w:tc>
        <w:tc>
          <w:tcPr>
            <w:tcW w:w="1593" w:type="dxa"/>
            <w:tcBorders>
              <w:top w:val="nil"/>
              <w:left w:val="nil"/>
              <w:bottom w:val="nil"/>
              <w:right w:val="nil"/>
            </w:tcBorders>
            <w:shd w:val="clear" w:color="auto" w:fill="FFFFFF"/>
            <w:vAlign w:val="center"/>
          </w:tcPr>
          <w:p w14:paraId="6CA4E870"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593" w:type="dxa"/>
            <w:tcBorders>
              <w:top w:val="nil"/>
              <w:left w:val="nil"/>
              <w:bottom w:val="nil"/>
              <w:right w:val="nil"/>
            </w:tcBorders>
            <w:shd w:val="clear" w:color="auto" w:fill="FFFFFF"/>
            <w:vAlign w:val="center"/>
          </w:tcPr>
          <w:p w14:paraId="0D76091A"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2,29</w:t>
            </w:r>
          </w:p>
        </w:tc>
        <w:tc>
          <w:tcPr>
            <w:tcW w:w="1593" w:type="dxa"/>
            <w:tcBorders>
              <w:top w:val="nil"/>
              <w:left w:val="nil"/>
              <w:bottom w:val="nil"/>
              <w:right w:val="nil"/>
            </w:tcBorders>
            <w:shd w:val="clear" w:color="auto" w:fill="FFFFFF"/>
            <w:vAlign w:val="center"/>
          </w:tcPr>
          <w:p w14:paraId="0447DA07"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-746</w:t>
            </w:r>
          </w:p>
        </w:tc>
        <w:tc>
          <w:tcPr>
            <w:tcW w:w="1593" w:type="dxa"/>
            <w:tcBorders>
              <w:top w:val="nil"/>
              <w:left w:val="nil"/>
              <w:bottom w:val="nil"/>
              <w:right w:val="nil"/>
            </w:tcBorders>
            <w:shd w:val="clear" w:color="auto" w:fill="FFFFFF"/>
            <w:vAlign w:val="center"/>
          </w:tcPr>
          <w:p w14:paraId="5383FF21"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1,87</w:t>
            </w:r>
          </w:p>
        </w:tc>
      </w:tr>
      <w:tr w:rsidR="00817146" w14:paraId="0AA9C85D" w14:textId="77777777" w:rsidTr="00110052">
        <w:trPr>
          <w:trHeight w:val="21"/>
        </w:trPr>
        <w:tc>
          <w:tcPr>
            <w:tcW w:w="2797" w:type="dxa"/>
            <w:tcBorders>
              <w:top w:val="nil"/>
              <w:left w:val="nil"/>
              <w:bottom w:val="nil"/>
              <w:right w:val="nil"/>
            </w:tcBorders>
            <w:shd w:val="clear" w:color="auto" w:fill="FFFFFF"/>
            <w:vAlign w:val="center"/>
          </w:tcPr>
          <w:p w14:paraId="5EF8A6AA"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Sítio Novo</w:t>
            </w:r>
          </w:p>
        </w:tc>
        <w:tc>
          <w:tcPr>
            <w:tcW w:w="1593" w:type="dxa"/>
            <w:tcBorders>
              <w:top w:val="nil"/>
              <w:left w:val="nil"/>
              <w:bottom w:val="nil"/>
              <w:right w:val="nil"/>
            </w:tcBorders>
            <w:shd w:val="clear" w:color="auto" w:fill="FFFFFF"/>
            <w:vAlign w:val="center"/>
          </w:tcPr>
          <w:p w14:paraId="041EB130"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0,53</w:t>
            </w:r>
          </w:p>
        </w:tc>
        <w:tc>
          <w:tcPr>
            <w:tcW w:w="1593" w:type="dxa"/>
            <w:tcBorders>
              <w:top w:val="nil"/>
              <w:left w:val="nil"/>
              <w:bottom w:val="nil"/>
              <w:right w:val="nil"/>
            </w:tcBorders>
            <w:shd w:val="clear" w:color="auto" w:fill="FFFFFF"/>
            <w:vAlign w:val="center"/>
          </w:tcPr>
          <w:p w14:paraId="2880215B"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1,68</w:t>
            </w:r>
          </w:p>
        </w:tc>
        <w:tc>
          <w:tcPr>
            <w:tcW w:w="1593" w:type="dxa"/>
            <w:tcBorders>
              <w:top w:val="nil"/>
              <w:left w:val="nil"/>
              <w:bottom w:val="nil"/>
              <w:right w:val="nil"/>
            </w:tcBorders>
            <w:shd w:val="clear" w:color="auto" w:fill="FFFFFF"/>
            <w:vAlign w:val="center"/>
          </w:tcPr>
          <w:p w14:paraId="568C6C42"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-590</w:t>
            </w:r>
          </w:p>
        </w:tc>
        <w:tc>
          <w:tcPr>
            <w:tcW w:w="1593" w:type="dxa"/>
            <w:tcBorders>
              <w:top w:val="nil"/>
              <w:left w:val="nil"/>
              <w:bottom w:val="nil"/>
              <w:right w:val="nil"/>
            </w:tcBorders>
            <w:shd w:val="clear" w:color="auto" w:fill="FFFFFF"/>
            <w:vAlign w:val="center"/>
          </w:tcPr>
          <w:p w14:paraId="642215C3"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w:t>
            </w:r>
          </w:p>
        </w:tc>
      </w:tr>
      <w:tr w:rsidR="00817146" w14:paraId="4C2AFEBD" w14:textId="77777777" w:rsidTr="00110052">
        <w:trPr>
          <w:trHeight w:val="21"/>
        </w:trPr>
        <w:tc>
          <w:tcPr>
            <w:tcW w:w="2797" w:type="dxa"/>
            <w:tcBorders>
              <w:top w:val="nil"/>
              <w:left w:val="nil"/>
              <w:bottom w:val="nil"/>
              <w:right w:val="nil"/>
            </w:tcBorders>
            <w:shd w:val="clear" w:color="auto" w:fill="FFFFFF"/>
            <w:vAlign w:val="center"/>
          </w:tcPr>
          <w:p w14:paraId="2E784831" w14:textId="77777777" w:rsidR="00817146" w:rsidRDefault="00817146" w:rsidP="00A1788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Vila Nova dos Martírios</w:t>
            </w:r>
          </w:p>
        </w:tc>
        <w:tc>
          <w:tcPr>
            <w:tcW w:w="1593" w:type="dxa"/>
            <w:tcBorders>
              <w:top w:val="nil"/>
              <w:left w:val="nil"/>
              <w:bottom w:val="nil"/>
              <w:right w:val="nil"/>
            </w:tcBorders>
            <w:shd w:val="clear" w:color="auto" w:fill="FFFFFF"/>
            <w:vAlign w:val="center"/>
          </w:tcPr>
          <w:p w14:paraId="57764050"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3,71</w:t>
            </w:r>
          </w:p>
        </w:tc>
        <w:tc>
          <w:tcPr>
            <w:tcW w:w="1593" w:type="dxa"/>
            <w:tcBorders>
              <w:top w:val="nil"/>
              <w:left w:val="nil"/>
              <w:bottom w:val="nil"/>
              <w:right w:val="nil"/>
            </w:tcBorders>
            <w:shd w:val="clear" w:color="auto" w:fill="FFFFFF"/>
            <w:vAlign w:val="center"/>
          </w:tcPr>
          <w:p w14:paraId="6E8E25F6"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w:t>
            </w:r>
          </w:p>
        </w:tc>
        <w:tc>
          <w:tcPr>
            <w:tcW w:w="1593" w:type="dxa"/>
            <w:tcBorders>
              <w:top w:val="nil"/>
              <w:left w:val="nil"/>
              <w:bottom w:val="nil"/>
              <w:right w:val="nil"/>
            </w:tcBorders>
            <w:shd w:val="clear" w:color="auto" w:fill="FFFFFF"/>
            <w:vAlign w:val="center"/>
          </w:tcPr>
          <w:p w14:paraId="5E53339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352</w:t>
            </w:r>
          </w:p>
        </w:tc>
        <w:tc>
          <w:tcPr>
            <w:tcW w:w="1593" w:type="dxa"/>
            <w:tcBorders>
              <w:top w:val="nil"/>
              <w:left w:val="nil"/>
              <w:bottom w:val="nil"/>
              <w:right w:val="nil"/>
            </w:tcBorders>
            <w:shd w:val="clear" w:color="auto" w:fill="FFFFFF"/>
            <w:vAlign w:val="center"/>
          </w:tcPr>
          <w:p w14:paraId="38EF3758" w14:textId="77777777" w:rsidR="00817146" w:rsidRDefault="00817146" w:rsidP="00A1788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1,85</w:t>
            </w:r>
          </w:p>
        </w:tc>
      </w:tr>
      <w:tr w:rsidR="00817146" w14:paraId="11E8E407" w14:textId="77777777" w:rsidTr="00110052">
        <w:trPr>
          <w:trHeight w:val="21"/>
        </w:trPr>
        <w:tc>
          <w:tcPr>
            <w:tcW w:w="2797" w:type="dxa"/>
            <w:tcBorders>
              <w:top w:val="single" w:sz="4" w:space="0" w:color="000000"/>
              <w:left w:val="nil"/>
              <w:bottom w:val="single" w:sz="4" w:space="0" w:color="000000"/>
              <w:right w:val="nil"/>
            </w:tcBorders>
            <w:shd w:val="clear" w:color="auto" w:fill="D9D9D9"/>
            <w:vAlign w:val="center"/>
          </w:tcPr>
          <w:p w14:paraId="287B7559"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RMSM</w:t>
            </w:r>
          </w:p>
        </w:tc>
        <w:tc>
          <w:tcPr>
            <w:tcW w:w="1593" w:type="dxa"/>
            <w:tcBorders>
              <w:top w:val="single" w:sz="4" w:space="0" w:color="000000"/>
              <w:left w:val="nil"/>
              <w:bottom w:val="single" w:sz="4" w:space="0" w:color="000000"/>
              <w:right w:val="nil"/>
            </w:tcBorders>
            <w:shd w:val="clear" w:color="auto" w:fill="D9D9D9"/>
            <w:vAlign w:val="center"/>
          </w:tcPr>
          <w:p w14:paraId="2351A542"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20.149</w:t>
            </w:r>
          </w:p>
        </w:tc>
        <w:tc>
          <w:tcPr>
            <w:tcW w:w="1593" w:type="dxa"/>
            <w:tcBorders>
              <w:top w:val="single" w:sz="4" w:space="0" w:color="000000"/>
              <w:left w:val="nil"/>
              <w:bottom w:val="single" w:sz="4" w:space="0" w:color="000000"/>
              <w:right w:val="nil"/>
            </w:tcBorders>
            <w:shd w:val="clear" w:color="auto" w:fill="D9D9D9"/>
            <w:vAlign w:val="center"/>
          </w:tcPr>
          <w:p w14:paraId="0E3DAB39"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41.437</w:t>
            </w:r>
          </w:p>
        </w:tc>
        <w:tc>
          <w:tcPr>
            <w:tcW w:w="1593" w:type="dxa"/>
            <w:tcBorders>
              <w:top w:val="single" w:sz="4" w:space="0" w:color="000000"/>
              <w:left w:val="nil"/>
              <w:bottom w:val="single" w:sz="4" w:space="0" w:color="000000"/>
              <w:right w:val="nil"/>
            </w:tcBorders>
            <w:shd w:val="clear" w:color="auto" w:fill="D9D9D9"/>
            <w:vAlign w:val="center"/>
          </w:tcPr>
          <w:p w14:paraId="6EDE5FCD"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-21.288</w:t>
            </w:r>
          </w:p>
        </w:tc>
        <w:tc>
          <w:tcPr>
            <w:tcW w:w="1593" w:type="dxa"/>
            <w:tcBorders>
              <w:top w:val="single" w:sz="4" w:space="0" w:color="000000"/>
              <w:left w:val="nil"/>
              <w:bottom w:val="single" w:sz="4" w:space="0" w:color="000000"/>
              <w:right w:val="nil"/>
            </w:tcBorders>
            <w:shd w:val="clear" w:color="auto" w:fill="D9D9D9"/>
            <w:vAlign w:val="center"/>
          </w:tcPr>
          <w:p w14:paraId="640E4138" w14:textId="77777777" w:rsidR="00817146" w:rsidRDefault="00817146" w:rsidP="00A1788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61.586</w:t>
            </w:r>
          </w:p>
        </w:tc>
      </w:tr>
    </w:tbl>
    <w:p w14:paraId="170026E1" w14:textId="55154A7E" w:rsidR="00817146" w:rsidRDefault="00817146" w:rsidP="00A17880">
      <w:pPr>
        <w:spacing w:after="0" w:line="240" w:lineRule="auto"/>
        <w:jc w:val="both"/>
        <w:rPr>
          <w:rFonts w:ascii="Times New Roman" w:eastAsia="Times New Roman" w:hAnsi="Times New Roman" w:cs="Times New Roman"/>
          <w:sz w:val="18"/>
          <w:szCs w:val="18"/>
        </w:rPr>
      </w:pPr>
      <w:r w:rsidRPr="00110052">
        <w:rPr>
          <w:rFonts w:ascii="Times New Roman" w:eastAsia="Times New Roman" w:hAnsi="Times New Roman" w:cs="Times New Roman"/>
          <w:sz w:val="18"/>
          <w:szCs w:val="18"/>
        </w:rPr>
        <w:t>Fonte: Microdados do Censo Demográfico 2010 (IBGE). Elaboração própria.</w:t>
      </w:r>
    </w:p>
    <w:p w14:paraId="2CD7A110" w14:textId="77777777" w:rsidR="00A17880" w:rsidRPr="00BB7EA6" w:rsidRDefault="00A17880" w:rsidP="00A17880">
      <w:pPr>
        <w:spacing w:after="0" w:line="240" w:lineRule="auto"/>
        <w:jc w:val="both"/>
        <w:rPr>
          <w:rFonts w:ascii="Times New Roman" w:eastAsia="Times New Roman" w:hAnsi="Times New Roman" w:cs="Times New Roman"/>
          <w:sz w:val="20"/>
          <w:szCs w:val="20"/>
        </w:rPr>
      </w:pPr>
    </w:p>
    <w:p w14:paraId="7BE03371" w14:textId="77777777" w:rsidR="00817146" w:rsidRPr="008F6E1B"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F6E1B">
        <w:rPr>
          <w:rFonts w:ascii="Times New Roman" w:eastAsia="Times New Roman" w:hAnsi="Times New Roman" w:cs="Times New Roman"/>
          <w:sz w:val="24"/>
          <w:szCs w:val="24"/>
        </w:rPr>
        <w:t>Outro município que se destaca em relação às perdas de população é Açailândia, detendo 15,86% da migração bruta, apresenta 15,65% de imigração e 15,96% de emigração, gerando saldo migratório negativo de 3.458 pessoas. Dota e Queiroz (2019) apontam a existências de intensos fluxos migratórios de origem dos municípios nordestinos para o Sudeste brasileiro, principalmente para São Paulo. Isso ratifica os dados da Tabela 6, onde a maioria dos municípios perdem população e, apenas sete apresentam saldo migratório positivo, são eles: Vila Nova dos Martírios, Governador Edison Lobão, Estreito, Davinópolis, Porto Franco, Ribamar Fiquene e São Francisco do Brejão.</w:t>
      </w:r>
    </w:p>
    <w:p w14:paraId="63226E9C" w14:textId="77777777" w:rsidR="00817146" w:rsidRPr="008F6E1B"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F6E1B">
        <w:rPr>
          <w:rFonts w:ascii="Times New Roman" w:eastAsia="Times New Roman" w:hAnsi="Times New Roman" w:cs="Times New Roman"/>
          <w:sz w:val="24"/>
          <w:szCs w:val="24"/>
        </w:rPr>
        <w:t>A Taxa de Migração Líquida (TML) ratifica os dados da Tabela 6, mostrando que referente ao fluxo inter-regional, Imperatriz e Açailândia perderam mais população, resultando nos maiores índices de TML negativos, significa dizer que, se não houvesse a perda de indivíduos, suas populações seriam maiores em 1,62% e 0,5%, ou melhor, devido as emigrações/saldo migratório negativo, tiveram decrescimento populacional em -1,62 e -0,5, respectivamente. Por sua vez, Vila Nova dos Martírios, Governador Edison Lobão e Estreito possuem TML positiva em 0,05%, 0,04% e 0,03%, respectivamente.</w:t>
      </w:r>
    </w:p>
    <w:p w14:paraId="3AFA3A8D" w14:textId="57C84AC7" w:rsidR="00817146" w:rsidRDefault="00817146"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39E98BE3" w14:textId="4FA843E7"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0541D6DA" w14:textId="49DC2C2E"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1E97C963" w14:textId="4015AB4A"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1A5904EF" w14:textId="641F1080"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16C8E9E0" w14:textId="34C0F504"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69846E98" w14:textId="1893BCC0"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76BCCB11" w14:textId="77777777" w:rsidR="00D70198" w:rsidRDefault="00D70198" w:rsidP="00110052">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1E38AF64" w14:textId="0947368A" w:rsidR="00A17880" w:rsidRDefault="00817146" w:rsidP="00A17880">
      <w:pPr>
        <w:pStyle w:val="SemEspaamento"/>
        <w:jc w:val="both"/>
        <w:rPr>
          <w:noProof/>
        </w:rPr>
      </w:pPr>
      <w:r w:rsidRPr="008112E7">
        <w:rPr>
          <w:rFonts w:ascii="Times New Roman" w:hAnsi="Times New Roman" w:cs="Times New Roman"/>
          <w:b/>
          <w:bCs/>
          <w:sz w:val="24"/>
          <w:szCs w:val="24"/>
        </w:rPr>
        <w:lastRenderedPageBreak/>
        <w:t xml:space="preserve">Gráfico </w:t>
      </w:r>
      <w:r w:rsidR="00B319EC">
        <w:rPr>
          <w:rFonts w:ascii="Times New Roman" w:hAnsi="Times New Roman" w:cs="Times New Roman"/>
          <w:b/>
          <w:bCs/>
          <w:sz w:val="24"/>
          <w:szCs w:val="24"/>
        </w:rPr>
        <w:t>1</w:t>
      </w:r>
      <w:r w:rsidRPr="008112E7">
        <w:rPr>
          <w:rFonts w:ascii="Times New Roman" w:hAnsi="Times New Roman" w:cs="Times New Roman"/>
          <w:b/>
          <w:bCs/>
          <w:sz w:val="24"/>
          <w:szCs w:val="24"/>
        </w:rPr>
        <w:t xml:space="preserve"> – Taxa de Migração Líquida (TML) inter-regional da e para a Região Metropolitana do Sudoeste Maranhense (RMSM) – 2005/2010</w:t>
      </w:r>
    </w:p>
    <w:p w14:paraId="2CA511EF" w14:textId="756E2970" w:rsidR="00817146" w:rsidRDefault="00817146" w:rsidP="00A17880">
      <w:pPr>
        <w:pStyle w:val="SemEspaamento"/>
        <w:jc w:val="center"/>
      </w:pPr>
      <w:r>
        <w:rPr>
          <w:noProof/>
        </w:rPr>
        <w:drawing>
          <wp:inline distT="0" distB="0" distL="0" distR="0" wp14:anchorId="42A2EEF3" wp14:editId="54CB91E6">
            <wp:extent cx="4496400" cy="2160000"/>
            <wp:effectExtent l="0" t="0" r="0" b="12065"/>
            <wp:docPr id="7" name="Gráfico 7">
              <a:extLst xmlns:a="http://schemas.openxmlformats.org/drawingml/2006/main">
                <a:ext uri="{FF2B5EF4-FFF2-40B4-BE49-F238E27FC236}">
                  <a16:creationId xmlns:a16="http://schemas.microsoft.com/office/drawing/2014/main" id="{BB24DDC3-BC97-4FBE-985F-11A83BA03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ADC814" w14:textId="77777777" w:rsidR="00817146" w:rsidRDefault="00817146" w:rsidP="00A1788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Microdados do Censo Demográfico 2010 (IBGE). Elaboração própria.</w:t>
      </w:r>
    </w:p>
    <w:p w14:paraId="4CE18154" w14:textId="77777777" w:rsidR="00817146" w:rsidRDefault="00817146" w:rsidP="00A17880">
      <w:pPr>
        <w:spacing w:after="0" w:line="240" w:lineRule="auto"/>
        <w:jc w:val="both"/>
        <w:rPr>
          <w:rFonts w:ascii="Times New Roman" w:eastAsia="Times New Roman" w:hAnsi="Times New Roman" w:cs="Times New Roman"/>
          <w:sz w:val="20"/>
          <w:szCs w:val="20"/>
        </w:rPr>
      </w:pPr>
    </w:p>
    <w:p w14:paraId="022B5A19" w14:textId="77777777" w:rsidR="00817146" w:rsidRDefault="00817146" w:rsidP="00817146">
      <w:pPr>
        <w:spacing w:after="0" w:line="360" w:lineRule="auto"/>
        <w:ind w:firstLine="720"/>
        <w:jc w:val="both"/>
        <w:rPr>
          <w:rFonts w:ascii="Times New Roman" w:eastAsia="Times New Roman" w:hAnsi="Times New Roman" w:cs="Times New Roman"/>
          <w:sz w:val="24"/>
          <w:szCs w:val="24"/>
        </w:rPr>
      </w:pPr>
      <w:r w:rsidRPr="003043D0">
        <w:rPr>
          <w:rFonts w:ascii="Times New Roman" w:eastAsia="Times New Roman" w:hAnsi="Times New Roman" w:cs="Times New Roman"/>
          <w:sz w:val="24"/>
          <w:szCs w:val="24"/>
        </w:rPr>
        <w:t>Em relação as migrações de média distância, as que ocorrem entre a RMSM e os demais estados do Nordeste, em nível municipal, dos vinte e dois municípios, dezesseis apresentam saldo migratório positivo. Imperatriz detém 44,01% de toda a migração bruta, mas do total de migrantes, 35,57% chegam ao município, enquanto 57% deixam, resultando em saldo migratório negativo de 58 indivíduos, sendo classificado como área de rotatividade migratória.</w:t>
      </w:r>
    </w:p>
    <w:p w14:paraId="542C17BE" w14:textId="77777777" w:rsidR="00817146" w:rsidRDefault="00817146" w:rsidP="00110052">
      <w:pPr>
        <w:spacing w:after="0" w:line="240" w:lineRule="auto"/>
        <w:jc w:val="both"/>
        <w:rPr>
          <w:rFonts w:ascii="Times New Roman" w:eastAsia="Times New Roman" w:hAnsi="Times New Roman" w:cs="Times New Roman"/>
          <w:b/>
          <w:color w:val="000000"/>
          <w:sz w:val="24"/>
          <w:szCs w:val="24"/>
        </w:rPr>
      </w:pPr>
    </w:p>
    <w:p w14:paraId="3A97C9BD" w14:textId="77777777" w:rsidR="00817146" w:rsidRDefault="00817146" w:rsidP="00817146">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Tabela 7 – Migrações intrarregionais da e para a Região Metropolitana do Sudoeste Maranhense (RMSM) – 2005/2010</w:t>
      </w:r>
    </w:p>
    <w:tbl>
      <w:tblPr>
        <w:tblW w:w="8985" w:type="dxa"/>
        <w:tblLayout w:type="fixed"/>
        <w:tblLook w:val="0400" w:firstRow="0" w:lastRow="0" w:firstColumn="0" w:lastColumn="0" w:noHBand="0" w:noVBand="1"/>
      </w:tblPr>
      <w:tblGrid>
        <w:gridCol w:w="2741"/>
        <w:gridCol w:w="1561"/>
        <w:gridCol w:w="1561"/>
        <w:gridCol w:w="1561"/>
        <w:gridCol w:w="1561"/>
      </w:tblGrid>
      <w:tr w:rsidR="00817146" w14:paraId="3E8108A3" w14:textId="77777777" w:rsidTr="00110052">
        <w:trPr>
          <w:trHeight w:val="20"/>
        </w:trPr>
        <w:tc>
          <w:tcPr>
            <w:tcW w:w="2741" w:type="dxa"/>
            <w:tcBorders>
              <w:top w:val="single" w:sz="4" w:space="0" w:color="000000"/>
              <w:left w:val="nil"/>
              <w:bottom w:val="single" w:sz="4" w:space="0" w:color="000000"/>
              <w:right w:val="nil"/>
            </w:tcBorders>
            <w:shd w:val="clear" w:color="auto" w:fill="D9D9D9"/>
            <w:vAlign w:val="center"/>
          </w:tcPr>
          <w:p w14:paraId="6C232FD9"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Fluxo</w:t>
            </w:r>
          </w:p>
        </w:tc>
        <w:tc>
          <w:tcPr>
            <w:tcW w:w="1561" w:type="dxa"/>
            <w:tcBorders>
              <w:top w:val="single" w:sz="4" w:space="0" w:color="000000"/>
              <w:left w:val="nil"/>
              <w:bottom w:val="single" w:sz="4" w:space="0" w:color="000000"/>
              <w:right w:val="nil"/>
            </w:tcBorders>
            <w:shd w:val="clear" w:color="auto" w:fill="D9D9D9"/>
            <w:vAlign w:val="center"/>
          </w:tcPr>
          <w:p w14:paraId="1CEF9005"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Imigrante (%)</w:t>
            </w:r>
          </w:p>
        </w:tc>
        <w:tc>
          <w:tcPr>
            <w:tcW w:w="1561" w:type="dxa"/>
            <w:tcBorders>
              <w:top w:val="single" w:sz="4" w:space="0" w:color="000000"/>
              <w:left w:val="nil"/>
              <w:bottom w:val="single" w:sz="4" w:space="0" w:color="000000"/>
              <w:right w:val="nil"/>
            </w:tcBorders>
            <w:shd w:val="clear" w:color="auto" w:fill="D9D9D9"/>
            <w:vAlign w:val="center"/>
          </w:tcPr>
          <w:p w14:paraId="2D74D0C8"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Emigrante (%)</w:t>
            </w:r>
          </w:p>
        </w:tc>
        <w:tc>
          <w:tcPr>
            <w:tcW w:w="1561" w:type="dxa"/>
            <w:tcBorders>
              <w:top w:val="single" w:sz="4" w:space="0" w:color="000000"/>
              <w:left w:val="nil"/>
              <w:bottom w:val="single" w:sz="4" w:space="0" w:color="000000"/>
              <w:right w:val="nil"/>
            </w:tcBorders>
            <w:shd w:val="clear" w:color="auto" w:fill="D9D9D9"/>
            <w:vAlign w:val="center"/>
          </w:tcPr>
          <w:p w14:paraId="757A4EA3"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Saldo</w:t>
            </w:r>
            <w:r>
              <w:rPr>
                <w:rFonts w:ascii="Times New Roman" w:eastAsia="Times New Roman" w:hAnsi="Times New Roman" w:cs="Times New Roman"/>
                <w:b/>
                <w:sz w:val="20"/>
                <w:szCs w:val="20"/>
              </w:rPr>
              <w:br/>
              <w:t>Migratório</w:t>
            </w:r>
          </w:p>
        </w:tc>
        <w:tc>
          <w:tcPr>
            <w:tcW w:w="1561" w:type="dxa"/>
            <w:tcBorders>
              <w:top w:val="single" w:sz="4" w:space="0" w:color="000000"/>
              <w:left w:val="nil"/>
              <w:bottom w:val="single" w:sz="4" w:space="0" w:color="000000"/>
              <w:right w:val="nil"/>
            </w:tcBorders>
            <w:shd w:val="clear" w:color="auto" w:fill="D9D9D9"/>
            <w:vAlign w:val="center"/>
          </w:tcPr>
          <w:p w14:paraId="7027B61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Migração Bruta (%)</w:t>
            </w:r>
          </w:p>
        </w:tc>
      </w:tr>
      <w:tr w:rsidR="00817146" w14:paraId="3D9600EF" w14:textId="77777777" w:rsidTr="00110052">
        <w:trPr>
          <w:trHeight w:val="20"/>
        </w:trPr>
        <w:tc>
          <w:tcPr>
            <w:tcW w:w="2741" w:type="dxa"/>
            <w:tcBorders>
              <w:top w:val="nil"/>
              <w:left w:val="nil"/>
              <w:bottom w:val="nil"/>
              <w:right w:val="nil"/>
            </w:tcBorders>
            <w:shd w:val="clear" w:color="auto" w:fill="FFFFFF"/>
            <w:vAlign w:val="center"/>
          </w:tcPr>
          <w:p w14:paraId="77353A4A"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Açailândia</w:t>
            </w:r>
          </w:p>
        </w:tc>
        <w:tc>
          <w:tcPr>
            <w:tcW w:w="1561" w:type="dxa"/>
            <w:tcBorders>
              <w:top w:val="nil"/>
              <w:left w:val="nil"/>
              <w:bottom w:val="nil"/>
              <w:right w:val="nil"/>
            </w:tcBorders>
            <w:shd w:val="clear" w:color="auto" w:fill="FFFFFF"/>
            <w:vAlign w:val="center"/>
          </w:tcPr>
          <w:p w14:paraId="500A2A5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16,99</w:t>
            </w:r>
          </w:p>
        </w:tc>
        <w:tc>
          <w:tcPr>
            <w:tcW w:w="1561" w:type="dxa"/>
            <w:tcBorders>
              <w:top w:val="nil"/>
              <w:left w:val="nil"/>
              <w:bottom w:val="nil"/>
              <w:right w:val="nil"/>
            </w:tcBorders>
            <w:shd w:val="clear" w:color="auto" w:fill="FFFFFF"/>
            <w:vAlign w:val="center"/>
          </w:tcPr>
          <w:p w14:paraId="3107E07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13,84</w:t>
            </w:r>
          </w:p>
        </w:tc>
        <w:tc>
          <w:tcPr>
            <w:tcW w:w="1561" w:type="dxa"/>
            <w:tcBorders>
              <w:top w:val="nil"/>
              <w:left w:val="nil"/>
              <w:bottom w:val="nil"/>
              <w:right w:val="nil"/>
            </w:tcBorders>
            <w:shd w:val="clear" w:color="auto" w:fill="FFFFFF"/>
            <w:vAlign w:val="center"/>
          </w:tcPr>
          <w:p w14:paraId="163B154B"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309</w:t>
            </w:r>
          </w:p>
        </w:tc>
        <w:tc>
          <w:tcPr>
            <w:tcW w:w="1561" w:type="dxa"/>
            <w:tcBorders>
              <w:top w:val="nil"/>
              <w:left w:val="nil"/>
              <w:bottom w:val="nil"/>
              <w:right w:val="nil"/>
            </w:tcBorders>
            <w:shd w:val="clear" w:color="auto" w:fill="FFFFFF"/>
            <w:vAlign w:val="center"/>
          </w:tcPr>
          <w:p w14:paraId="73AC8C79"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15,75</w:t>
            </w:r>
          </w:p>
        </w:tc>
      </w:tr>
      <w:tr w:rsidR="00817146" w14:paraId="0F46EFF8" w14:textId="77777777" w:rsidTr="00110052">
        <w:trPr>
          <w:trHeight w:val="20"/>
        </w:trPr>
        <w:tc>
          <w:tcPr>
            <w:tcW w:w="2741" w:type="dxa"/>
            <w:tcBorders>
              <w:top w:val="nil"/>
              <w:left w:val="nil"/>
              <w:bottom w:val="nil"/>
              <w:right w:val="nil"/>
            </w:tcBorders>
            <w:shd w:val="clear" w:color="auto" w:fill="FFFFFF"/>
            <w:vAlign w:val="center"/>
          </w:tcPr>
          <w:p w14:paraId="3EAE97C8"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Amarante do Maranhão</w:t>
            </w:r>
          </w:p>
        </w:tc>
        <w:tc>
          <w:tcPr>
            <w:tcW w:w="1561" w:type="dxa"/>
            <w:tcBorders>
              <w:top w:val="nil"/>
              <w:left w:val="nil"/>
              <w:bottom w:val="nil"/>
              <w:right w:val="nil"/>
            </w:tcBorders>
            <w:shd w:val="clear" w:color="auto" w:fill="FFFFFF"/>
            <w:vAlign w:val="center"/>
          </w:tcPr>
          <w:p w14:paraId="4B01AE0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0,78</w:t>
            </w:r>
          </w:p>
        </w:tc>
        <w:tc>
          <w:tcPr>
            <w:tcW w:w="1561" w:type="dxa"/>
            <w:tcBorders>
              <w:top w:val="nil"/>
              <w:left w:val="nil"/>
              <w:bottom w:val="nil"/>
              <w:right w:val="nil"/>
            </w:tcBorders>
            <w:shd w:val="clear" w:color="auto" w:fill="FFFFFF"/>
            <w:vAlign w:val="center"/>
          </w:tcPr>
          <w:p w14:paraId="1A7DD1E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w:t>
            </w:r>
          </w:p>
        </w:tc>
        <w:tc>
          <w:tcPr>
            <w:tcW w:w="1561" w:type="dxa"/>
            <w:tcBorders>
              <w:top w:val="nil"/>
              <w:left w:val="nil"/>
              <w:bottom w:val="nil"/>
              <w:right w:val="nil"/>
            </w:tcBorders>
            <w:shd w:val="clear" w:color="auto" w:fill="FFFFFF"/>
            <w:vAlign w:val="center"/>
          </w:tcPr>
          <w:p w14:paraId="67EA6DD2"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17</w:t>
            </w:r>
          </w:p>
        </w:tc>
        <w:tc>
          <w:tcPr>
            <w:tcW w:w="1561" w:type="dxa"/>
            <w:tcBorders>
              <w:top w:val="nil"/>
              <w:left w:val="nil"/>
              <w:bottom w:val="nil"/>
              <w:right w:val="nil"/>
            </w:tcBorders>
            <w:shd w:val="clear" w:color="auto" w:fill="FFFFFF"/>
            <w:vAlign w:val="center"/>
          </w:tcPr>
          <w:p w14:paraId="27840880"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0,67</w:t>
            </w:r>
          </w:p>
        </w:tc>
      </w:tr>
      <w:tr w:rsidR="00817146" w14:paraId="16D26FF9" w14:textId="77777777" w:rsidTr="00110052">
        <w:trPr>
          <w:trHeight w:val="20"/>
        </w:trPr>
        <w:tc>
          <w:tcPr>
            <w:tcW w:w="2741" w:type="dxa"/>
            <w:tcBorders>
              <w:top w:val="nil"/>
              <w:left w:val="nil"/>
              <w:bottom w:val="nil"/>
              <w:right w:val="nil"/>
            </w:tcBorders>
            <w:shd w:val="clear" w:color="auto" w:fill="FFFFFF"/>
            <w:vAlign w:val="center"/>
          </w:tcPr>
          <w:p w14:paraId="2F70ABED"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Buritirana</w:t>
            </w:r>
          </w:p>
        </w:tc>
        <w:tc>
          <w:tcPr>
            <w:tcW w:w="1561" w:type="dxa"/>
            <w:tcBorders>
              <w:top w:val="nil"/>
              <w:left w:val="nil"/>
              <w:bottom w:val="nil"/>
              <w:right w:val="nil"/>
            </w:tcBorders>
            <w:shd w:val="clear" w:color="auto" w:fill="FFFFFF"/>
            <w:vAlign w:val="center"/>
          </w:tcPr>
          <w:p w14:paraId="10806AB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0,57</w:t>
            </w:r>
          </w:p>
        </w:tc>
        <w:tc>
          <w:tcPr>
            <w:tcW w:w="1561" w:type="dxa"/>
            <w:tcBorders>
              <w:top w:val="nil"/>
              <w:left w:val="nil"/>
              <w:bottom w:val="nil"/>
              <w:right w:val="nil"/>
            </w:tcBorders>
            <w:shd w:val="clear" w:color="auto" w:fill="FFFFFF"/>
            <w:vAlign w:val="center"/>
          </w:tcPr>
          <w:p w14:paraId="298B544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1,43</w:t>
            </w:r>
          </w:p>
        </w:tc>
        <w:tc>
          <w:tcPr>
            <w:tcW w:w="1561" w:type="dxa"/>
            <w:tcBorders>
              <w:top w:val="nil"/>
              <w:left w:val="nil"/>
              <w:bottom w:val="nil"/>
              <w:right w:val="nil"/>
            </w:tcBorders>
            <w:shd w:val="clear" w:color="auto" w:fill="FFFFFF"/>
            <w:vAlign w:val="center"/>
          </w:tcPr>
          <w:p w14:paraId="612D51E1"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-14</w:t>
            </w:r>
          </w:p>
        </w:tc>
        <w:tc>
          <w:tcPr>
            <w:tcW w:w="1561" w:type="dxa"/>
            <w:tcBorders>
              <w:top w:val="nil"/>
              <w:left w:val="nil"/>
              <w:bottom w:val="nil"/>
              <w:right w:val="nil"/>
            </w:tcBorders>
            <w:shd w:val="clear" w:color="auto" w:fill="FFFFFF"/>
            <w:vAlign w:val="center"/>
          </w:tcPr>
          <w:p w14:paraId="22AB0B04"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0,91</w:t>
            </w:r>
          </w:p>
        </w:tc>
      </w:tr>
      <w:tr w:rsidR="00817146" w14:paraId="24232718" w14:textId="77777777" w:rsidTr="00110052">
        <w:trPr>
          <w:trHeight w:val="20"/>
        </w:trPr>
        <w:tc>
          <w:tcPr>
            <w:tcW w:w="2741" w:type="dxa"/>
            <w:tcBorders>
              <w:top w:val="nil"/>
              <w:left w:val="nil"/>
              <w:bottom w:val="nil"/>
              <w:right w:val="nil"/>
            </w:tcBorders>
            <w:shd w:val="clear" w:color="auto" w:fill="FFFFFF"/>
            <w:vAlign w:val="center"/>
          </w:tcPr>
          <w:p w14:paraId="221E5CEE"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Campestre do Maranhão</w:t>
            </w:r>
          </w:p>
        </w:tc>
        <w:tc>
          <w:tcPr>
            <w:tcW w:w="1561" w:type="dxa"/>
            <w:tcBorders>
              <w:top w:val="nil"/>
              <w:left w:val="nil"/>
              <w:bottom w:val="nil"/>
              <w:right w:val="nil"/>
            </w:tcBorders>
            <w:shd w:val="clear" w:color="auto" w:fill="FFFFFF"/>
            <w:vAlign w:val="center"/>
          </w:tcPr>
          <w:p w14:paraId="01DFD62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1,94</w:t>
            </w:r>
          </w:p>
        </w:tc>
        <w:tc>
          <w:tcPr>
            <w:tcW w:w="1561" w:type="dxa"/>
            <w:tcBorders>
              <w:top w:val="nil"/>
              <w:left w:val="nil"/>
              <w:bottom w:val="nil"/>
              <w:right w:val="nil"/>
            </w:tcBorders>
            <w:shd w:val="clear" w:color="auto" w:fill="FFFFFF"/>
            <w:vAlign w:val="center"/>
          </w:tcPr>
          <w:p w14:paraId="032758C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w:t>
            </w:r>
          </w:p>
        </w:tc>
        <w:tc>
          <w:tcPr>
            <w:tcW w:w="1561" w:type="dxa"/>
            <w:tcBorders>
              <w:top w:val="nil"/>
              <w:left w:val="nil"/>
              <w:bottom w:val="nil"/>
              <w:right w:val="nil"/>
            </w:tcBorders>
            <w:shd w:val="clear" w:color="auto" w:fill="FFFFFF"/>
            <w:vAlign w:val="center"/>
          </w:tcPr>
          <w:p w14:paraId="1785B67F"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51</w:t>
            </w:r>
          </w:p>
        </w:tc>
        <w:tc>
          <w:tcPr>
            <w:tcW w:w="1561" w:type="dxa"/>
            <w:tcBorders>
              <w:top w:val="nil"/>
              <w:left w:val="nil"/>
              <w:bottom w:val="nil"/>
              <w:right w:val="nil"/>
            </w:tcBorders>
            <w:shd w:val="clear" w:color="auto" w:fill="FFFFFF"/>
            <w:vAlign w:val="center"/>
          </w:tcPr>
          <w:p w14:paraId="7FB6D555"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1,55</w:t>
            </w:r>
          </w:p>
        </w:tc>
      </w:tr>
      <w:tr w:rsidR="00817146" w14:paraId="2E65E05D" w14:textId="77777777" w:rsidTr="00110052">
        <w:trPr>
          <w:trHeight w:val="20"/>
        </w:trPr>
        <w:tc>
          <w:tcPr>
            <w:tcW w:w="2741" w:type="dxa"/>
            <w:tcBorders>
              <w:top w:val="nil"/>
              <w:left w:val="nil"/>
              <w:bottom w:val="nil"/>
              <w:right w:val="nil"/>
            </w:tcBorders>
            <w:shd w:val="clear" w:color="auto" w:fill="FFFFFF"/>
            <w:vAlign w:val="center"/>
          </w:tcPr>
          <w:p w14:paraId="739F85E1"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Carolina</w:t>
            </w:r>
          </w:p>
        </w:tc>
        <w:tc>
          <w:tcPr>
            <w:tcW w:w="1561" w:type="dxa"/>
            <w:tcBorders>
              <w:top w:val="nil"/>
              <w:left w:val="nil"/>
              <w:bottom w:val="nil"/>
              <w:right w:val="nil"/>
            </w:tcBorders>
            <w:shd w:val="clear" w:color="auto" w:fill="FFFFFF"/>
            <w:vAlign w:val="center"/>
          </w:tcPr>
          <w:p w14:paraId="49DFF17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1,29</w:t>
            </w:r>
          </w:p>
        </w:tc>
        <w:tc>
          <w:tcPr>
            <w:tcW w:w="1561" w:type="dxa"/>
            <w:tcBorders>
              <w:top w:val="nil"/>
              <w:left w:val="nil"/>
              <w:bottom w:val="nil"/>
              <w:right w:val="nil"/>
            </w:tcBorders>
            <w:shd w:val="clear" w:color="auto" w:fill="FFFFFF"/>
            <w:vAlign w:val="center"/>
          </w:tcPr>
          <w:p w14:paraId="2F401FD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w:t>
            </w:r>
          </w:p>
        </w:tc>
        <w:tc>
          <w:tcPr>
            <w:tcW w:w="1561" w:type="dxa"/>
            <w:tcBorders>
              <w:top w:val="nil"/>
              <w:left w:val="nil"/>
              <w:bottom w:val="nil"/>
              <w:right w:val="nil"/>
            </w:tcBorders>
            <w:shd w:val="clear" w:color="auto" w:fill="FFFFFF"/>
            <w:vAlign w:val="center"/>
          </w:tcPr>
          <w:p w14:paraId="4A12C70F"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47</w:t>
            </w:r>
          </w:p>
        </w:tc>
        <w:tc>
          <w:tcPr>
            <w:tcW w:w="1561" w:type="dxa"/>
            <w:tcBorders>
              <w:top w:val="nil"/>
              <w:left w:val="nil"/>
              <w:bottom w:val="nil"/>
              <w:right w:val="nil"/>
            </w:tcBorders>
            <w:shd w:val="clear" w:color="auto" w:fill="FFFFFF"/>
            <w:vAlign w:val="center"/>
          </w:tcPr>
          <w:p w14:paraId="4D6B749F"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0,83</w:t>
            </w:r>
          </w:p>
        </w:tc>
      </w:tr>
      <w:tr w:rsidR="00817146" w14:paraId="420B7EB7" w14:textId="77777777" w:rsidTr="00110052">
        <w:trPr>
          <w:trHeight w:val="20"/>
        </w:trPr>
        <w:tc>
          <w:tcPr>
            <w:tcW w:w="2741" w:type="dxa"/>
            <w:tcBorders>
              <w:top w:val="nil"/>
              <w:left w:val="nil"/>
              <w:bottom w:val="nil"/>
              <w:right w:val="nil"/>
            </w:tcBorders>
            <w:shd w:val="clear" w:color="auto" w:fill="FFFFFF"/>
            <w:vAlign w:val="center"/>
          </w:tcPr>
          <w:p w14:paraId="155D192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Cidelândia</w:t>
            </w:r>
          </w:p>
        </w:tc>
        <w:tc>
          <w:tcPr>
            <w:tcW w:w="1561" w:type="dxa"/>
            <w:tcBorders>
              <w:top w:val="nil"/>
              <w:left w:val="nil"/>
              <w:bottom w:val="nil"/>
              <w:right w:val="nil"/>
            </w:tcBorders>
            <w:shd w:val="clear" w:color="auto" w:fill="FFFFFF"/>
            <w:vAlign w:val="center"/>
          </w:tcPr>
          <w:p w14:paraId="2F9A4D4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1,45</w:t>
            </w:r>
          </w:p>
        </w:tc>
        <w:tc>
          <w:tcPr>
            <w:tcW w:w="1561" w:type="dxa"/>
            <w:tcBorders>
              <w:top w:val="nil"/>
              <w:left w:val="nil"/>
              <w:bottom w:val="nil"/>
              <w:right w:val="nil"/>
            </w:tcBorders>
            <w:shd w:val="clear" w:color="auto" w:fill="FFFFFF"/>
            <w:vAlign w:val="center"/>
          </w:tcPr>
          <w:p w14:paraId="4D925B8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2,43</w:t>
            </w:r>
          </w:p>
        </w:tc>
        <w:tc>
          <w:tcPr>
            <w:tcW w:w="1561" w:type="dxa"/>
            <w:tcBorders>
              <w:top w:val="nil"/>
              <w:left w:val="nil"/>
              <w:bottom w:val="nil"/>
              <w:right w:val="nil"/>
            </w:tcBorders>
            <w:shd w:val="clear" w:color="auto" w:fill="FFFFFF"/>
            <w:vAlign w:val="center"/>
          </w:tcPr>
          <w:p w14:paraId="02CF1F1F"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w:t>
            </w:r>
          </w:p>
        </w:tc>
        <w:tc>
          <w:tcPr>
            <w:tcW w:w="1561" w:type="dxa"/>
            <w:tcBorders>
              <w:top w:val="nil"/>
              <w:left w:val="nil"/>
              <w:bottom w:val="nil"/>
              <w:right w:val="nil"/>
            </w:tcBorders>
            <w:shd w:val="clear" w:color="auto" w:fill="FFFFFF"/>
            <w:vAlign w:val="center"/>
          </w:tcPr>
          <w:p w14:paraId="5EE99524"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1,83</w:t>
            </w:r>
          </w:p>
        </w:tc>
      </w:tr>
      <w:tr w:rsidR="00817146" w14:paraId="62E811F4" w14:textId="77777777" w:rsidTr="00110052">
        <w:trPr>
          <w:trHeight w:val="20"/>
        </w:trPr>
        <w:tc>
          <w:tcPr>
            <w:tcW w:w="2741" w:type="dxa"/>
            <w:tcBorders>
              <w:top w:val="nil"/>
              <w:left w:val="nil"/>
              <w:bottom w:val="nil"/>
              <w:right w:val="nil"/>
            </w:tcBorders>
            <w:shd w:val="clear" w:color="auto" w:fill="FFFFFF"/>
            <w:vAlign w:val="center"/>
          </w:tcPr>
          <w:p w14:paraId="4E090DE4"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Davinópolis</w:t>
            </w:r>
          </w:p>
        </w:tc>
        <w:tc>
          <w:tcPr>
            <w:tcW w:w="1561" w:type="dxa"/>
            <w:tcBorders>
              <w:top w:val="nil"/>
              <w:left w:val="nil"/>
              <w:bottom w:val="nil"/>
              <w:right w:val="nil"/>
            </w:tcBorders>
            <w:shd w:val="clear" w:color="auto" w:fill="FFFFFF"/>
            <w:vAlign w:val="center"/>
          </w:tcPr>
          <w:p w14:paraId="4C66D4B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0,57</w:t>
            </w:r>
          </w:p>
        </w:tc>
        <w:tc>
          <w:tcPr>
            <w:tcW w:w="1561" w:type="dxa"/>
            <w:tcBorders>
              <w:top w:val="nil"/>
              <w:left w:val="nil"/>
              <w:bottom w:val="nil"/>
              <w:right w:val="nil"/>
            </w:tcBorders>
            <w:shd w:val="clear" w:color="auto" w:fill="FFFFFF"/>
            <w:vAlign w:val="center"/>
          </w:tcPr>
          <w:p w14:paraId="1FFC72F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0,16</w:t>
            </w:r>
          </w:p>
        </w:tc>
        <w:tc>
          <w:tcPr>
            <w:tcW w:w="1561" w:type="dxa"/>
            <w:tcBorders>
              <w:top w:val="nil"/>
              <w:left w:val="nil"/>
              <w:bottom w:val="nil"/>
              <w:right w:val="nil"/>
            </w:tcBorders>
            <w:shd w:val="clear" w:color="auto" w:fill="FFFFFF"/>
            <w:vAlign w:val="center"/>
          </w:tcPr>
          <w:p w14:paraId="32D31D76"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18</w:t>
            </w:r>
          </w:p>
        </w:tc>
        <w:tc>
          <w:tcPr>
            <w:tcW w:w="1561" w:type="dxa"/>
            <w:tcBorders>
              <w:top w:val="nil"/>
              <w:left w:val="nil"/>
              <w:bottom w:val="nil"/>
              <w:right w:val="nil"/>
            </w:tcBorders>
            <w:shd w:val="clear" w:color="auto" w:fill="FFFFFF"/>
            <w:vAlign w:val="center"/>
          </w:tcPr>
          <w:p w14:paraId="681E0664"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0,41</w:t>
            </w:r>
          </w:p>
        </w:tc>
      </w:tr>
      <w:tr w:rsidR="00817146" w14:paraId="2EB236F6" w14:textId="77777777" w:rsidTr="00110052">
        <w:trPr>
          <w:trHeight w:val="20"/>
        </w:trPr>
        <w:tc>
          <w:tcPr>
            <w:tcW w:w="2741" w:type="dxa"/>
            <w:tcBorders>
              <w:top w:val="nil"/>
              <w:left w:val="nil"/>
              <w:bottom w:val="nil"/>
              <w:right w:val="nil"/>
            </w:tcBorders>
            <w:shd w:val="clear" w:color="auto" w:fill="FFFFFF"/>
            <w:vAlign w:val="center"/>
          </w:tcPr>
          <w:p w14:paraId="7C059F7E"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Estreito</w:t>
            </w:r>
          </w:p>
        </w:tc>
        <w:tc>
          <w:tcPr>
            <w:tcW w:w="1561" w:type="dxa"/>
            <w:tcBorders>
              <w:top w:val="nil"/>
              <w:left w:val="nil"/>
              <w:bottom w:val="nil"/>
              <w:right w:val="nil"/>
            </w:tcBorders>
            <w:shd w:val="clear" w:color="auto" w:fill="FFFFFF"/>
            <w:vAlign w:val="center"/>
          </w:tcPr>
          <w:p w14:paraId="7EC4AD84"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22,12</w:t>
            </w:r>
          </w:p>
        </w:tc>
        <w:tc>
          <w:tcPr>
            <w:tcW w:w="1561" w:type="dxa"/>
            <w:tcBorders>
              <w:top w:val="nil"/>
              <w:left w:val="nil"/>
              <w:bottom w:val="nil"/>
              <w:right w:val="nil"/>
            </w:tcBorders>
            <w:shd w:val="clear" w:color="auto" w:fill="FFFFFF"/>
            <w:vAlign w:val="center"/>
          </w:tcPr>
          <w:p w14:paraId="5A418DD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4,49</w:t>
            </w:r>
          </w:p>
        </w:tc>
        <w:tc>
          <w:tcPr>
            <w:tcW w:w="1561" w:type="dxa"/>
            <w:tcBorders>
              <w:top w:val="nil"/>
              <w:left w:val="nil"/>
              <w:bottom w:val="nil"/>
              <w:right w:val="nil"/>
            </w:tcBorders>
            <w:shd w:val="clear" w:color="auto" w:fill="FFFFFF"/>
            <w:vAlign w:val="center"/>
          </w:tcPr>
          <w:p w14:paraId="1FEAAEA5"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742</w:t>
            </w:r>
          </w:p>
        </w:tc>
        <w:tc>
          <w:tcPr>
            <w:tcW w:w="1561" w:type="dxa"/>
            <w:tcBorders>
              <w:top w:val="nil"/>
              <w:left w:val="nil"/>
              <w:bottom w:val="nil"/>
              <w:right w:val="nil"/>
            </w:tcBorders>
            <w:shd w:val="clear" w:color="auto" w:fill="FFFFFF"/>
            <w:vAlign w:val="center"/>
          </w:tcPr>
          <w:p w14:paraId="093AC55D"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15,17</w:t>
            </w:r>
          </w:p>
        </w:tc>
      </w:tr>
      <w:tr w:rsidR="00817146" w14:paraId="5F6A9859" w14:textId="77777777" w:rsidTr="00110052">
        <w:trPr>
          <w:trHeight w:val="20"/>
        </w:trPr>
        <w:tc>
          <w:tcPr>
            <w:tcW w:w="2741" w:type="dxa"/>
            <w:tcBorders>
              <w:top w:val="nil"/>
              <w:left w:val="nil"/>
              <w:bottom w:val="nil"/>
              <w:right w:val="nil"/>
            </w:tcBorders>
            <w:shd w:val="clear" w:color="auto" w:fill="FFFFFF"/>
            <w:vAlign w:val="center"/>
          </w:tcPr>
          <w:p w14:paraId="05F33B5C"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Governador Edison Lobão</w:t>
            </w:r>
          </w:p>
        </w:tc>
        <w:tc>
          <w:tcPr>
            <w:tcW w:w="1561" w:type="dxa"/>
            <w:tcBorders>
              <w:top w:val="nil"/>
              <w:left w:val="nil"/>
              <w:bottom w:val="nil"/>
              <w:right w:val="nil"/>
            </w:tcBorders>
            <w:shd w:val="clear" w:color="auto" w:fill="FFFFFF"/>
            <w:vAlign w:val="center"/>
          </w:tcPr>
          <w:p w14:paraId="5F38F08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w:t>
            </w:r>
          </w:p>
        </w:tc>
        <w:tc>
          <w:tcPr>
            <w:tcW w:w="1561" w:type="dxa"/>
            <w:tcBorders>
              <w:top w:val="nil"/>
              <w:left w:val="nil"/>
              <w:bottom w:val="nil"/>
              <w:right w:val="nil"/>
            </w:tcBorders>
            <w:shd w:val="clear" w:color="auto" w:fill="FFFFFF"/>
            <w:vAlign w:val="center"/>
          </w:tcPr>
          <w:p w14:paraId="2670E03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0,84</w:t>
            </w:r>
          </w:p>
        </w:tc>
        <w:tc>
          <w:tcPr>
            <w:tcW w:w="1561" w:type="dxa"/>
            <w:tcBorders>
              <w:top w:val="nil"/>
              <w:left w:val="nil"/>
              <w:bottom w:val="nil"/>
              <w:right w:val="nil"/>
            </w:tcBorders>
            <w:shd w:val="clear" w:color="auto" w:fill="FFFFFF"/>
            <w:vAlign w:val="center"/>
          </w:tcPr>
          <w:p w14:paraId="535637AE"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37</w:t>
            </w:r>
          </w:p>
        </w:tc>
        <w:tc>
          <w:tcPr>
            <w:tcW w:w="1561" w:type="dxa"/>
            <w:tcBorders>
              <w:top w:val="nil"/>
              <w:left w:val="nil"/>
              <w:bottom w:val="nil"/>
              <w:right w:val="nil"/>
            </w:tcBorders>
            <w:shd w:val="clear" w:color="auto" w:fill="FFFFFF"/>
            <w:vAlign w:val="center"/>
          </w:tcPr>
          <w:p w14:paraId="2DA2F3AA"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1,24</w:t>
            </w:r>
          </w:p>
        </w:tc>
      </w:tr>
      <w:tr w:rsidR="00817146" w14:paraId="6BE6EC8D" w14:textId="77777777" w:rsidTr="00110052">
        <w:trPr>
          <w:trHeight w:val="20"/>
        </w:trPr>
        <w:tc>
          <w:tcPr>
            <w:tcW w:w="2741" w:type="dxa"/>
            <w:tcBorders>
              <w:top w:val="nil"/>
              <w:left w:val="nil"/>
              <w:bottom w:val="nil"/>
              <w:right w:val="nil"/>
            </w:tcBorders>
            <w:shd w:val="clear" w:color="auto" w:fill="FFFFFF"/>
            <w:vAlign w:val="center"/>
          </w:tcPr>
          <w:p w14:paraId="17637523"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Imperatriz</w:t>
            </w:r>
          </w:p>
        </w:tc>
        <w:tc>
          <w:tcPr>
            <w:tcW w:w="1561" w:type="dxa"/>
            <w:tcBorders>
              <w:top w:val="nil"/>
              <w:left w:val="nil"/>
              <w:bottom w:val="nil"/>
              <w:right w:val="nil"/>
            </w:tcBorders>
            <w:shd w:val="clear" w:color="auto" w:fill="FFFFFF"/>
            <w:vAlign w:val="center"/>
          </w:tcPr>
          <w:p w14:paraId="5D917B4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35,57</w:t>
            </w:r>
          </w:p>
        </w:tc>
        <w:tc>
          <w:tcPr>
            <w:tcW w:w="1561" w:type="dxa"/>
            <w:tcBorders>
              <w:top w:val="nil"/>
              <w:left w:val="nil"/>
              <w:bottom w:val="nil"/>
              <w:right w:val="nil"/>
            </w:tcBorders>
            <w:shd w:val="clear" w:color="auto" w:fill="FFFFFF"/>
            <w:vAlign w:val="center"/>
          </w:tcPr>
          <w:p w14:paraId="3133628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57,00</w:t>
            </w:r>
          </w:p>
        </w:tc>
        <w:tc>
          <w:tcPr>
            <w:tcW w:w="1561" w:type="dxa"/>
            <w:tcBorders>
              <w:top w:val="nil"/>
              <w:left w:val="nil"/>
              <w:bottom w:val="nil"/>
              <w:right w:val="nil"/>
            </w:tcBorders>
            <w:shd w:val="clear" w:color="auto" w:fill="FFFFFF"/>
            <w:vAlign w:val="center"/>
          </w:tcPr>
          <w:p w14:paraId="1B56D78A"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-58</w:t>
            </w:r>
          </w:p>
        </w:tc>
        <w:tc>
          <w:tcPr>
            <w:tcW w:w="1561" w:type="dxa"/>
            <w:tcBorders>
              <w:top w:val="nil"/>
              <w:left w:val="nil"/>
              <w:bottom w:val="nil"/>
              <w:right w:val="nil"/>
            </w:tcBorders>
            <w:shd w:val="clear" w:color="auto" w:fill="FFFFFF"/>
            <w:vAlign w:val="center"/>
          </w:tcPr>
          <w:p w14:paraId="6D979974"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44,01</w:t>
            </w:r>
          </w:p>
        </w:tc>
      </w:tr>
      <w:tr w:rsidR="00817146" w14:paraId="126E93BF" w14:textId="77777777" w:rsidTr="00110052">
        <w:trPr>
          <w:trHeight w:val="20"/>
        </w:trPr>
        <w:tc>
          <w:tcPr>
            <w:tcW w:w="2741" w:type="dxa"/>
            <w:tcBorders>
              <w:top w:val="nil"/>
              <w:left w:val="nil"/>
              <w:bottom w:val="nil"/>
              <w:right w:val="nil"/>
            </w:tcBorders>
            <w:shd w:val="clear" w:color="auto" w:fill="FFFFFF"/>
            <w:vAlign w:val="center"/>
          </w:tcPr>
          <w:p w14:paraId="150DCF57"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Itinga do Maranhão</w:t>
            </w:r>
          </w:p>
        </w:tc>
        <w:tc>
          <w:tcPr>
            <w:tcW w:w="1561" w:type="dxa"/>
            <w:tcBorders>
              <w:top w:val="nil"/>
              <w:left w:val="nil"/>
              <w:bottom w:val="nil"/>
              <w:right w:val="nil"/>
            </w:tcBorders>
            <w:shd w:val="clear" w:color="auto" w:fill="FFFFFF"/>
            <w:vAlign w:val="center"/>
          </w:tcPr>
          <w:p w14:paraId="4DD808A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2,90</w:t>
            </w:r>
          </w:p>
        </w:tc>
        <w:tc>
          <w:tcPr>
            <w:tcW w:w="1561" w:type="dxa"/>
            <w:tcBorders>
              <w:top w:val="nil"/>
              <w:left w:val="nil"/>
              <w:bottom w:val="nil"/>
              <w:right w:val="nil"/>
            </w:tcBorders>
            <w:shd w:val="clear" w:color="auto" w:fill="FFFFFF"/>
            <w:vAlign w:val="center"/>
          </w:tcPr>
          <w:p w14:paraId="73D0FCE1"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8,11</w:t>
            </w:r>
          </w:p>
        </w:tc>
        <w:tc>
          <w:tcPr>
            <w:tcW w:w="1561" w:type="dxa"/>
            <w:tcBorders>
              <w:top w:val="nil"/>
              <w:left w:val="nil"/>
              <w:bottom w:val="nil"/>
              <w:right w:val="nil"/>
            </w:tcBorders>
            <w:shd w:val="clear" w:color="auto" w:fill="FFFFFF"/>
            <w:vAlign w:val="center"/>
          </w:tcPr>
          <w:p w14:paraId="33823A80"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-92</w:t>
            </w:r>
          </w:p>
        </w:tc>
        <w:tc>
          <w:tcPr>
            <w:tcW w:w="1561" w:type="dxa"/>
            <w:tcBorders>
              <w:top w:val="nil"/>
              <w:left w:val="nil"/>
              <w:bottom w:val="nil"/>
              <w:right w:val="nil"/>
            </w:tcBorders>
            <w:shd w:val="clear" w:color="auto" w:fill="FFFFFF"/>
            <w:vAlign w:val="center"/>
          </w:tcPr>
          <w:p w14:paraId="260B1698"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4,95</w:t>
            </w:r>
          </w:p>
        </w:tc>
      </w:tr>
      <w:tr w:rsidR="00817146" w14:paraId="576A6963" w14:textId="77777777" w:rsidTr="00110052">
        <w:trPr>
          <w:trHeight w:val="20"/>
        </w:trPr>
        <w:tc>
          <w:tcPr>
            <w:tcW w:w="2741" w:type="dxa"/>
            <w:tcBorders>
              <w:top w:val="nil"/>
              <w:left w:val="nil"/>
              <w:bottom w:val="nil"/>
              <w:right w:val="nil"/>
            </w:tcBorders>
            <w:shd w:val="clear" w:color="auto" w:fill="FFFFFF"/>
            <w:vAlign w:val="center"/>
          </w:tcPr>
          <w:p w14:paraId="3726C7A6"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João Lisboa</w:t>
            </w:r>
          </w:p>
        </w:tc>
        <w:tc>
          <w:tcPr>
            <w:tcW w:w="1561" w:type="dxa"/>
            <w:tcBorders>
              <w:top w:val="nil"/>
              <w:left w:val="nil"/>
              <w:bottom w:val="nil"/>
              <w:right w:val="nil"/>
            </w:tcBorders>
            <w:shd w:val="clear" w:color="auto" w:fill="FFFFFF"/>
            <w:vAlign w:val="center"/>
          </w:tcPr>
          <w:p w14:paraId="65C60D2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1,40</w:t>
            </w:r>
          </w:p>
        </w:tc>
        <w:tc>
          <w:tcPr>
            <w:tcW w:w="1561" w:type="dxa"/>
            <w:tcBorders>
              <w:top w:val="nil"/>
              <w:left w:val="nil"/>
              <w:bottom w:val="nil"/>
              <w:right w:val="nil"/>
            </w:tcBorders>
            <w:shd w:val="clear" w:color="auto" w:fill="FFFFFF"/>
            <w:vAlign w:val="center"/>
          </w:tcPr>
          <w:p w14:paraId="79F3C04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2,39</w:t>
            </w:r>
          </w:p>
        </w:tc>
        <w:tc>
          <w:tcPr>
            <w:tcW w:w="1561" w:type="dxa"/>
            <w:tcBorders>
              <w:top w:val="nil"/>
              <w:left w:val="nil"/>
              <w:bottom w:val="nil"/>
              <w:right w:val="nil"/>
            </w:tcBorders>
            <w:shd w:val="clear" w:color="auto" w:fill="FFFFFF"/>
            <w:vAlign w:val="center"/>
          </w:tcPr>
          <w:p w14:paraId="17242A3A"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-6</w:t>
            </w:r>
          </w:p>
        </w:tc>
        <w:tc>
          <w:tcPr>
            <w:tcW w:w="1561" w:type="dxa"/>
            <w:tcBorders>
              <w:top w:val="nil"/>
              <w:left w:val="nil"/>
              <w:bottom w:val="nil"/>
              <w:right w:val="nil"/>
            </w:tcBorders>
            <w:shd w:val="clear" w:color="auto" w:fill="FFFFFF"/>
            <w:vAlign w:val="center"/>
          </w:tcPr>
          <w:p w14:paraId="6174C304"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1,79</w:t>
            </w:r>
          </w:p>
        </w:tc>
      </w:tr>
      <w:tr w:rsidR="00817146" w14:paraId="752BB9BE" w14:textId="77777777" w:rsidTr="00110052">
        <w:trPr>
          <w:trHeight w:val="20"/>
        </w:trPr>
        <w:tc>
          <w:tcPr>
            <w:tcW w:w="2741" w:type="dxa"/>
            <w:tcBorders>
              <w:top w:val="nil"/>
              <w:left w:val="nil"/>
              <w:bottom w:val="nil"/>
              <w:right w:val="nil"/>
            </w:tcBorders>
            <w:shd w:val="clear" w:color="auto" w:fill="FFFFFF"/>
            <w:vAlign w:val="center"/>
          </w:tcPr>
          <w:p w14:paraId="2859DB40"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Lajeado Novo</w:t>
            </w:r>
          </w:p>
        </w:tc>
        <w:tc>
          <w:tcPr>
            <w:tcW w:w="1561" w:type="dxa"/>
            <w:tcBorders>
              <w:top w:val="nil"/>
              <w:left w:val="nil"/>
              <w:bottom w:val="nil"/>
              <w:right w:val="nil"/>
            </w:tcBorders>
            <w:shd w:val="clear" w:color="auto" w:fill="FFFFFF"/>
            <w:vAlign w:val="center"/>
          </w:tcPr>
          <w:p w14:paraId="1A3CE96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0,23</w:t>
            </w:r>
          </w:p>
        </w:tc>
        <w:tc>
          <w:tcPr>
            <w:tcW w:w="1561" w:type="dxa"/>
            <w:tcBorders>
              <w:top w:val="nil"/>
              <w:left w:val="nil"/>
              <w:bottom w:val="nil"/>
              <w:right w:val="nil"/>
            </w:tcBorders>
            <w:shd w:val="clear" w:color="auto" w:fill="FFFFFF"/>
            <w:vAlign w:val="center"/>
          </w:tcPr>
          <w:p w14:paraId="2DD24B3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0,88</w:t>
            </w:r>
          </w:p>
        </w:tc>
        <w:tc>
          <w:tcPr>
            <w:tcW w:w="1561" w:type="dxa"/>
            <w:tcBorders>
              <w:top w:val="nil"/>
              <w:left w:val="nil"/>
              <w:bottom w:val="nil"/>
              <w:right w:val="nil"/>
            </w:tcBorders>
            <w:shd w:val="clear" w:color="auto" w:fill="FFFFFF"/>
            <w:vAlign w:val="center"/>
          </w:tcPr>
          <w:p w14:paraId="779C450F"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-13</w:t>
            </w:r>
          </w:p>
        </w:tc>
        <w:tc>
          <w:tcPr>
            <w:tcW w:w="1561" w:type="dxa"/>
            <w:tcBorders>
              <w:top w:val="nil"/>
              <w:left w:val="nil"/>
              <w:bottom w:val="nil"/>
              <w:right w:val="nil"/>
            </w:tcBorders>
            <w:shd w:val="clear" w:color="auto" w:fill="FFFFFF"/>
            <w:vAlign w:val="center"/>
          </w:tcPr>
          <w:p w14:paraId="4112469D"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0,49</w:t>
            </w:r>
          </w:p>
        </w:tc>
      </w:tr>
      <w:tr w:rsidR="00817146" w14:paraId="77416458" w14:textId="77777777" w:rsidTr="00110052">
        <w:trPr>
          <w:trHeight w:val="20"/>
        </w:trPr>
        <w:tc>
          <w:tcPr>
            <w:tcW w:w="2741" w:type="dxa"/>
            <w:tcBorders>
              <w:top w:val="nil"/>
              <w:left w:val="nil"/>
              <w:bottom w:val="nil"/>
              <w:right w:val="nil"/>
            </w:tcBorders>
            <w:shd w:val="clear" w:color="auto" w:fill="FFFFFF"/>
            <w:vAlign w:val="center"/>
          </w:tcPr>
          <w:p w14:paraId="29819D8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Montes Altos</w:t>
            </w:r>
          </w:p>
        </w:tc>
        <w:tc>
          <w:tcPr>
            <w:tcW w:w="1561" w:type="dxa"/>
            <w:tcBorders>
              <w:top w:val="nil"/>
              <w:left w:val="nil"/>
              <w:bottom w:val="nil"/>
              <w:right w:val="nil"/>
            </w:tcBorders>
            <w:shd w:val="clear" w:color="auto" w:fill="FFFFFF"/>
            <w:vAlign w:val="center"/>
          </w:tcPr>
          <w:p w14:paraId="6C84B594"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w:t>
            </w:r>
          </w:p>
        </w:tc>
        <w:tc>
          <w:tcPr>
            <w:tcW w:w="1561" w:type="dxa"/>
            <w:tcBorders>
              <w:top w:val="nil"/>
              <w:left w:val="nil"/>
              <w:bottom w:val="nil"/>
              <w:right w:val="nil"/>
            </w:tcBorders>
            <w:shd w:val="clear" w:color="auto" w:fill="FFFFFF"/>
            <w:vAlign w:val="center"/>
          </w:tcPr>
          <w:p w14:paraId="3A36ECC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682715AA"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10</w:t>
            </w:r>
          </w:p>
        </w:tc>
        <w:tc>
          <w:tcPr>
            <w:tcW w:w="1561" w:type="dxa"/>
            <w:tcBorders>
              <w:top w:val="nil"/>
              <w:left w:val="nil"/>
              <w:bottom w:val="nil"/>
              <w:right w:val="nil"/>
            </w:tcBorders>
            <w:shd w:val="clear" w:color="auto" w:fill="FFFFFF"/>
            <w:vAlign w:val="center"/>
          </w:tcPr>
          <w:p w14:paraId="3E770681"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0,16</w:t>
            </w:r>
          </w:p>
        </w:tc>
      </w:tr>
      <w:tr w:rsidR="00817146" w14:paraId="104FE595" w14:textId="77777777" w:rsidTr="00110052">
        <w:trPr>
          <w:trHeight w:val="20"/>
        </w:trPr>
        <w:tc>
          <w:tcPr>
            <w:tcW w:w="2741" w:type="dxa"/>
            <w:tcBorders>
              <w:top w:val="nil"/>
              <w:left w:val="nil"/>
              <w:bottom w:val="nil"/>
              <w:right w:val="nil"/>
            </w:tcBorders>
            <w:shd w:val="clear" w:color="auto" w:fill="FFFFFF"/>
            <w:vAlign w:val="center"/>
          </w:tcPr>
          <w:p w14:paraId="22B369E0"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Porto Franco</w:t>
            </w:r>
          </w:p>
        </w:tc>
        <w:tc>
          <w:tcPr>
            <w:tcW w:w="1561" w:type="dxa"/>
            <w:tcBorders>
              <w:top w:val="nil"/>
              <w:left w:val="nil"/>
              <w:bottom w:val="nil"/>
              <w:right w:val="nil"/>
            </w:tcBorders>
            <w:shd w:val="clear" w:color="auto" w:fill="FFFFFF"/>
            <w:vAlign w:val="center"/>
          </w:tcPr>
          <w:p w14:paraId="57F16B0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3,34</w:t>
            </w:r>
          </w:p>
        </w:tc>
        <w:tc>
          <w:tcPr>
            <w:tcW w:w="1561" w:type="dxa"/>
            <w:tcBorders>
              <w:top w:val="nil"/>
              <w:left w:val="nil"/>
              <w:bottom w:val="nil"/>
              <w:right w:val="nil"/>
            </w:tcBorders>
            <w:shd w:val="clear" w:color="auto" w:fill="FFFFFF"/>
            <w:vAlign w:val="center"/>
          </w:tcPr>
          <w:p w14:paraId="63A49FC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4,10</w:t>
            </w:r>
          </w:p>
        </w:tc>
        <w:tc>
          <w:tcPr>
            <w:tcW w:w="1561" w:type="dxa"/>
            <w:tcBorders>
              <w:top w:val="nil"/>
              <w:left w:val="nil"/>
              <w:bottom w:val="nil"/>
              <w:right w:val="nil"/>
            </w:tcBorders>
            <w:shd w:val="clear" w:color="auto" w:fill="FFFFFF"/>
            <w:vAlign w:val="center"/>
          </w:tcPr>
          <w:p w14:paraId="3D93394A"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26</w:t>
            </w:r>
          </w:p>
        </w:tc>
        <w:tc>
          <w:tcPr>
            <w:tcW w:w="1561" w:type="dxa"/>
            <w:tcBorders>
              <w:top w:val="nil"/>
              <w:left w:val="nil"/>
              <w:bottom w:val="nil"/>
              <w:right w:val="nil"/>
            </w:tcBorders>
            <w:shd w:val="clear" w:color="auto" w:fill="FFFFFF"/>
            <w:vAlign w:val="center"/>
          </w:tcPr>
          <w:p w14:paraId="5409A01A"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3,64</w:t>
            </w:r>
          </w:p>
        </w:tc>
      </w:tr>
      <w:tr w:rsidR="00817146" w14:paraId="38C7335A" w14:textId="77777777" w:rsidTr="00110052">
        <w:trPr>
          <w:trHeight w:val="20"/>
        </w:trPr>
        <w:tc>
          <w:tcPr>
            <w:tcW w:w="2741" w:type="dxa"/>
            <w:tcBorders>
              <w:top w:val="nil"/>
              <w:left w:val="nil"/>
              <w:bottom w:val="nil"/>
              <w:right w:val="nil"/>
            </w:tcBorders>
            <w:shd w:val="clear" w:color="auto" w:fill="FFFFFF"/>
            <w:vAlign w:val="center"/>
          </w:tcPr>
          <w:p w14:paraId="64273A53"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Ribamar Fiquene</w:t>
            </w:r>
          </w:p>
        </w:tc>
        <w:tc>
          <w:tcPr>
            <w:tcW w:w="1561" w:type="dxa"/>
            <w:tcBorders>
              <w:top w:val="nil"/>
              <w:left w:val="nil"/>
              <w:bottom w:val="nil"/>
              <w:right w:val="nil"/>
            </w:tcBorders>
            <w:shd w:val="clear" w:color="auto" w:fill="FFFFFF"/>
            <w:vAlign w:val="center"/>
          </w:tcPr>
          <w:p w14:paraId="4FF58101"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w:t>
            </w:r>
          </w:p>
        </w:tc>
        <w:tc>
          <w:tcPr>
            <w:tcW w:w="1561" w:type="dxa"/>
            <w:tcBorders>
              <w:top w:val="nil"/>
              <w:left w:val="nil"/>
              <w:bottom w:val="nil"/>
              <w:right w:val="nil"/>
            </w:tcBorders>
            <w:shd w:val="clear" w:color="auto" w:fill="FFFFFF"/>
            <w:vAlign w:val="center"/>
          </w:tcPr>
          <w:p w14:paraId="1862F11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26C6A34B"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52</w:t>
            </w:r>
          </w:p>
        </w:tc>
        <w:tc>
          <w:tcPr>
            <w:tcW w:w="1561" w:type="dxa"/>
            <w:tcBorders>
              <w:top w:val="nil"/>
              <w:left w:val="nil"/>
              <w:bottom w:val="nil"/>
              <w:right w:val="nil"/>
            </w:tcBorders>
            <w:shd w:val="clear" w:color="auto" w:fill="FFFFFF"/>
            <w:vAlign w:val="center"/>
          </w:tcPr>
          <w:p w14:paraId="2D733BBB"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0,82</w:t>
            </w:r>
          </w:p>
        </w:tc>
      </w:tr>
      <w:tr w:rsidR="00817146" w14:paraId="647DE10C" w14:textId="77777777" w:rsidTr="00110052">
        <w:trPr>
          <w:trHeight w:val="20"/>
        </w:trPr>
        <w:tc>
          <w:tcPr>
            <w:tcW w:w="2741" w:type="dxa"/>
            <w:tcBorders>
              <w:top w:val="nil"/>
              <w:left w:val="nil"/>
              <w:bottom w:val="nil"/>
              <w:right w:val="nil"/>
            </w:tcBorders>
            <w:shd w:val="clear" w:color="auto" w:fill="FFFFFF"/>
            <w:vAlign w:val="center"/>
          </w:tcPr>
          <w:p w14:paraId="4D09C2EF"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Francisco do Brejão</w:t>
            </w:r>
          </w:p>
        </w:tc>
        <w:tc>
          <w:tcPr>
            <w:tcW w:w="1561" w:type="dxa"/>
            <w:tcBorders>
              <w:top w:val="nil"/>
              <w:left w:val="nil"/>
              <w:bottom w:val="nil"/>
              <w:right w:val="nil"/>
            </w:tcBorders>
            <w:shd w:val="clear" w:color="auto" w:fill="FFFFFF"/>
            <w:vAlign w:val="center"/>
          </w:tcPr>
          <w:p w14:paraId="0A88305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1,42</w:t>
            </w:r>
          </w:p>
        </w:tc>
        <w:tc>
          <w:tcPr>
            <w:tcW w:w="1561" w:type="dxa"/>
            <w:tcBorders>
              <w:top w:val="nil"/>
              <w:left w:val="nil"/>
              <w:bottom w:val="nil"/>
              <w:right w:val="nil"/>
            </w:tcBorders>
            <w:shd w:val="clear" w:color="auto" w:fill="FFFFFF"/>
            <w:vAlign w:val="center"/>
          </w:tcPr>
          <w:p w14:paraId="25B3CB4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7D895F4A"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55</w:t>
            </w:r>
          </w:p>
        </w:tc>
        <w:tc>
          <w:tcPr>
            <w:tcW w:w="1561" w:type="dxa"/>
            <w:tcBorders>
              <w:top w:val="nil"/>
              <w:left w:val="nil"/>
              <w:bottom w:val="nil"/>
              <w:right w:val="nil"/>
            </w:tcBorders>
            <w:shd w:val="clear" w:color="auto" w:fill="FFFFFF"/>
            <w:vAlign w:val="center"/>
          </w:tcPr>
          <w:p w14:paraId="1A19A28E"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0,86</w:t>
            </w:r>
          </w:p>
        </w:tc>
      </w:tr>
      <w:tr w:rsidR="00817146" w14:paraId="1781EF86" w14:textId="77777777" w:rsidTr="00110052">
        <w:trPr>
          <w:trHeight w:val="20"/>
        </w:trPr>
        <w:tc>
          <w:tcPr>
            <w:tcW w:w="2741" w:type="dxa"/>
            <w:tcBorders>
              <w:top w:val="nil"/>
              <w:left w:val="nil"/>
              <w:bottom w:val="nil"/>
              <w:right w:val="nil"/>
            </w:tcBorders>
            <w:shd w:val="clear" w:color="auto" w:fill="FFFFFF"/>
            <w:vAlign w:val="center"/>
          </w:tcPr>
          <w:p w14:paraId="4C2F83CB"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João do Paraíso</w:t>
            </w:r>
          </w:p>
        </w:tc>
        <w:tc>
          <w:tcPr>
            <w:tcW w:w="1561" w:type="dxa"/>
            <w:tcBorders>
              <w:top w:val="nil"/>
              <w:left w:val="nil"/>
              <w:bottom w:val="nil"/>
              <w:right w:val="nil"/>
            </w:tcBorders>
            <w:shd w:val="clear" w:color="auto" w:fill="FFFFFF"/>
            <w:vAlign w:val="center"/>
          </w:tcPr>
          <w:p w14:paraId="55DFD4F1"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06F9055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1A4F4BCD"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0</w:t>
            </w:r>
          </w:p>
        </w:tc>
        <w:tc>
          <w:tcPr>
            <w:tcW w:w="1561" w:type="dxa"/>
            <w:tcBorders>
              <w:top w:val="nil"/>
              <w:left w:val="nil"/>
              <w:bottom w:val="nil"/>
              <w:right w:val="nil"/>
            </w:tcBorders>
            <w:shd w:val="clear" w:color="auto" w:fill="FFFFFF"/>
            <w:vAlign w:val="center"/>
          </w:tcPr>
          <w:p w14:paraId="6F1BC5D8"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0,00</w:t>
            </w:r>
          </w:p>
        </w:tc>
      </w:tr>
      <w:tr w:rsidR="00817146" w14:paraId="70D7F2B6" w14:textId="77777777" w:rsidTr="00110052">
        <w:trPr>
          <w:trHeight w:val="20"/>
        </w:trPr>
        <w:tc>
          <w:tcPr>
            <w:tcW w:w="2741" w:type="dxa"/>
            <w:tcBorders>
              <w:top w:val="nil"/>
              <w:left w:val="nil"/>
              <w:bottom w:val="nil"/>
              <w:right w:val="nil"/>
            </w:tcBorders>
            <w:shd w:val="clear" w:color="auto" w:fill="FFFFFF"/>
            <w:vAlign w:val="center"/>
          </w:tcPr>
          <w:p w14:paraId="6ECEAB7D"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Pedro da Água Branca</w:t>
            </w:r>
          </w:p>
        </w:tc>
        <w:tc>
          <w:tcPr>
            <w:tcW w:w="1561" w:type="dxa"/>
            <w:tcBorders>
              <w:top w:val="nil"/>
              <w:left w:val="nil"/>
              <w:bottom w:val="nil"/>
              <w:right w:val="nil"/>
            </w:tcBorders>
            <w:shd w:val="clear" w:color="auto" w:fill="FFFFFF"/>
            <w:vAlign w:val="center"/>
          </w:tcPr>
          <w:p w14:paraId="0995C304"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1,63</w:t>
            </w:r>
          </w:p>
        </w:tc>
        <w:tc>
          <w:tcPr>
            <w:tcW w:w="1561" w:type="dxa"/>
            <w:tcBorders>
              <w:top w:val="nil"/>
              <w:left w:val="nil"/>
              <w:bottom w:val="nil"/>
              <w:right w:val="nil"/>
            </w:tcBorders>
            <w:shd w:val="clear" w:color="auto" w:fill="FFFFFF"/>
            <w:vAlign w:val="center"/>
          </w:tcPr>
          <w:p w14:paraId="5167137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7A61CF95"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63</w:t>
            </w:r>
          </w:p>
        </w:tc>
        <w:tc>
          <w:tcPr>
            <w:tcW w:w="1561" w:type="dxa"/>
            <w:tcBorders>
              <w:top w:val="nil"/>
              <w:left w:val="nil"/>
              <w:bottom w:val="nil"/>
              <w:right w:val="nil"/>
            </w:tcBorders>
            <w:shd w:val="clear" w:color="auto" w:fill="FFFFFF"/>
            <w:vAlign w:val="center"/>
          </w:tcPr>
          <w:p w14:paraId="156578CC"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0,99</w:t>
            </w:r>
          </w:p>
        </w:tc>
      </w:tr>
      <w:tr w:rsidR="00817146" w14:paraId="50BE1765" w14:textId="77777777" w:rsidTr="00110052">
        <w:trPr>
          <w:trHeight w:val="20"/>
        </w:trPr>
        <w:tc>
          <w:tcPr>
            <w:tcW w:w="2741" w:type="dxa"/>
            <w:tcBorders>
              <w:top w:val="nil"/>
              <w:left w:val="nil"/>
              <w:bottom w:val="nil"/>
              <w:right w:val="nil"/>
            </w:tcBorders>
            <w:shd w:val="clear" w:color="auto" w:fill="FFFFFF"/>
            <w:vAlign w:val="center"/>
          </w:tcPr>
          <w:p w14:paraId="278730B2"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Senador La Rocque</w:t>
            </w:r>
          </w:p>
        </w:tc>
        <w:tc>
          <w:tcPr>
            <w:tcW w:w="1561" w:type="dxa"/>
            <w:tcBorders>
              <w:top w:val="nil"/>
              <w:left w:val="nil"/>
              <w:bottom w:val="nil"/>
              <w:right w:val="nil"/>
            </w:tcBorders>
            <w:shd w:val="clear" w:color="auto" w:fill="FFFFFF"/>
            <w:vAlign w:val="center"/>
          </w:tcPr>
          <w:p w14:paraId="0863EAD1"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1,71</w:t>
            </w:r>
          </w:p>
        </w:tc>
        <w:tc>
          <w:tcPr>
            <w:tcW w:w="1561" w:type="dxa"/>
            <w:tcBorders>
              <w:top w:val="nil"/>
              <w:left w:val="nil"/>
              <w:bottom w:val="nil"/>
              <w:right w:val="nil"/>
            </w:tcBorders>
            <w:shd w:val="clear" w:color="auto" w:fill="FFFFFF"/>
            <w:vAlign w:val="center"/>
          </w:tcPr>
          <w:p w14:paraId="7C3418B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2,15</w:t>
            </w:r>
          </w:p>
        </w:tc>
        <w:tc>
          <w:tcPr>
            <w:tcW w:w="1561" w:type="dxa"/>
            <w:tcBorders>
              <w:top w:val="nil"/>
              <w:left w:val="nil"/>
              <w:bottom w:val="nil"/>
              <w:right w:val="nil"/>
            </w:tcBorders>
            <w:shd w:val="clear" w:color="auto" w:fill="FFFFFF"/>
            <w:vAlign w:val="center"/>
          </w:tcPr>
          <w:p w14:paraId="75A4CE36"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12</w:t>
            </w:r>
          </w:p>
        </w:tc>
        <w:tc>
          <w:tcPr>
            <w:tcW w:w="1561" w:type="dxa"/>
            <w:tcBorders>
              <w:top w:val="nil"/>
              <w:left w:val="nil"/>
              <w:bottom w:val="nil"/>
              <w:right w:val="nil"/>
            </w:tcBorders>
            <w:shd w:val="clear" w:color="auto" w:fill="FFFFFF"/>
            <w:vAlign w:val="center"/>
          </w:tcPr>
          <w:p w14:paraId="4E87F490"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1,88</w:t>
            </w:r>
          </w:p>
        </w:tc>
      </w:tr>
      <w:tr w:rsidR="00817146" w14:paraId="271208DE" w14:textId="77777777" w:rsidTr="00110052">
        <w:trPr>
          <w:trHeight w:val="20"/>
        </w:trPr>
        <w:tc>
          <w:tcPr>
            <w:tcW w:w="2741" w:type="dxa"/>
            <w:tcBorders>
              <w:top w:val="nil"/>
              <w:left w:val="nil"/>
              <w:bottom w:val="nil"/>
              <w:right w:val="nil"/>
            </w:tcBorders>
            <w:shd w:val="clear" w:color="auto" w:fill="FFFFFF"/>
            <w:vAlign w:val="center"/>
          </w:tcPr>
          <w:p w14:paraId="27946ACA"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Sítio Novo</w:t>
            </w:r>
          </w:p>
        </w:tc>
        <w:tc>
          <w:tcPr>
            <w:tcW w:w="1561" w:type="dxa"/>
            <w:tcBorders>
              <w:top w:val="nil"/>
              <w:left w:val="nil"/>
              <w:bottom w:val="nil"/>
              <w:right w:val="nil"/>
            </w:tcBorders>
            <w:shd w:val="clear" w:color="auto" w:fill="FFFFFF"/>
            <w:vAlign w:val="center"/>
          </w:tcPr>
          <w:p w14:paraId="03D18CD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0,44</w:t>
            </w:r>
          </w:p>
        </w:tc>
        <w:tc>
          <w:tcPr>
            <w:tcW w:w="1561" w:type="dxa"/>
            <w:tcBorders>
              <w:top w:val="nil"/>
              <w:left w:val="nil"/>
              <w:bottom w:val="nil"/>
              <w:right w:val="nil"/>
            </w:tcBorders>
            <w:shd w:val="clear" w:color="auto" w:fill="FFFFFF"/>
            <w:vAlign w:val="center"/>
          </w:tcPr>
          <w:p w14:paraId="1914FC8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0,60</w:t>
            </w:r>
          </w:p>
        </w:tc>
        <w:tc>
          <w:tcPr>
            <w:tcW w:w="1561" w:type="dxa"/>
            <w:tcBorders>
              <w:top w:val="nil"/>
              <w:left w:val="nil"/>
              <w:bottom w:val="nil"/>
              <w:right w:val="nil"/>
            </w:tcBorders>
            <w:shd w:val="clear" w:color="auto" w:fill="FFFFFF"/>
            <w:vAlign w:val="center"/>
          </w:tcPr>
          <w:p w14:paraId="5529B55E"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w:t>
            </w:r>
          </w:p>
        </w:tc>
        <w:tc>
          <w:tcPr>
            <w:tcW w:w="1561" w:type="dxa"/>
            <w:tcBorders>
              <w:top w:val="nil"/>
              <w:left w:val="nil"/>
              <w:bottom w:val="nil"/>
              <w:right w:val="nil"/>
            </w:tcBorders>
            <w:shd w:val="clear" w:color="auto" w:fill="FFFFFF"/>
            <w:vAlign w:val="center"/>
          </w:tcPr>
          <w:p w14:paraId="3C1FB290"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0,50</w:t>
            </w:r>
          </w:p>
        </w:tc>
      </w:tr>
      <w:tr w:rsidR="00817146" w14:paraId="3F3D44C0" w14:textId="77777777" w:rsidTr="00110052">
        <w:trPr>
          <w:trHeight w:val="20"/>
        </w:trPr>
        <w:tc>
          <w:tcPr>
            <w:tcW w:w="2741" w:type="dxa"/>
            <w:tcBorders>
              <w:top w:val="nil"/>
              <w:left w:val="nil"/>
              <w:bottom w:val="nil"/>
              <w:right w:val="nil"/>
            </w:tcBorders>
            <w:shd w:val="clear" w:color="auto" w:fill="FFFFFF"/>
            <w:vAlign w:val="center"/>
          </w:tcPr>
          <w:p w14:paraId="79EAFC38"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Vila Nova dos Martírios</w:t>
            </w:r>
          </w:p>
        </w:tc>
        <w:tc>
          <w:tcPr>
            <w:tcW w:w="1561" w:type="dxa"/>
            <w:tcBorders>
              <w:top w:val="nil"/>
              <w:left w:val="nil"/>
              <w:bottom w:val="nil"/>
              <w:right w:val="nil"/>
            </w:tcBorders>
            <w:shd w:val="clear" w:color="auto" w:fill="FFFFFF"/>
            <w:vAlign w:val="center"/>
          </w:tcPr>
          <w:p w14:paraId="46DAECC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2,56</w:t>
            </w:r>
          </w:p>
        </w:tc>
        <w:tc>
          <w:tcPr>
            <w:tcW w:w="1561" w:type="dxa"/>
            <w:tcBorders>
              <w:top w:val="nil"/>
              <w:left w:val="nil"/>
              <w:bottom w:val="nil"/>
              <w:right w:val="nil"/>
            </w:tcBorders>
            <w:shd w:val="clear" w:color="auto" w:fill="FFFFFF"/>
            <w:vAlign w:val="center"/>
          </w:tcPr>
          <w:p w14:paraId="57BB431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561" w:type="dxa"/>
            <w:tcBorders>
              <w:top w:val="nil"/>
              <w:left w:val="nil"/>
              <w:bottom w:val="nil"/>
              <w:right w:val="nil"/>
            </w:tcBorders>
            <w:shd w:val="clear" w:color="auto" w:fill="FFFFFF"/>
            <w:vAlign w:val="center"/>
          </w:tcPr>
          <w:p w14:paraId="4608F822"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99</w:t>
            </w:r>
          </w:p>
        </w:tc>
        <w:tc>
          <w:tcPr>
            <w:tcW w:w="1561" w:type="dxa"/>
            <w:tcBorders>
              <w:top w:val="nil"/>
              <w:left w:val="nil"/>
              <w:bottom w:val="nil"/>
              <w:right w:val="nil"/>
            </w:tcBorders>
            <w:shd w:val="clear" w:color="auto" w:fill="FFFFFF"/>
            <w:vAlign w:val="center"/>
          </w:tcPr>
          <w:p w14:paraId="61240E16" w14:textId="77777777" w:rsidR="00817146" w:rsidRPr="009821E8" w:rsidRDefault="00817146" w:rsidP="005D3FB5">
            <w:pPr>
              <w:spacing w:after="0" w:line="240" w:lineRule="auto"/>
              <w:jc w:val="center"/>
              <w:rPr>
                <w:rFonts w:ascii="Times New Roman" w:eastAsia="Times New Roman" w:hAnsi="Times New Roman" w:cs="Times New Roman"/>
                <w:color w:val="000000"/>
                <w:sz w:val="20"/>
                <w:szCs w:val="20"/>
              </w:rPr>
            </w:pPr>
            <w:r w:rsidRPr="009821E8">
              <w:rPr>
                <w:rFonts w:ascii="Times New Roman" w:hAnsi="Times New Roman" w:cs="Times New Roman"/>
                <w:color w:val="000000"/>
                <w:sz w:val="20"/>
                <w:szCs w:val="20"/>
              </w:rPr>
              <w:t>1,55</w:t>
            </w:r>
          </w:p>
        </w:tc>
      </w:tr>
      <w:tr w:rsidR="00817146" w14:paraId="21B9426E" w14:textId="77777777" w:rsidTr="00110052">
        <w:trPr>
          <w:trHeight w:val="20"/>
        </w:trPr>
        <w:tc>
          <w:tcPr>
            <w:tcW w:w="2741" w:type="dxa"/>
            <w:tcBorders>
              <w:top w:val="single" w:sz="4" w:space="0" w:color="000000"/>
              <w:left w:val="nil"/>
              <w:bottom w:val="single" w:sz="4" w:space="0" w:color="000000"/>
              <w:right w:val="nil"/>
            </w:tcBorders>
            <w:shd w:val="clear" w:color="auto" w:fill="D9D9D9"/>
            <w:vAlign w:val="center"/>
          </w:tcPr>
          <w:p w14:paraId="2C833CA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RMSM</w:t>
            </w:r>
          </w:p>
        </w:tc>
        <w:tc>
          <w:tcPr>
            <w:tcW w:w="1561" w:type="dxa"/>
            <w:tcBorders>
              <w:top w:val="single" w:sz="4" w:space="0" w:color="000000"/>
              <w:left w:val="nil"/>
              <w:bottom w:val="single" w:sz="4" w:space="0" w:color="000000"/>
              <w:right w:val="nil"/>
            </w:tcBorders>
            <w:shd w:val="clear" w:color="auto" w:fill="D9D9D9"/>
            <w:vAlign w:val="center"/>
          </w:tcPr>
          <w:p w14:paraId="41BB011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3.866</w:t>
            </w:r>
          </w:p>
        </w:tc>
        <w:tc>
          <w:tcPr>
            <w:tcW w:w="1561" w:type="dxa"/>
            <w:tcBorders>
              <w:top w:val="single" w:sz="4" w:space="0" w:color="000000"/>
              <w:left w:val="nil"/>
              <w:bottom w:val="single" w:sz="4" w:space="0" w:color="000000"/>
              <w:right w:val="nil"/>
            </w:tcBorders>
            <w:shd w:val="clear" w:color="auto" w:fill="D9D9D9"/>
            <w:vAlign w:val="center"/>
          </w:tcPr>
          <w:p w14:paraId="3E2616E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2.514</w:t>
            </w:r>
          </w:p>
        </w:tc>
        <w:tc>
          <w:tcPr>
            <w:tcW w:w="1561" w:type="dxa"/>
            <w:tcBorders>
              <w:top w:val="single" w:sz="4" w:space="0" w:color="000000"/>
              <w:left w:val="nil"/>
              <w:bottom w:val="single" w:sz="4" w:space="0" w:color="000000"/>
              <w:right w:val="nil"/>
            </w:tcBorders>
            <w:shd w:val="clear" w:color="auto" w:fill="D9D9D9"/>
            <w:vAlign w:val="center"/>
          </w:tcPr>
          <w:p w14:paraId="5648F78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1.352</w:t>
            </w:r>
          </w:p>
        </w:tc>
        <w:tc>
          <w:tcPr>
            <w:tcW w:w="1561" w:type="dxa"/>
            <w:tcBorders>
              <w:top w:val="single" w:sz="4" w:space="0" w:color="000000"/>
              <w:left w:val="nil"/>
              <w:bottom w:val="single" w:sz="4" w:space="0" w:color="000000"/>
              <w:right w:val="nil"/>
            </w:tcBorders>
            <w:shd w:val="clear" w:color="auto" w:fill="D9D9D9"/>
            <w:vAlign w:val="center"/>
          </w:tcPr>
          <w:p w14:paraId="484BDF10"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6.380</w:t>
            </w:r>
          </w:p>
        </w:tc>
      </w:tr>
    </w:tbl>
    <w:p w14:paraId="5B3632BA" w14:textId="77777777" w:rsidR="00817146" w:rsidRPr="00110052" w:rsidRDefault="00817146" w:rsidP="00BB7EA6">
      <w:pPr>
        <w:spacing w:after="0" w:line="240" w:lineRule="auto"/>
        <w:jc w:val="both"/>
        <w:rPr>
          <w:rFonts w:ascii="Times New Roman" w:eastAsia="Times New Roman" w:hAnsi="Times New Roman" w:cs="Times New Roman"/>
          <w:sz w:val="18"/>
          <w:szCs w:val="18"/>
        </w:rPr>
      </w:pPr>
      <w:r w:rsidRPr="00110052">
        <w:rPr>
          <w:rFonts w:ascii="Times New Roman" w:eastAsia="Times New Roman" w:hAnsi="Times New Roman" w:cs="Times New Roman"/>
          <w:sz w:val="18"/>
          <w:szCs w:val="18"/>
        </w:rPr>
        <w:t>Fonte: Microdados do Censo Demográfico 2010 (IBGE). Elaboração própria.</w:t>
      </w:r>
    </w:p>
    <w:p w14:paraId="4944EF53" w14:textId="77777777" w:rsidR="00817146" w:rsidRDefault="00817146" w:rsidP="00BB7EA6">
      <w:pPr>
        <w:spacing w:after="0" w:line="240" w:lineRule="auto"/>
        <w:jc w:val="both"/>
        <w:rPr>
          <w:rFonts w:ascii="Times New Roman" w:eastAsia="Times New Roman" w:hAnsi="Times New Roman" w:cs="Times New Roman"/>
          <w:sz w:val="20"/>
          <w:szCs w:val="20"/>
        </w:rPr>
      </w:pPr>
    </w:p>
    <w:p w14:paraId="749E1040" w14:textId="77777777" w:rsidR="00817146" w:rsidRPr="0002514A" w:rsidRDefault="00817146" w:rsidP="00817146">
      <w:pPr>
        <w:spacing w:after="0" w:line="360" w:lineRule="auto"/>
        <w:ind w:firstLine="720"/>
        <w:jc w:val="both"/>
        <w:rPr>
          <w:rFonts w:ascii="Times New Roman" w:eastAsia="Times New Roman" w:hAnsi="Times New Roman" w:cs="Times New Roman"/>
          <w:sz w:val="24"/>
          <w:szCs w:val="24"/>
        </w:rPr>
      </w:pPr>
      <w:r w:rsidRPr="006B2DE2">
        <w:rPr>
          <w:rFonts w:ascii="Times New Roman" w:eastAsia="Times New Roman" w:hAnsi="Times New Roman" w:cs="Times New Roman"/>
          <w:sz w:val="24"/>
          <w:szCs w:val="24"/>
        </w:rPr>
        <w:t>Por sua vez, Açailândia possui 15,75% da migração bruta, mas ao contrário de Imperatriz, o volume de imigrantes é maior do que de emigrantes, refletindo em um saldo migratório positivo de 309 pessoas. Para Sousa (2015), Açailândia tem forte atração migratória de indivíduos provindos do Nordeste e está diretamente ligada a atuação de polos agroindustriais instalados na Amazônia brasileira desde os anos de 1960, além da exploração mineral no Sudeste do Pará</w:t>
      </w:r>
      <w:r>
        <w:rPr>
          <w:rFonts w:ascii="Times New Roman" w:eastAsia="Times New Roman" w:hAnsi="Times New Roman" w:cs="Times New Roman"/>
          <w:sz w:val="24"/>
          <w:szCs w:val="24"/>
        </w:rPr>
        <w:t>.</w:t>
      </w:r>
      <w:r w:rsidRPr="0002514A">
        <w:rPr>
          <w:rFonts w:ascii="Times New Roman" w:eastAsia="Times New Roman" w:hAnsi="Times New Roman" w:cs="Times New Roman"/>
          <w:sz w:val="24"/>
          <w:szCs w:val="24"/>
        </w:rPr>
        <w:t xml:space="preserve"> O autor também indica que a criação do polo industrial no sul do Maranhão é fator determinante para o seu desenvolvimento, tanto estadual quanto regional.</w:t>
      </w:r>
    </w:p>
    <w:p w14:paraId="6EE263EE" w14:textId="77777777" w:rsidR="00817146" w:rsidRPr="006B2DE2" w:rsidRDefault="00817146" w:rsidP="00817146">
      <w:pPr>
        <w:spacing w:after="0" w:line="360" w:lineRule="auto"/>
        <w:ind w:firstLine="720"/>
        <w:jc w:val="both"/>
        <w:rPr>
          <w:rFonts w:ascii="Times New Roman" w:eastAsia="Times New Roman" w:hAnsi="Times New Roman" w:cs="Times New Roman"/>
          <w:sz w:val="24"/>
          <w:szCs w:val="24"/>
        </w:rPr>
      </w:pPr>
      <w:r w:rsidRPr="006B2DE2">
        <w:rPr>
          <w:rFonts w:ascii="Times New Roman" w:eastAsia="Times New Roman" w:hAnsi="Times New Roman" w:cs="Times New Roman"/>
          <w:sz w:val="24"/>
          <w:szCs w:val="24"/>
        </w:rPr>
        <w:t>Outro município que se destaca na migração bruta é Estreito, responsável por 15,17%. Deste volume, 22,12% são imigrantes, enquanto 4,49% são emigrantes, deixando um saldo migratório positivo de 742 pessoas. Silva, Queiroz e Ojima (2021) indicam que devido ao forte investimento nos setores públicos e privados, há um crescimento das cidades no interior do Nordeste brasileiro, fortalecendo as migrações no território e reduzindo as migrações de longa distância. Ademais, há um equilíbrio entre os demais municípios, sendo que no geral, apresentam saldo migratório positivo. Vale destacar que São João do Paraíso não apresentou nenhum dado de migração.</w:t>
      </w:r>
    </w:p>
    <w:p w14:paraId="7E2084E3" w14:textId="586F6AB0" w:rsidR="00817146" w:rsidRDefault="00817146" w:rsidP="00817146">
      <w:pPr>
        <w:spacing w:after="0" w:line="360" w:lineRule="auto"/>
        <w:ind w:firstLine="720"/>
        <w:jc w:val="both"/>
        <w:rPr>
          <w:rFonts w:ascii="Times New Roman" w:eastAsia="Times New Roman" w:hAnsi="Times New Roman" w:cs="Times New Roman"/>
          <w:sz w:val="24"/>
          <w:szCs w:val="24"/>
        </w:rPr>
      </w:pPr>
      <w:r w:rsidRPr="006B2DE2">
        <w:rPr>
          <w:rFonts w:ascii="Times New Roman" w:eastAsia="Times New Roman" w:hAnsi="Times New Roman" w:cs="Times New Roman"/>
          <w:sz w:val="24"/>
          <w:szCs w:val="24"/>
        </w:rPr>
        <w:t xml:space="preserve">O Gráfico </w:t>
      </w:r>
      <w:r w:rsidR="00F3113C">
        <w:rPr>
          <w:rFonts w:ascii="Times New Roman" w:eastAsia="Times New Roman" w:hAnsi="Times New Roman" w:cs="Times New Roman"/>
          <w:sz w:val="24"/>
          <w:szCs w:val="24"/>
        </w:rPr>
        <w:t>2</w:t>
      </w:r>
      <w:r w:rsidRPr="006B2DE2">
        <w:rPr>
          <w:rFonts w:ascii="Times New Roman" w:eastAsia="Times New Roman" w:hAnsi="Times New Roman" w:cs="Times New Roman"/>
          <w:sz w:val="24"/>
          <w:szCs w:val="24"/>
        </w:rPr>
        <w:t xml:space="preserve"> mostra a TML para as migrações de média distância, reforçando os dados da Tabela 7, evidenciando que Estreito e Açailândia cresceram em 0,11% e 0,04%, respectivamente, em função das migrações. No oposto disso, Imperatriz e Itinga do Maranhão tiveram suas populações menores em 0,01%.</w:t>
      </w:r>
    </w:p>
    <w:p w14:paraId="16EBB6AA" w14:textId="77777777" w:rsidR="00BB7EA6" w:rsidRPr="006B2DE2" w:rsidRDefault="00BB7EA6" w:rsidP="00BB7EA6">
      <w:pPr>
        <w:spacing w:after="0" w:line="240" w:lineRule="auto"/>
        <w:jc w:val="both"/>
        <w:rPr>
          <w:rFonts w:ascii="Times New Roman" w:eastAsia="Times New Roman" w:hAnsi="Times New Roman" w:cs="Times New Roman"/>
          <w:sz w:val="24"/>
          <w:szCs w:val="24"/>
        </w:rPr>
      </w:pPr>
    </w:p>
    <w:p w14:paraId="7B080747" w14:textId="61E709E0" w:rsidR="00817146" w:rsidRDefault="00817146" w:rsidP="00817146">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Gráfico </w:t>
      </w:r>
      <w:r w:rsidR="00B319EC">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 xml:space="preserve"> – Taxa de Migração Líquida (TML) intrarregional da e para a Região Metropolitana do Sudoeste Maranhense (RMSM) – 2005/2010</w:t>
      </w:r>
    </w:p>
    <w:p w14:paraId="7E0C2FD1" w14:textId="77777777" w:rsidR="00817146" w:rsidRDefault="00817146" w:rsidP="00DC44A4">
      <w:pPr>
        <w:spacing w:after="0" w:line="240" w:lineRule="auto"/>
        <w:jc w:val="center"/>
        <w:rPr>
          <w:rFonts w:ascii="Times New Roman" w:eastAsia="Times New Roman" w:hAnsi="Times New Roman" w:cs="Times New Roman"/>
          <w:b/>
          <w:color w:val="000000"/>
          <w:sz w:val="24"/>
          <w:szCs w:val="24"/>
        </w:rPr>
      </w:pPr>
      <w:r>
        <w:rPr>
          <w:noProof/>
        </w:rPr>
        <w:lastRenderedPageBreak/>
        <w:drawing>
          <wp:inline distT="0" distB="0" distL="0" distR="0" wp14:anchorId="7692C685" wp14:editId="155AB1EF">
            <wp:extent cx="4496400" cy="2160000"/>
            <wp:effectExtent l="0" t="0" r="0" b="12065"/>
            <wp:docPr id="8" name="Gráfico 8">
              <a:extLst xmlns:a="http://schemas.openxmlformats.org/drawingml/2006/main">
                <a:ext uri="{FF2B5EF4-FFF2-40B4-BE49-F238E27FC236}">
                  <a16:creationId xmlns:a16="http://schemas.microsoft.com/office/drawing/2014/main" id="{1780F8CF-26BD-4276-961E-279597DE8BC9}"/>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935D09" w14:textId="77777777" w:rsidR="00817146" w:rsidRDefault="00817146" w:rsidP="00BB7EA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Microdados do Censo Demográfico 2010 (IBGE). Elaboração própria.</w:t>
      </w:r>
    </w:p>
    <w:p w14:paraId="146502B5" w14:textId="77777777" w:rsidR="00817146" w:rsidRDefault="00817146" w:rsidP="00BB7EA6">
      <w:pPr>
        <w:spacing w:after="0" w:line="240" w:lineRule="auto"/>
        <w:jc w:val="both"/>
        <w:rPr>
          <w:rFonts w:ascii="Times New Roman" w:eastAsia="Times New Roman" w:hAnsi="Times New Roman" w:cs="Times New Roman"/>
          <w:sz w:val="20"/>
          <w:szCs w:val="20"/>
        </w:rPr>
      </w:pPr>
    </w:p>
    <w:p w14:paraId="02258478" w14:textId="77777777" w:rsidR="00817146" w:rsidRPr="00882C04" w:rsidRDefault="00817146" w:rsidP="00817146">
      <w:pPr>
        <w:spacing w:after="0" w:line="360" w:lineRule="auto"/>
        <w:ind w:firstLine="720"/>
        <w:jc w:val="both"/>
        <w:rPr>
          <w:rFonts w:ascii="Times New Roman" w:eastAsia="Times New Roman" w:hAnsi="Times New Roman" w:cs="Times New Roman"/>
          <w:sz w:val="24"/>
          <w:szCs w:val="24"/>
        </w:rPr>
      </w:pPr>
      <w:r w:rsidRPr="00882C04">
        <w:rPr>
          <w:rFonts w:ascii="Times New Roman" w:eastAsia="Times New Roman" w:hAnsi="Times New Roman" w:cs="Times New Roman"/>
          <w:sz w:val="24"/>
          <w:szCs w:val="24"/>
        </w:rPr>
        <w:t>A Figura 2 apresenta o IEM para as migrações de média distância, ratificando os resultados do saldo migratório e TML, e apontando que para este fluxo a RMSM resulta em área de retenção populacional, dado que doze dos vinte e dois municípios atraem mais do que expulsam população.</w:t>
      </w:r>
    </w:p>
    <w:p w14:paraId="7457913C" w14:textId="77777777" w:rsidR="00817146" w:rsidRPr="00882C04" w:rsidRDefault="00817146" w:rsidP="0081714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882C04">
        <w:rPr>
          <w:rFonts w:ascii="Times New Roman" w:eastAsia="Times New Roman" w:hAnsi="Times New Roman" w:cs="Times New Roman"/>
          <w:sz w:val="24"/>
          <w:szCs w:val="24"/>
        </w:rPr>
        <w:t>Por sua vez, as migrações de curta distância (intraestadual), ou seja, que ocorrem entre a RMSM e os demais municípios maranhenses, possui uma migração bruta de 98.657 indivíduos, sendo de longe o maior volume. Em nível municipal, Imperatriz concentra 30,73% deste volume, onde 28,06% são imigrantes e 33,79% emigrantes, deixando um saldo migratório negativo de 787 pessoas.</w:t>
      </w:r>
    </w:p>
    <w:p w14:paraId="5E6B99FE" w14:textId="77777777" w:rsidR="00817146" w:rsidRPr="00376E24" w:rsidRDefault="00817146" w:rsidP="00BB7EA6">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376E24">
        <w:rPr>
          <w:rFonts w:ascii="Times New Roman" w:eastAsia="Times New Roman" w:hAnsi="Times New Roman" w:cs="Times New Roman"/>
          <w:sz w:val="24"/>
          <w:szCs w:val="24"/>
        </w:rPr>
        <w:t>Carvalho (2016) indica que Imperatriz tem rápida evolução populacional, mas que a partir de 1981 reduz, principalmente devido a emancipação do seu distrito mais significativo, Açailândia, reduzindo o seu território pela metade e logo em seguida, os desmembramentos de mais seis distritos que resultaram na criação dos municípios de Cidelândia, Davinópolis, Governador Edison Lobão, São Francisco do Brejão, São Pedro da Água Branca e Vila Nova dos Martírios, ajudando a compor a RMSM.</w:t>
      </w:r>
    </w:p>
    <w:p w14:paraId="60FF851B" w14:textId="77777777" w:rsidR="00817146" w:rsidRDefault="00817146" w:rsidP="00BB7EA6">
      <w:pPr>
        <w:pBdr>
          <w:top w:val="nil"/>
          <w:left w:val="nil"/>
          <w:bottom w:val="nil"/>
          <w:right w:val="nil"/>
          <w:between w:val="nil"/>
        </w:pBdr>
        <w:spacing w:after="0" w:line="240" w:lineRule="auto"/>
        <w:jc w:val="both"/>
        <w:rPr>
          <w:rFonts w:ascii="Times New Roman" w:eastAsia="Times New Roman" w:hAnsi="Times New Roman" w:cs="Times New Roman"/>
          <w:color w:val="538135"/>
          <w:sz w:val="24"/>
          <w:szCs w:val="24"/>
        </w:rPr>
      </w:pPr>
    </w:p>
    <w:p w14:paraId="45A242DC" w14:textId="77777777" w:rsidR="00817146" w:rsidRDefault="00817146" w:rsidP="00817146">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Tabela 8 – Migrações intraestaduais da e para a Região Metropolitana do Sudoeste Maranhense (RMSM) – 2005/2010</w:t>
      </w:r>
    </w:p>
    <w:tbl>
      <w:tblPr>
        <w:tblW w:w="9071" w:type="dxa"/>
        <w:tblLayout w:type="fixed"/>
        <w:tblLook w:val="0400" w:firstRow="0" w:lastRow="0" w:firstColumn="0" w:lastColumn="0" w:noHBand="0" w:noVBand="1"/>
      </w:tblPr>
      <w:tblGrid>
        <w:gridCol w:w="2767"/>
        <w:gridCol w:w="1576"/>
        <w:gridCol w:w="1576"/>
        <w:gridCol w:w="1576"/>
        <w:gridCol w:w="1576"/>
      </w:tblGrid>
      <w:tr w:rsidR="00817146" w14:paraId="3DCC0186" w14:textId="77777777" w:rsidTr="00110052">
        <w:trPr>
          <w:trHeight w:val="20"/>
        </w:trPr>
        <w:tc>
          <w:tcPr>
            <w:tcW w:w="2767" w:type="dxa"/>
            <w:tcBorders>
              <w:top w:val="single" w:sz="4" w:space="0" w:color="000000"/>
              <w:left w:val="nil"/>
              <w:bottom w:val="single" w:sz="4" w:space="0" w:color="000000"/>
              <w:right w:val="nil"/>
            </w:tcBorders>
            <w:shd w:val="clear" w:color="auto" w:fill="D9D9D9"/>
            <w:vAlign w:val="center"/>
          </w:tcPr>
          <w:p w14:paraId="7CEBDAE5"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Fluxo</w:t>
            </w:r>
          </w:p>
        </w:tc>
        <w:tc>
          <w:tcPr>
            <w:tcW w:w="1576" w:type="dxa"/>
            <w:tcBorders>
              <w:top w:val="single" w:sz="4" w:space="0" w:color="000000"/>
              <w:left w:val="nil"/>
              <w:bottom w:val="single" w:sz="4" w:space="0" w:color="000000"/>
              <w:right w:val="nil"/>
            </w:tcBorders>
            <w:shd w:val="clear" w:color="auto" w:fill="D9D9D9"/>
            <w:vAlign w:val="center"/>
          </w:tcPr>
          <w:p w14:paraId="7F396F62"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Imigrante (%)</w:t>
            </w:r>
          </w:p>
        </w:tc>
        <w:tc>
          <w:tcPr>
            <w:tcW w:w="1576" w:type="dxa"/>
            <w:tcBorders>
              <w:top w:val="single" w:sz="4" w:space="0" w:color="000000"/>
              <w:left w:val="nil"/>
              <w:bottom w:val="single" w:sz="4" w:space="0" w:color="000000"/>
              <w:right w:val="nil"/>
            </w:tcBorders>
            <w:shd w:val="clear" w:color="auto" w:fill="D9D9D9"/>
            <w:vAlign w:val="center"/>
          </w:tcPr>
          <w:p w14:paraId="59730DE4"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Emigrante (%)</w:t>
            </w:r>
          </w:p>
        </w:tc>
        <w:tc>
          <w:tcPr>
            <w:tcW w:w="1576" w:type="dxa"/>
            <w:tcBorders>
              <w:top w:val="single" w:sz="4" w:space="0" w:color="000000"/>
              <w:left w:val="nil"/>
              <w:bottom w:val="single" w:sz="4" w:space="0" w:color="000000"/>
              <w:right w:val="nil"/>
            </w:tcBorders>
            <w:shd w:val="clear" w:color="auto" w:fill="D9D9D9"/>
            <w:vAlign w:val="center"/>
          </w:tcPr>
          <w:p w14:paraId="2DE8D772"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Saldo</w:t>
            </w:r>
            <w:r>
              <w:rPr>
                <w:rFonts w:ascii="Times New Roman" w:eastAsia="Times New Roman" w:hAnsi="Times New Roman" w:cs="Times New Roman"/>
                <w:b/>
                <w:sz w:val="20"/>
                <w:szCs w:val="20"/>
              </w:rPr>
              <w:br/>
              <w:t>Migratório</w:t>
            </w:r>
          </w:p>
        </w:tc>
        <w:tc>
          <w:tcPr>
            <w:tcW w:w="1576" w:type="dxa"/>
            <w:tcBorders>
              <w:top w:val="single" w:sz="4" w:space="0" w:color="000000"/>
              <w:left w:val="nil"/>
              <w:bottom w:val="single" w:sz="4" w:space="0" w:color="000000"/>
              <w:right w:val="nil"/>
            </w:tcBorders>
            <w:shd w:val="clear" w:color="auto" w:fill="D9D9D9"/>
            <w:vAlign w:val="center"/>
          </w:tcPr>
          <w:p w14:paraId="589DEE4E"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Migração Bruta (%)</w:t>
            </w:r>
          </w:p>
        </w:tc>
      </w:tr>
      <w:tr w:rsidR="00817146" w14:paraId="0FBA1F6C" w14:textId="77777777" w:rsidTr="00110052">
        <w:trPr>
          <w:trHeight w:val="20"/>
        </w:trPr>
        <w:tc>
          <w:tcPr>
            <w:tcW w:w="2767" w:type="dxa"/>
            <w:tcBorders>
              <w:top w:val="nil"/>
              <w:left w:val="nil"/>
              <w:bottom w:val="nil"/>
              <w:right w:val="nil"/>
            </w:tcBorders>
            <w:shd w:val="clear" w:color="auto" w:fill="FFFFFF"/>
            <w:vAlign w:val="center"/>
          </w:tcPr>
          <w:p w14:paraId="56634DB1"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Açailândia</w:t>
            </w:r>
          </w:p>
        </w:tc>
        <w:tc>
          <w:tcPr>
            <w:tcW w:w="1576" w:type="dxa"/>
            <w:tcBorders>
              <w:top w:val="nil"/>
              <w:left w:val="nil"/>
              <w:bottom w:val="nil"/>
              <w:right w:val="nil"/>
            </w:tcBorders>
            <w:shd w:val="clear" w:color="auto" w:fill="FFFFFF"/>
            <w:vAlign w:val="center"/>
          </w:tcPr>
          <w:p w14:paraId="3AA85B3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14,21</w:t>
            </w:r>
          </w:p>
        </w:tc>
        <w:tc>
          <w:tcPr>
            <w:tcW w:w="1576" w:type="dxa"/>
            <w:tcBorders>
              <w:top w:val="nil"/>
              <w:left w:val="nil"/>
              <w:bottom w:val="nil"/>
              <w:right w:val="nil"/>
            </w:tcBorders>
            <w:shd w:val="clear" w:color="auto" w:fill="FFFFFF"/>
            <w:vAlign w:val="center"/>
          </w:tcPr>
          <w:p w14:paraId="67C1082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16,04</w:t>
            </w:r>
          </w:p>
        </w:tc>
        <w:tc>
          <w:tcPr>
            <w:tcW w:w="1576" w:type="dxa"/>
            <w:tcBorders>
              <w:top w:val="nil"/>
              <w:left w:val="nil"/>
              <w:bottom w:val="nil"/>
              <w:right w:val="nil"/>
            </w:tcBorders>
            <w:shd w:val="clear" w:color="auto" w:fill="FFFFFF"/>
            <w:vAlign w:val="center"/>
          </w:tcPr>
          <w:p w14:paraId="7361B313"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95</w:t>
            </w:r>
          </w:p>
        </w:tc>
        <w:tc>
          <w:tcPr>
            <w:tcW w:w="1576" w:type="dxa"/>
            <w:tcBorders>
              <w:top w:val="nil"/>
              <w:left w:val="nil"/>
              <w:bottom w:val="nil"/>
              <w:right w:val="nil"/>
            </w:tcBorders>
            <w:shd w:val="clear" w:color="auto" w:fill="FFFFFF"/>
            <w:vAlign w:val="center"/>
          </w:tcPr>
          <w:p w14:paraId="061FDEF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15,07</w:t>
            </w:r>
          </w:p>
        </w:tc>
      </w:tr>
      <w:tr w:rsidR="00817146" w14:paraId="2E9712FA" w14:textId="77777777" w:rsidTr="00110052">
        <w:trPr>
          <w:trHeight w:val="20"/>
        </w:trPr>
        <w:tc>
          <w:tcPr>
            <w:tcW w:w="2767" w:type="dxa"/>
            <w:tcBorders>
              <w:top w:val="nil"/>
              <w:left w:val="nil"/>
              <w:bottom w:val="nil"/>
              <w:right w:val="nil"/>
            </w:tcBorders>
            <w:shd w:val="clear" w:color="auto" w:fill="FFFFFF"/>
            <w:vAlign w:val="center"/>
          </w:tcPr>
          <w:p w14:paraId="72543CB6"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Amarante do Maranhão</w:t>
            </w:r>
          </w:p>
        </w:tc>
        <w:tc>
          <w:tcPr>
            <w:tcW w:w="1576" w:type="dxa"/>
            <w:tcBorders>
              <w:top w:val="nil"/>
              <w:left w:val="nil"/>
              <w:bottom w:val="nil"/>
              <w:right w:val="nil"/>
            </w:tcBorders>
            <w:shd w:val="clear" w:color="auto" w:fill="FFFFFF"/>
            <w:vAlign w:val="center"/>
          </w:tcPr>
          <w:p w14:paraId="24AA011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3,87</w:t>
            </w:r>
          </w:p>
        </w:tc>
        <w:tc>
          <w:tcPr>
            <w:tcW w:w="1576" w:type="dxa"/>
            <w:tcBorders>
              <w:top w:val="nil"/>
              <w:left w:val="nil"/>
              <w:bottom w:val="nil"/>
              <w:right w:val="nil"/>
            </w:tcBorders>
            <w:shd w:val="clear" w:color="auto" w:fill="FFFFFF"/>
            <w:vAlign w:val="center"/>
          </w:tcPr>
          <w:p w14:paraId="28F8834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5,07</w:t>
            </w:r>
          </w:p>
        </w:tc>
        <w:tc>
          <w:tcPr>
            <w:tcW w:w="1576" w:type="dxa"/>
            <w:tcBorders>
              <w:top w:val="nil"/>
              <w:left w:val="nil"/>
              <w:bottom w:val="nil"/>
              <w:right w:val="nil"/>
            </w:tcBorders>
            <w:shd w:val="clear" w:color="auto" w:fill="FFFFFF"/>
            <w:vAlign w:val="center"/>
          </w:tcPr>
          <w:p w14:paraId="60D13646"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-293</w:t>
            </w:r>
          </w:p>
        </w:tc>
        <w:tc>
          <w:tcPr>
            <w:tcW w:w="1576" w:type="dxa"/>
            <w:tcBorders>
              <w:top w:val="nil"/>
              <w:left w:val="nil"/>
              <w:bottom w:val="nil"/>
              <w:right w:val="nil"/>
            </w:tcBorders>
            <w:shd w:val="clear" w:color="auto" w:fill="FFFFFF"/>
            <w:vAlign w:val="center"/>
          </w:tcPr>
          <w:p w14:paraId="551C027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4,43</w:t>
            </w:r>
          </w:p>
        </w:tc>
      </w:tr>
      <w:tr w:rsidR="00817146" w14:paraId="2E78E36D" w14:textId="77777777" w:rsidTr="00110052">
        <w:trPr>
          <w:trHeight w:val="20"/>
        </w:trPr>
        <w:tc>
          <w:tcPr>
            <w:tcW w:w="2767" w:type="dxa"/>
            <w:tcBorders>
              <w:top w:val="nil"/>
              <w:left w:val="nil"/>
              <w:bottom w:val="nil"/>
              <w:right w:val="nil"/>
            </w:tcBorders>
            <w:shd w:val="clear" w:color="auto" w:fill="FFFFFF"/>
            <w:vAlign w:val="center"/>
          </w:tcPr>
          <w:p w14:paraId="74BFDDCE"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Buritirana</w:t>
            </w:r>
          </w:p>
        </w:tc>
        <w:tc>
          <w:tcPr>
            <w:tcW w:w="1576" w:type="dxa"/>
            <w:tcBorders>
              <w:top w:val="nil"/>
              <w:left w:val="nil"/>
              <w:bottom w:val="nil"/>
              <w:right w:val="nil"/>
            </w:tcBorders>
            <w:shd w:val="clear" w:color="auto" w:fill="FFFFFF"/>
            <w:vAlign w:val="center"/>
          </w:tcPr>
          <w:p w14:paraId="7FAD11A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576" w:type="dxa"/>
            <w:tcBorders>
              <w:top w:val="nil"/>
              <w:left w:val="nil"/>
              <w:bottom w:val="nil"/>
              <w:right w:val="nil"/>
            </w:tcBorders>
            <w:shd w:val="clear" w:color="auto" w:fill="FFFFFF"/>
            <w:vAlign w:val="center"/>
          </w:tcPr>
          <w:p w14:paraId="2D8A5FF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1,99</w:t>
            </w:r>
          </w:p>
        </w:tc>
        <w:tc>
          <w:tcPr>
            <w:tcW w:w="1576" w:type="dxa"/>
            <w:tcBorders>
              <w:top w:val="nil"/>
              <w:left w:val="nil"/>
              <w:bottom w:val="nil"/>
              <w:right w:val="nil"/>
            </w:tcBorders>
            <w:shd w:val="clear" w:color="auto" w:fill="FFFFFF"/>
            <w:vAlign w:val="center"/>
          </w:tcPr>
          <w:p w14:paraId="3090B17E"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137</w:t>
            </w:r>
          </w:p>
        </w:tc>
        <w:tc>
          <w:tcPr>
            <w:tcW w:w="1576" w:type="dxa"/>
            <w:tcBorders>
              <w:top w:val="nil"/>
              <w:left w:val="nil"/>
              <w:bottom w:val="nil"/>
              <w:right w:val="nil"/>
            </w:tcBorders>
            <w:shd w:val="clear" w:color="auto" w:fill="FFFFFF"/>
            <w:vAlign w:val="center"/>
          </w:tcPr>
          <w:p w14:paraId="39F6070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r>
      <w:tr w:rsidR="00817146" w14:paraId="565035EB" w14:textId="77777777" w:rsidTr="00110052">
        <w:trPr>
          <w:trHeight w:val="20"/>
        </w:trPr>
        <w:tc>
          <w:tcPr>
            <w:tcW w:w="2767" w:type="dxa"/>
            <w:tcBorders>
              <w:top w:val="nil"/>
              <w:left w:val="nil"/>
              <w:bottom w:val="nil"/>
              <w:right w:val="nil"/>
            </w:tcBorders>
            <w:shd w:val="clear" w:color="auto" w:fill="FFFFFF"/>
            <w:vAlign w:val="center"/>
          </w:tcPr>
          <w:p w14:paraId="6EB98970"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Campestre do Maranhão</w:t>
            </w:r>
          </w:p>
        </w:tc>
        <w:tc>
          <w:tcPr>
            <w:tcW w:w="1576" w:type="dxa"/>
            <w:tcBorders>
              <w:top w:val="nil"/>
              <w:left w:val="nil"/>
              <w:bottom w:val="nil"/>
              <w:right w:val="nil"/>
            </w:tcBorders>
            <w:shd w:val="clear" w:color="auto" w:fill="FFFFFF"/>
            <w:vAlign w:val="center"/>
          </w:tcPr>
          <w:p w14:paraId="5EDA7A6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2,79</w:t>
            </w:r>
          </w:p>
        </w:tc>
        <w:tc>
          <w:tcPr>
            <w:tcW w:w="1576" w:type="dxa"/>
            <w:tcBorders>
              <w:top w:val="nil"/>
              <w:left w:val="nil"/>
              <w:bottom w:val="nil"/>
              <w:right w:val="nil"/>
            </w:tcBorders>
            <w:shd w:val="clear" w:color="auto" w:fill="FFFFFF"/>
            <w:vAlign w:val="center"/>
          </w:tcPr>
          <w:p w14:paraId="7E96D73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w:t>
            </w:r>
          </w:p>
        </w:tc>
        <w:tc>
          <w:tcPr>
            <w:tcW w:w="1576" w:type="dxa"/>
            <w:tcBorders>
              <w:top w:val="nil"/>
              <w:left w:val="nil"/>
              <w:bottom w:val="nil"/>
              <w:right w:val="nil"/>
            </w:tcBorders>
            <w:shd w:val="clear" w:color="auto" w:fill="FFFFFF"/>
            <w:vAlign w:val="center"/>
          </w:tcPr>
          <w:p w14:paraId="7BCA9D2F"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545</w:t>
            </w:r>
          </w:p>
        </w:tc>
        <w:tc>
          <w:tcPr>
            <w:tcW w:w="1576" w:type="dxa"/>
            <w:tcBorders>
              <w:top w:val="nil"/>
              <w:left w:val="nil"/>
              <w:bottom w:val="nil"/>
              <w:right w:val="nil"/>
            </w:tcBorders>
            <w:shd w:val="clear" w:color="auto" w:fill="FFFFFF"/>
            <w:vAlign w:val="center"/>
          </w:tcPr>
          <w:p w14:paraId="26FD166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2,42</w:t>
            </w:r>
          </w:p>
        </w:tc>
      </w:tr>
      <w:tr w:rsidR="00817146" w14:paraId="59406A3B" w14:textId="77777777" w:rsidTr="00110052">
        <w:trPr>
          <w:trHeight w:val="20"/>
        </w:trPr>
        <w:tc>
          <w:tcPr>
            <w:tcW w:w="2767" w:type="dxa"/>
            <w:tcBorders>
              <w:top w:val="nil"/>
              <w:left w:val="nil"/>
              <w:bottom w:val="nil"/>
              <w:right w:val="nil"/>
            </w:tcBorders>
            <w:shd w:val="clear" w:color="auto" w:fill="FFFFFF"/>
            <w:vAlign w:val="center"/>
          </w:tcPr>
          <w:p w14:paraId="5E31586D"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Carolina</w:t>
            </w:r>
          </w:p>
        </w:tc>
        <w:tc>
          <w:tcPr>
            <w:tcW w:w="1576" w:type="dxa"/>
            <w:tcBorders>
              <w:top w:val="nil"/>
              <w:left w:val="nil"/>
              <w:bottom w:val="nil"/>
              <w:right w:val="nil"/>
            </w:tcBorders>
            <w:shd w:val="clear" w:color="auto" w:fill="FFFFFF"/>
            <w:vAlign w:val="center"/>
          </w:tcPr>
          <w:p w14:paraId="261A488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1,86</w:t>
            </w:r>
          </w:p>
        </w:tc>
        <w:tc>
          <w:tcPr>
            <w:tcW w:w="1576" w:type="dxa"/>
            <w:tcBorders>
              <w:top w:val="nil"/>
              <w:left w:val="nil"/>
              <w:bottom w:val="nil"/>
              <w:right w:val="nil"/>
            </w:tcBorders>
            <w:shd w:val="clear" w:color="auto" w:fill="FFFFFF"/>
            <w:vAlign w:val="center"/>
          </w:tcPr>
          <w:p w14:paraId="595E4C3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3,10</w:t>
            </w:r>
          </w:p>
        </w:tc>
        <w:tc>
          <w:tcPr>
            <w:tcW w:w="1576" w:type="dxa"/>
            <w:tcBorders>
              <w:top w:val="nil"/>
              <w:left w:val="nil"/>
              <w:bottom w:val="nil"/>
              <w:right w:val="nil"/>
            </w:tcBorders>
            <w:shd w:val="clear" w:color="auto" w:fill="FFFFFF"/>
            <w:vAlign w:val="center"/>
          </w:tcPr>
          <w:p w14:paraId="119E077D"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-446</w:t>
            </w:r>
          </w:p>
        </w:tc>
        <w:tc>
          <w:tcPr>
            <w:tcW w:w="1576" w:type="dxa"/>
            <w:tcBorders>
              <w:top w:val="nil"/>
              <w:left w:val="nil"/>
              <w:bottom w:val="nil"/>
              <w:right w:val="nil"/>
            </w:tcBorders>
            <w:shd w:val="clear" w:color="auto" w:fill="FFFFFF"/>
            <w:vAlign w:val="center"/>
          </w:tcPr>
          <w:p w14:paraId="7691FA6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2,44</w:t>
            </w:r>
          </w:p>
        </w:tc>
      </w:tr>
      <w:tr w:rsidR="00817146" w14:paraId="425AB765" w14:textId="77777777" w:rsidTr="00110052">
        <w:trPr>
          <w:trHeight w:val="20"/>
        </w:trPr>
        <w:tc>
          <w:tcPr>
            <w:tcW w:w="2767" w:type="dxa"/>
            <w:tcBorders>
              <w:top w:val="nil"/>
              <w:left w:val="nil"/>
              <w:bottom w:val="nil"/>
              <w:right w:val="nil"/>
            </w:tcBorders>
            <w:shd w:val="clear" w:color="auto" w:fill="FFFFFF"/>
            <w:vAlign w:val="center"/>
          </w:tcPr>
          <w:p w14:paraId="17383C6B"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Cidelândia</w:t>
            </w:r>
          </w:p>
        </w:tc>
        <w:tc>
          <w:tcPr>
            <w:tcW w:w="1576" w:type="dxa"/>
            <w:tcBorders>
              <w:top w:val="nil"/>
              <w:left w:val="nil"/>
              <w:bottom w:val="nil"/>
              <w:right w:val="nil"/>
            </w:tcBorders>
            <w:shd w:val="clear" w:color="auto" w:fill="FFFFFF"/>
            <w:vAlign w:val="center"/>
          </w:tcPr>
          <w:p w14:paraId="6372865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2,44</w:t>
            </w:r>
          </w:p>
        </w:tc>
        <w:tc>
          <w:tcPr>
            <w:tcW w:w="1576" w:type="dxa"/>
            <w:tcBorders>
              <w:top w:val="nil"/>
              <w:left w:val="nil"/>
              <w:bottom w:val="nil"/>
              <w:right w:val="nil"/>
            </w:tcBorders>
            <w:shd w:val="clear" w:color="auto" w:fill="FFFFFF"/>
            <w:vAlign w:val="center"/>
          </w:tcPr>
          <w:p w14:paraId="3B97F37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2,63</w:t>
            </w:r>
          </w:p>
        </w:tc>
        <w:tc>
          <w:tcPr>
            <w:tcW w:w="1576" w:type="dxa"/>
            <w:tcBorders>
              <w:top w:val="nil"/>
              <w:left w:val="nil"/>
              <w:bottom w:val="nil"/>
              <w:right w:val="nil"/>
            </w:tcBorders>
            <w:shd w:val="clear" w:color="auto" w:fill="FFFFFF"/>
            <w:vAlign w:val="center"/>
          </w:tcPr>
          <w:p w14:paraId="4F6524B4"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73</w:t>
            </w:r>
          </w:p>
        </w:tc>
        <w:tc>
          <w:tcPr>
            <w:tcW w:w="1576" w:type="dxa"/>
            <w:tcBorders>
              <w:top w:val="nil"/>
              <w:left w:val="nil"/>
              <w:bottom w:val="nil"/>
              <w:right w:val="nil"/>
            </w:tcBorders>
            <w:shd w:val="clear" w:color="auto" w:fill="FFFFFF"/>
            <w:vAlign w:val="center"/>
          </w:tcPr>
          <w:p w14:paraId="763DF7D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2,53</w:t>
            </w:r>
          </w:p>
        </w:tc>
      </w:tr>
      <w:tr w:rsidR="00817146" w14:paraId="4F774F2D" w14:textId="77777777" w:rsidTr="00110052">
        <w:trPr>
          <w:trHeight w:val="20"/>
        </w:trPr>
        <w:tc>
          <w:tcPr>
            <w:tcW w:w="2767" w:type="dxa"/>
            <w:tcBorders>
              <w:top w:val="nil"/>
              <w:left w:val="nil"/>
              <w:bottom w:val="nil"/>
              <w:right w:val="nil"/>
            </w:tcBorders>
            <w:shd w:val="clear" w:color="auto" w:fill="FFFFFF"/>
            <w:vAlign w:val="center"/>
          </w:tcPr>
          <w:p w14:paraId="2D3A7CED"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Davinópolis</w:t>
            </w:r>
          </w:p>
        </w:tc>
        <w:tc>
          <w:tcPr>
            <w:tcW w:w="1576" w:type="dxa"/>
            <w:tcBorders>
              <w:top w:val="nil"/>
              <w:left w:val="nil"/>
              <w:bottom w:val="nil"/>
              <w:right w:val="nil"/>
            </w:tcBorders>
            <w:shd w:val="clear" w:color="auto" w:fill="FFFFFF"/>
            <w:vAlign w:val="center"/>
          </w:tcPr>
          <w:p w14:paraId="37D764C4"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2,35</w:t>
            </w:r>
          </w:p>
        </w:tc>
        <w:tc>
          <w:tcPr>
            <w:tcW w:w="1576" w:type="dxa"/>
            <w:tcBorders>
              <w:top w:val="nil"/>
              <w:left w:val="nil"/>
              <w:bottom w:val="nil"/>
              <w:right w:val="nil"/>
            </w:tcBorders>
            <w:shd w:val="clear" w:color="auto" w:fill="FFFFFF"/>
            <w:vAlign w:val="center"/>
          </w:tcPr>
          <w:p w14:paraId="5D4196C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1,67</w:t>
            </w:r>
          </w:p>
        </w:tc>
        <w:tc>
          <w:tcPr>
            <w:tcW w:w="1576" w:type="dxa"/>
            <w:tcBorders>
              <w:top w:val="nil"/>
              <w:left w:val="nil"/>
              <w:bottom w:val="nil"/>
              <w:right w:val="nil"/>
            </w:tcBorders>
            <w:shd w:val="clear" w:color="auto" w:fill="FFFFFF"/>
            <w:vAlign w:val="center"/>
          </w:tcPr>
          <w:p w14:paraId="38425FDB"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468</w:t>
            </w:r>
          </w:p>
        </w:tc>
        <w:tc>
          <w:tcPr>
            <w:tcW w:w="1576" w:type="dxa"/>
            <w:tcBorders>
              <w:top w:val="nil"/>
              <w:left w:val="nil"/>
              <w:bottom w:val="nil"/>
              <w:right w:val="nil"/>
            </w:tcBorders>
            <w:shd w:val="clear" w:color="auto" w:fill="FFFFFF"/>
            <w:vAlign w:val="center"/>
          </w:tcPr>
          <w:p w14:paraId="65642F4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2,03</w:t>
            </w:r>
          </w:p>
        </w:tc>
      </w:tr>
      <w:tr w:rsidR="00817146" w14:paraId="233590DA" w14:textId="77777777" w:rsidTr="00110052">
        <w:trPr>
          <w:trHeight w:val="20"/>
        </w:trPr>
        <w:tc>
          <w:tcPr>
            <w:tcW w:w="2767" w:type="dxa"/>
            <w:tcBorders>
              <w:top w:val="nil"/>
              <w:left w:val="nil"/>
              <w:bottom w:val="nil"/>
              <w:right w:val="nil"/>
            </w:tcBorders>
            <w:shd w:val="clear" w:color="auto" w:fill="FFFFFF"/>
            <w:vAlign w:val="center"/>
          </w:tcPr>
          <w:p w14:paraId="2F253FA6"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Estreito</w:t>
            </w:r>
          </w:p>
        </w:tc>
        <w:tc>
          <w:tcPr>
            <w:tcW w:w="1576" w:type="dxa"/>
            <w:tcBorders>
              <w:top w:val="nil"/>
              <w:left w:val="nil"/>
              <w:bottom w:val="nil"/>
              <w:right w:val="nil"/>
            </w:tcBorders>
            <w:shd w:val="clear" w:color="auto" w:fill="FFFFFF"/>
            <w:vAlign w:val="center"/>
          </w:tcPr>
          <w:p w14:paraId="4307960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8,53</w:t>
            </w:r>
          </w:p>
        </w:tc>
        <w:tc>
          <w:tcPr>
            <w:tcW w:w="1576" w:type="dxa"/>
            <w:tcBorders>
              <w:top w:val="nil"/>
              <w:left w:val="nil"/>
              <w:bottom w:val="nil"/>
              <w:right w:val="nil"/>
            </w:tcBorders>
            <w:shd w:val="clear" w:color="auto" w:fill="FFFFFF"/>
            <w:vAlign w:val="center"/>
          </w:tcPr>
          <w:p w14:paraId="1513526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3,93</w:t>
            </w:r>
          </w:p>
        </w:tc>
        <w:tc>
          <w:tcPr>
            <w:tcW w:w="1576" w:type="dxa"/>
            <w:tcBorders>
              <w:top w:val="nil"/>
              <w:left w:val="nil"/>
              <w:bottom w:val="nil"/>
              <w:right w:val="nil"/>
            </w:tcBorders>
            <w:shd w:val="clear" w:color="auto" w:fill="FFFFFF"/>
            <w:vAlign w:val="center"/>
          </w:tcPr>
          <w:p w14:paraId="214CF450"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2.682</w:t>
            </w:r>
          </w:p>
        </w:tc>
        <w:tc>
          <w:tcPr>
            <w:tcW w:w="1576" w:type="dxa"/>
            <w:tcBorders>
              <w:top w:val="nil"/>
              <w:left w:val="nil"/>
              <w:bottom w:val="nil"/>
              <w:right w:val="nil"/>
            </w:tcBorders>
            <w:shd w:val="clear" w:color="auto" w:fill="FFFFFF"/>
            <w:vAlign w:val="center"/>
          </w:tcPr>
          <w:p w14:paraId="2045721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6,38</w:t>
            </w:r>
          </w:p>
        </w:tc>
      </w:tr>
      <w:tr w:rsidR="00817146" w14:paraId="49D6D66E" w14:textId="77777777" w:rsidTr="00110052">
        <w:trPr>
          <w:trHeight w:val="20"/>
        </w:trPr>
        <w:tc>
          <w:tcPr>
            <w:tcW w:w="2767" w:type="dxa"/>
            <w:tcBorders>
              <w:top w:val="nil"/>
              <w:left w:val="nil"/>
              <w:bottom w:val="nil"/>
              <w:right w:val="nil"/>
            </w:tcBorders>
            <w:shd w:val="clear" w:color="auto" w:fill="FFFFFF"/>
            <w:vAlign w:val="center"/>
          </w:tcPr>
          <w:p w14:paraId="5902C82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Governador Edison Lobão</w:t>
            </w:r>
          </w:p>
        </w:tc>
        <w:tc>
          <w:tcPr>
            <w:tcW w:w="1576" w:type="dxa"/>
            <w:tcBorders>
              <w:top w:val="nil"/>
              <w:left w:val="nil"/>
              <w:bottom w:val="nil"/>
              <w:right w:val="nil"/>
            </w:tcBorders>
            <w:shd w:val="clear" w:color="auto" w:fill="FFFFFF"/>
            <w:vAlign w:val="center"/>
          </w:tcPr>
          <w:p w14:paraId="5AC5222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5,69</w:t>
            </w:r>
          </w:p>
        </w:tc>
        <w:tc>
          <w:tcPr>
            <w:tcW w:w="1576" w:type="dxa"/>
            <w:tcBorders>
              <w:top w:val="nil"/>
              <w:left w:val="nil"/>
              <w:bottom w:val="nil"/>
              <w:right w:val="nil"/>
            </w:tcBorders>
            <w:shd w:val="clear" w:color="auto" w:fill="FFFFFF"/>
            <w:vAlign w:val="center"/>
          </w:tcPr>
          <w:p w14:paraId="57BD50B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2,12</w:t>
            </w:r>
          </w:p>
        </w:tc>
        <w:tc>
          <w:tcPr>
            <w:tcW w:w="1576" w:type="dxa"/>
            <w:tcBorders>
              <w:top w:val="nil"/>
              <w:left w:val="nil"/>
              <w:bottom w:val="nil"/>
              <w:right w:val="nil"/>
            </w:tcBorders>
            <w:shd w:val="clear" w:color="auto" w:fill="FFFFFF"/>
            <w:vAlign w:val="center"/>
          </w:tcPr>
          <w:p w14:paraId="14CF89E7"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2.017</w:t>
            </w:r>
          </w:p>
        </w:tc>
        <w:tc>
          <w:tcPr>
            <w:tcW w:w="1576" w:type="dxa"/>
            <w:tcBorders>
              <w:top w:val="nil"/>
              <w:left w:val="nil"/>
              <w:bottom w:val="nil"/>
              <w:right w:val="nil"/>
            </w:tcBorders>
            <w:shd w:val="clear" w:color="auto" w:fill="FFFFFF"/>
            <w:vAlign w:val="center"/>
          </w:tcPr>
          <w:p w14:paraId="78EA269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4,02</w:t>
            </w:r>
          </w:p>
        </w:tc>
      </w:tr>
      <w:tr w:rsidR="00817146" w14:paraId="47939BE5" w14:textId="77777777" w:rsidTr="00110052">
        <w:trPr>
          <w:trHeight w:val="20"/>
        </w:trPr>
        <w:tc>
          <w:tcPr>
            <w:tcW w:w="2767" w:type="dxa"/>
            <w:tcBorders>
              <w:top w:val="nil"/>
              <w:left w:val="nil"/>
              <w:bottom w:val="nil"/>
              <w:right w:val="nil"/>
            </w:tcBorders>
            <w:shd w:val="clear" w:color="auto" w:fill="FFFFFF"/>
            <w:vAlign w:val="center"/>
          </w:tcPr>
          <w:p w14:paraId="51ED0BB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Imperatriz</w:t>
            </w:r>
          </w:p>
        </w:tc>
        <w:tc>
          <w:tcPr>
            <w:tcW w:w="1576" w:type="dxa"/>
            <w:tcBorders>
              <w:top w:val="nil"/>
              <w:left w:val="nil"/>
              <w:bottom w:val="nil"/>
              <w:right w:val="nil"/>
            </w:tcBorders>
            <w:shd w:val="clear" w:color="auto" w:fill="FFFFFF"/>
            <w:vAlign w:val="center"/>
          </w:tcPr>
          <w:p w14:paraId="0DE6FF1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28,06</w:t>
            </w:r>
          </w:p>
        </w:tc>
        <w:tc>
          <w:tcPr>
            <w:tcW w:w="1576" w:type="dxa"/>
            <w:tcBorders>
              <w:top w:val="nil"/>
              <w:left w:val="nil"/>
              <w:bottom w:val="nil"/>
              <w:right w:val="nil"/>
            </w:tcBorders>
            <w:shd w:val="clear" w:color="auto" w:fill="FFFFFF"/>
            <w:vAlign w:val="center"/>
          </w:tcPr>
          <w:p w14:paraId="71D5C5A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33,79</w:t>
            </w:r>
          </w:p>
        </w:tc>
        <w:tc>
          <w:tcPr>
            <w:tcW w:w="1576" w:type="dxa"/>
            <w:tcBorders>
              <w:top w:val="nil"/>
              <w:left w:val="nil"/>
              <w:bottom w:val="nil"/>
              <w:right w:val="nil"/>
            </w:tcBorders>
            <w:shd w:val="clear" w:color="auto" w:fill="FFFFFF"/>
            <w:vAlign w:val="center"/>
          </w:tcPr>
          <w:p w14:paraId="310BF0B5"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-787</w:t>
            </w:r>
          </w:p>
        </w:tc>
        <w:tc>
          <w:tcPr>
            <w:tcW w:w="1576" w:type="dxa"/>
            <w:tcBorders>
              <w:top w:val="nil"/>
              <w:left w:val="nil"/>
              <w:bottom w:val="nil"/>
              <w:right w:val="nil"/>
            </w:tcBorders>
            <w:shd w:val="clear" w:color="auto" w:fill="FFFFFF"/>
            <w:vAlign w:val="center"/>
          </w:tcPr>
          <w:p w14:paraId="321E183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30,73</w:t>
            </w:r>
          </w:p>
        </w:tc>
      </w:tr>
      <w:tr w:rsidR="00817146" w14:paraId="63108874" w14:textId="77777777" w:rsidTr="00110052">
        <w:trPr>
          <w:trHeight w:val="20"/>
        </w:trPr>
        <w:tc>
          <w:tcPr>
            <w:tcW w:w="2767" w:type="dxa"/>
            <w:tcBorders>
              <w:top w:val="nil"/>
              <w:left w:val="nil"/>
              <w:bottom w:val="nil"/>
              <w:right w:val="nil"/>
            </w:tcBorders>
            <w:shd w:val="clear" w:color="auto" w:fill="FFFFFF"/>
            <w:vAlign w:val="center"/>
          </w:tcPr>
          <w:p w14:paraId="04D07696"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Itinga do Maranhão</w:t>
            </w:r>
          </w:p>
        </w:tc>
        <w:tc>
          <w:tcPr>
            <w:tcW w:w="1576" w:type="dxa"/>
            <w:tcBorders>
              <w:top w:val="nil"/>
              <w:left w:val="nil"/>
              <w:bottom w:val="nil"/>
              <w:right w:val="nil"/>
            </w:tcBorders>
            <w:shd w:val="clear" w:color="auto" w:fill="FFFFFF"/>
            <w:vAlign w:val="center"/>
          </w:tcPr>
          <w:p w14:paraId="4C621C8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3,86</w:t>
            </w:r>
          </w:p>
        </w:tc>
        <w:tc>
          <w:tcPr>
            <w:tcW w:w="1576" w:type="dxa"/>
            <w:tcBorders>
              <w:top w:val="nil"/>
              <w:left w:val="nil"/>
              <w:bottom w:val="nil"/>
              <w:right w:val="nil"/>
            </w:tcBorders>
            <w:shd w:val="clear" w:color="auto" w:fill="FFFFFF"/>
            <w:vAlign w:val="center"/>
          </w:tcPr>
          <w:p w14:paraId="6AED3E2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3,85</w:t>
            </w:r>
          </w:p>
        </w:tc>
        <w:tc>
          <w:tcPr>
            <w:tcW w:w="1576" w:type="dxa"/>
            <w:tcBorders>
              <w:top w:val="nil"/>
              <w:left w:val="nil"/>
              <w:bottom w:val="nil"/>
              <w:right w:val="nil"/>
            </w:tcBorders>
            <w:shd w:val="clear" w:color="auto" w:fill="FFFFFF"/>
            <w:vAlign w:val="center"/>
          </w:tcPr>
          <w:p w14:paraId="2A77746E"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257</w:t>
            </w:r>
          </w:p>
        </w:tc>
        <w:tc>
          <w:tcPr>
            <w:tcW w:w="1576" w:type="dxa"/>
            <w:tcBorders>
              <w:top w:val="nil"/>
              <w:left w:val="nil"/>
              <w:bottom w:val="nil"/>
              <w:right w:val="nil"/>
            </w:tcBorders>
            <w:shd w:val="clear" w:color="auto" w:fill="FFFFFF"/>
            <w:vAlign w:val="center"/>
          </w:tcPr>
          <w:p w14:paraId="43BA746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3,85</w:t>
            </w:r>
          </w:p>
        </w:tc>
      </w:tr>
      <w:tr w:rsidR="00817146" w14:paraId="12EF8B94" w14:textId="77777777" w:rsidTr="00110052">
        <w:trPr>
          <w:trHeight w:val="20"/>
        </w:trPr>
        <w:tc>
          <w:tcPr>
            <w:tcW w:w="2767" w:type="dxa"/>
            <w:tcBorders>
              <w:top w:val="nil"/>
              <w:left w:val="nil"/>
              <w:bottom w:val="nil"/>
              <w:right w:val="nil"/>
            </w:tcBorders>
            <w:shd w:val="clear" w:color="auto" w:fill="FFFFFF"/>
            <w:vAlign w:val="center"/>
          </w:tcPr>
          <w:p w14:paraId="0C4FBFB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João Lisboa</w:t>
            </w:r>
          </w:p>
        </w:tc>
        <w:tc>
          <w:tcPr>
            <w:tcW w:w="1576" w:type="dxa"/>
            <w:tcBorders>
              <w:top w:val="nil"/>
              <w:left w:val="nil"/>
              <w:bottom w:val="nil"/>
              <w:right w:val="nil"/>
            </w:tcBorders>
            <w:shd w:val="clear" w:color="auto" w:fill="FFFFFF"/>
            <w:vAlign w:val="center"/>
          </w:tcPr>
          <w:p w14:paraId="6A7A3601"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2,57</w:t>
            </w:r>
          </w:p>
        </w:tc>
        <w:tc>
          <w:tcPr>
            <w:tcW w:w="1576" w:type="dxa"/>
            <w:tcBorders>
              <w:top w:val="nil"/>
              <w:left w:val="nil"/>
              <w:bottom w:val="nil"/>
              <w:right w:val="nil"/>
            </w:tcBorders>
            <w:shd w:val="clear" w:color="auto" w:fill="FFFFFF"/>
            <w:vAlign w:val="center"/>
          </w:tcPr>
          <w:p w14:paraId="6D76A77E"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3,67</w:t>
            </w:r>
          </w:p>
        </w:tc>
        <w:tc>
          <w:tcPr>
            <w:tcW w:w="1576" w:type="dxa"/>
            <w:tcBorders>
              <w:top w:val="nil"/>
              <w:left w:val="nil"/>
              <w:bottom w:val="nil"/>
              <w:right w:val="nil"/>
            </w:tcBorders>
            <w:shd w:val="clear" w:color="auto" w:fill="FFFFFF"/>
            <w:vAlign w:val="center"/>
          </w:tcPr>
          <w:p w14:paraId="7C047286"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-335</w:t>
            </w:r>
          </w:p>
        </w:tc>
        <w:tc>
          <w:tcPr>
            <w:tcW w:w="1576" w:type="dxa"/>
            <w:tcBorders>
              <w:top w:val="nil"/>
              <w:left w:val="nil"/>
              <w:bottom w:val="nil"/>
              <w:right w:val="nil"/>
            </w:tcBorders>
            <w:shd w:val="clear" w:color="auto" w:fill="FFFFFF"/>
            <w:vAlign w:val="center"/>
          </w:tcPr>
          <w:p w14:paraId="51AA724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3,08</w:t>
            </w:r>
          </w:p>
        </w:tc>
      </w:tr>
      <w:tr w:rsidR="00817146" w14:paraId="05DF9906" w14:textId="77777777" w:rsidTr="00110052">
        <w:trPr>
          <w:trHeight w:val="20"/>
        </w:trPr>
        <w:tc>
          <w:tcPr>
            <w:tcW w:w="2767" w:type="dxa"/>
            <w:tcBorders>
              <w:top w:val="nil"/>
              <w:left w:val="nil"/>
              <w:bottom w:val="nil"/>
              <w:right w:val="nil"/>
            </w:tcBorders>
            <w:shd w:val="clear" w:color="auto" w:fill="FFFFFF"/>
            <w:vAlign w:val="center"/>
          </w:tcPr>
          <w:p w14:paraId="0ACA6890"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Lajeado Novo</w:t>
            </w:r>
          </w:p>
        </w:tc>
        <w:tc>
          <w:tcPr>
            <w:tcW w:w="1576" w:type="dxa"/>
            <w:tcBorders>
              <w:top w:val="nil"/>
              <w:left w:val="nil"/>
              <w:bottom w:val="nil"/>
              <w:right w:val="nil"/>
            </w:tcBorders>
            <w:shd w:val="clear" w:color="auto" w:fill="FFFFFF"/>
            <w:vAlign w:val="center"/>
          </w:tcPr>
          <w:p w14:paraId="121A0DD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1,72</w:t>
            </w:r>
          </w:p>
        </w:tc>
        <w:tc>
          <w:tcPr>
            <w:tcW w:w="1576" w:type="dxa"/>
            <w:tcBorders>
              <w:top w:val="nil"/>
              <w:left w:val="nil"/>
              <w:bottom w:val="nil"/>
              <w:right w:val="nil"/>
            </w:tcBorders>
            <w:shd w:val="clear" w:color="auto" w:fill="FFFFFF"/>
            <w:vAlign w:val="center"/>
          </w:tcPr>
          <w:p w14:paraId="0C91CD6C"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w:t>
            </w:r>
          </w:p>
        </w:tc>
        <w:tc>
          <w:tcPr>
            <w:tcW w:w="1576" w:type="dxa"/>
            <w:tcBorders>
              <w:top w:val="nil"/>
              <w:left w:val="nil"/>
              <w:bottom w:val="nil"/>
              <w:right w:val="nil"/>
            </w:tcBorders>
            <w:shd w:val="clear" w:color="auto" w:fill="FFFFFF"/>
            <w:vAlign w:val="center"/>
          </w:tcPr>
          <w:p w14:paraId="50825351"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209</w:t>
            </w:r>
          </w:p>
        </w:tc>
        <w:tc>
          <w:tcPr>
            <w:tcW w:w="1576" w:type="dxa"/>
            <w:tcBorders>
              <w:top w:val="nil"/>
              <w:left w:val="nil"/>
              <w:bottom w:val="nil"/>
              <w:right w:val="nil"/>
            </w:tcBorders>
            <w:shd w:val="clear" w:color="auto" w:fill="FFFFFF"/>
            <w:vAlign w:val="center"/>
          </w:tcPr>
          <w:p w14:paraId="32C3354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p>
        </w:tc>
      </w:tr>
      <w:tr w:rsidR="00817146" w14:paraId="5455D71E" w14:textId="77777777" w:rsidTr="00110052">
        <w:trPr>
          <w:trHeight w:val="20"/>
        </w:trPr>
        <w:tc>
          <w:tcPr>
            <w:tcW w:w="2767" w:type="dxa"/>
            <w:tcBorders>
              <w:top w:val="nil"/>
              <w:left w:val="nil"/>
              <w:bottom w:val="nil"/>
              <w:right w:val="nil"/>
            </w:tcBorders>
            <w:shd w:val="clear" w:color="auto" w:fill="FFFFFF"/>
            <w:vAlign w:val="center"/>
          </w:tcPr>
          <w:p w14:paraId="6DFE1F71"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Montes Altos</w:t>
            </w:r>
          </w:p>
        </w:tc>
        <w:tc>
          <w:tcPr>
            <w:tcW w:w="1576" w:type="dxa"/>
            <w:tcBorders>
              <w:top w:val="nil"/>
              <w:left w:val="nil"/>
              <w:bottom w:val="nil"/>
              <w:right w:val="nil"/>
            </w:tcBorders>
            <w:shd w:val="clear" w:color="auto" w:fill="FFFFFF"/>
            <w:vAlign w:val="center"/>
          </w:tcPr>
          <w:p w14:paraId="49092EF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1,16</w:t>
            </w:r>
          </w:p>
        </w:tc>
        <w:tc>
          <w:tcPr>
            <w:tcW w:w="1576" w:type="dxa"/>
            <w:tcBorders>
              <w:top w:val="nil"/>
              <w:left w:val="nil"/>
              <w:bottom w:val="nil"/>
              <w:right w:val="nil"/>
            </w:tcBorders>
            <w:shd w:val="clear" w:color="auto" w:fill="FFFFFF"/>
            <w:vAlign w:val="center"/>
          </w:tcPr>
          <w:p w14:paraId="005B3F0E"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w:t>
            </w:r>
          </w:p>
        </w:tc>
        <w:tc>
          <w:tcPr>
            <w:tcW w:w="1576" w:type="dxa"/>
            <w:tcBorders>
              <w:top w:val="nil"/>
              <w:left w:val="nil"/>
              <w:bottom w:val="nil"/>
              <w:right w:val="nil"/>
            </w:tcBorders>
            <w:shd w:val="clear" w:color="auto" w:fill="FFFFFF"/>
            <w:vAlign w:val="center"/>
          </w:tcPr>
          <w:p w14:paraId="478EAB97"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-426</w:t>
            </w:r>
          </w:p>
        </w:tc>
        <w:tc>
          <w:tcPr>
            <w:tcW w:w="1576" w:type="dxa"/>
            <w:tcBorders>
              <w:top w:val="nil"/>
              <w:left w:val="nil"/>
              <w:bottom w:val="nil"/>
              <w:right w:val="nil"/>
            </w:tcBorders>
            <w:shd w:val="clear" w:color="auto" w:fill="FFFFFF"/>
            <w:vAlign w:val="center"/>
          </w:tcPr>
          <w:p w14:paraId="47599FD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1,67</w:t>
            </w:r>
          </w:p>
        </w:tc>
      </w:tr>
      <w:tr w:rsidR="00817146" w14:paraId="16E5D8C4" w14:textId="77777777" w:rsidTr="00110052">
        <w:trPr>
          <w:trHeight w:val="20"/>
        </w:trPr>
        <w:tc>
          <w:tcPr>
            <w:tcW w:w="2767" w:type="dxa"/>
            <w:tcBorders>
              <w:top w:val="nil"/>
              <w:left w:val="nil"/>
              <w:bottom w:val="nil"/>
              <w:right w:val="nil"/>
            </w:tcBorders>
            <w:shd w:val="clear" w:color="auto" w:fill="FFFFFF"/>
            <w:vAlign w:val="center"/>
          </w:tcPr>
          <w:p w14:paraId="7C2A75D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Porto Franco</w:t>
            </w:r>
          </w:p>
        </w:tc>
        <w:tc>
          <w:tcPr>
            <w:tcW w:w="1576" w:type="dxa"/>
            <w:tcBorders>
              <w:top w:val="nil"/>
              <w:left w:val="nil"/>
              <w:bottom w:val="nil"/>
              <w:right w:val="nil"/>
            </w:tcBorders>
            <w:shd w:val="clear" w:color="auto" w:fill="FFFFFF"/>
            <w:vAlign w:val="center"/>
          </w:tcPr>
          <w:p w14:paraId="03F767B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5,21</w:t>
            </w:r>
          </w:p>
        </w:tc>
        <w:tc>
          <w:tcPr>
            <w:tcW w:w="1576" w:type="dxa"/>
            <w:tcBorders>
              <w:top w:val="nil"/>
              <w:left w:val="nil"/>
              <w:bottom w:val="nil"/>
              <w:right w:val="nil"/>
            </w:tcBorders>
            <w:shd w:val="clear" w:color="auto" w:fill="FFFFFF"/>
            <w:vAlign w:val="center"/>
          </w:tcPr>
          <w:p w14:paraId="45528A5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3,59</w:t>
            </w:r>
          </w:p>
        </w:tc>
        <w:tc>
          <w:tcPr>
            <w:tcW w:w="1576" w:type="dxa"/>
            <w:tcBorders>
              <w:top w:val="nil"/>
              <w:left w:val="nil"/>
              <w:bottom w:val="nil"/>
              <w:right w:val="nil"/>
            </w:tcBorders>
            <w:shd w:val="clear" w:color="auto" w:fill="FFFFFF"/>
            <w:vAlign w:val="center"/>
          </w:tcPr>
          <w:p w14:paraId="0A92ABB7" w14:textId="77777777" w:rsidR="00817146" w:rsidRPr="00314EC0" w:rsidRDefault="00817146" w:rsidP="005D3FB5">
            <w:pPr>
              <w:spacing w:after="0" w:line="240" w:lineRule="auto"/>
              <w:jc w:val="center"/>
              <w:rPr>
                <w:rFonts w:ascii="Times New Roman" w:eastAsia="Times New Roman" w:hAnsi="Times New Roman" w:cs="Times New Roman"/>
                <w:color w:val="000000"/>
                <w:sz w:val="20"/>
                <w:szCs w:val="20"/>
              </w:rPr>
            </w:pPr>
            <w:r w:rsidRPr="00314EC0">
              <w:rPr>
                <w:rFonts w:ascii="Times New Roman" w:eastAsia="Times New Roman" w:hAnsi="Times New Roman" w:cs="Times New Roman"/>
                <w:color w:val="000000"/>
                <w:sz w:val="20"/>
                <w:szCs w:val="20"/>
              </w:rPr>
              <w:t>1.090</w:t>
            </w:r>
          </w:p>
        </w:tc>
        <w:tc>
          <w:tcPr>
            <w:tcW w:w="1576" w:type="dxa"/>
            <w:tcBorders>
              <w:top w:val="nil"/>
              <w:left w:val="nil"/>
              <w:bottom w:val="nil"/>
              <w:right w:val="nil"/>
            </w:tcBorders>
            <w:shd w:val="clear" w:color="auto" w:fill="FFFFFF"/>
            <w:vAlign w:val="center"/>
          </w:tcPr>
          <w:p w14:paraId="37D2391D"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4,46</w:t>
            </w:r>
          </w:p>
        </w:tc>
      </w:tr>
      <w:tr w:rsidR="00817146" w14:paraId="28564281" w14:textId="77777777" w:rsidTr="00110052">
        <w:trPr>
          <w:trHeight w:val="20"/>
        </w:trPr>
        <w:tc>
          <w:tcPr>
            <w:tcW w:w="2767" w:type="dxa"/>
            <w:tcBorders>
              <w:top w:val="nil"/>
              <w:left w:val="nil"/>
              <w:bottom w:val="nil"/>
              <w:right w:val="nil"/>
            </w:tcBorders>
            <w:shd w:val="clear" w:color="auto" w:fill="FFFFFF"/>
            <w:vAlign w:val="center"/>
          </w:tcPr>
          <w:p w14:paraId="0AB998C5"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Ribamar Fiquene</w:t>
            </w:r>
          </w:p>
        </w:tc>
        <w:tc>
          <w:tcPr>
            <w:tcW w:w="1576" w:type="dxa"/>
            <w:tcBorders>
              <w:top w:val="nil"/>
              <w:left w:val="nil"/>
              <w:bottom w:val="nil"/>
              <w:right w:val="nil"/>
            </w:tcBorders>
            <w:shd w:val="clear" w:color="auto" w:fill="FFFFFF"/>
            <w:vAlign w:val="center"/>
          </w:tcPr>
          <w:p w14:paraId="0D266E9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1,42</w:t>
            </w:r>
          </w:p>
        </w:tc>
        <w:tc>
          <w:tcPr>
            <w:tcW w:w="1576" w:type="dxa"/>
            <w:tcBorders>
              <w:top w:val="nil"/>
              <w:left w:val="nil"/>
              <w:bottom w:val="nil"/>
              <w:right w:val="nil"/>
            </w:tcBorders>
            <w:shd w:val="clear" w:color="auto" w:fill="FFFFFF"/>
            <w:vAlign w:val="center"/>
          </w:tcPr>
          <w:p w14:paraId="166CA8F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1,56</w:t>
            </w:r>
          </w:p>
        </w:tc>
        <w:tc>
          <w:tcPr>
            <w:tcW w:w="1576" w:type="dxa"/>
            <w:tcBorders>
              <w:top w:val="nil"/>
              <w:left w:val="nil"/>
              <w:bottom w:val="nil"/>
              <w:right w:val="nil"/>
            </w:tcBorders>
            <w:shd w:val="clear" w:color="auto" w:fill="FFFFFF"/>
            <w:vAlign w:val="center"/>
          </w:tcPr>
          <w:p w14:paraId="6199C71E"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576" w:type="dxa"/>
            <w:tcBorders>
              <w:top w:val="nil"/>
              <w:left w:val="nil"/>
              <w:bottom w:val="nil"/>
              <w:right w:val="nil"/>
            </w:tcBorders>
            <w:shd w:val="clear" w:color="auto" w:fill="FFFFFF"/>
            <w:vAlign w:val="center"/>
          </w:tcPr>
          <w:p w14:paraId="6378B21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r>
      <w:tr w:rsidR="00817146" w14:paraId="2C9EA026" w14:textId="77777777" w:rsidTr="00110052">
        <w:trPr>
          <w:trHeight w:val="20"/>
        </w:trPr>
        <w:tc>
          <w:tcPr>
            <w:tcW w:w="2767" w:type="dxa"/>
            <w:tcBorders>
              <w:top w:val="nil"/>
              <w:left w:val="nil"/>
              <w:bottom w:val="nil"/>
              <w:right w:val="nil"/>
            </w:tcBorders>
            <w:shd w:val="clear" w:color="auto" w:fill="FFFFFF"/>
            <w:vAlign w:val="center"/>
          </w:tcPr>
          <w:p w14:paraId="10421047"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Francisco do Brejão</w:t>
            </w:r>
          </w:p>
        </w:tc>
        <w:tc>
          <w:tcPr>
            <w:tcW w:w="1576" w:type="dxa"/>
            <w:tcBorders>
              <w:top w:val="nil"/>
              <w:left w:val="nil"/>
              <w:bottom w:val="nil"/>
              <w:right w:val="nil"/>
            </w:tcBorders>
            <w:shd w:val="clear" w:color="auto" w:fill="FFFFFF"/>
            <w:vAlign w:val="center"/>
          </w:tcPr>
          <w:p w14:paraId="51773D3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2,17</w:t>
            </w:r>
          </w:p>
        </w:tc>
        <w:tc>
          <w:tcPr>
            <w:tcW w:w="1576" w:type="dxa"/>
            <w:tcBorders>
              <w:top w:val="nil"/>
              <w:left w:val="nil"/>
              <w:bottom w:val="nil"/>
              <w:right w:val="nil"/>
            </w:tcBorders>
            <w:shd w:val="clear" w:color="auto" w:fill="FFFFFF"/>
            <w:vAlign w:val="center"/>
          </w:tcPr>
          <w:p w14:paraId="66748DD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1,45</w:t>
            </w:r>
          </w:p>
        </w:tc>
        <w:tc>
          <w:tcPr>
            <w:tcW w:w="1576" w:type="dxa"/>
            <w:tcBorders>
              <w:top w:val="nil"/>
              <w:left w:val="nil"/>
              <w:bottom w:val="nil"/>
              <w:right w:val="nil"/>
            </w:tcBorders>
            <w:shd w:val="clear" w:color="auto" w:fill="FFFFFF"/>
            <w:vAlign w:val="center"/>
          </w:tcPr>
          <w:p w14:paraId="20728504"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476</w:t>
            </w:r>
          </w:p>
        </w:tc>
        <w:tc>
          <w:tcPr>
            <w:tcW w:w="1576" w:type="dxa"/>
            <w:tcBorders>
              <w:top w:val="nil"/>
              <w:left w:val="nil"/>
              <w:bottom w:val="nil"/>
              <w:right w:val="nil"/>
            </w:tcBorders>
            <w:shd w:val="clear" w:color="auto" w:fill="FFFFFF"/>
            <w:vAlign w:val="center"/>
          </w:tcPr>
          <w:p w14:paraId="6465B35B"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1,83</w:t>
            </w:r>
          </w:p>
        </w:tc>
      </w:tr>
      <w:tr w:rsidR="00817146" w14:paraId="6285C3EF" w14:textId="77777777" w:rsidTr="00110052">
        <w:trPr>
          <w:trHeight w:val="20"/>
        </w:trPr>
        <w:tc>
          <w:tcPr>
            <w:tcW w:w="2767" w:type="dxa"/>
            <w:tcBorders>
              <w:top w:val="nil"/>
              <w:left w:val="nil"/>
              <w:bottom w:val="nil"/>
              <w:right w:val="nil"/>
            </w:tcBorders>
            <w:shd w:val="clear" w:color="auto" w:fill="FFFFFF"/>
            <w:vAlign w:val="center"/>
          </w:tcPr>
          <w:p w14:paraId="5C728F78"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João do Paraíso</w:t>
            </w:r>
          </w:p>
        </w:tc>
        <w:tc>
          <w:tcPr>
            <w:tcW w:w="1576" w:type="dxa"/>
            <w:tcBorders>
              <w:top w:val="nil"/>
              <w:left w:val="nil"/>
              <w:bottom w:val="nil"/>
              <w:right w:val="nil"/>
            </w:tcBorders>
            <w:shd w:val="clear" w:color="auto" w:fill="FFFFFF"/>
            <w:vAlign w:val="center"/>
          </w:tcPr>
          <w:p w14:paraId="31F6DB3E"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1,89</w:t>
            </w:r>
          </w:p>
        </w:tc>
        <w:tc>
          <w:tcPr>
            <w:tcW w:w="1576" w:type="dxa"/>
            <w:tcBorders>
              <w:top w:val="nil"/>
              <w:left w:val="nil"/>
              <w:bottom w:val="nil"/>
              <w:right w:val="nil"/>
            </w:tcBorders>
            <w:shd w:val="clear" w:color="auto" w:fill="FFFFFF"/>
            <w:vAlign w:val="center"/>
          </w:tcPr>
          <w:p w14:paraId="66459B8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p>
        </w:tc>
        <w:tc>
          <w:tcPr>
            <w:tcW w:w="1576" w:type="dxa"/>
            <w:tcBorders>
              <w:top w:val="nil"/>
              <w:left w:val="nil"/>
              <w:bottom w:val="nil"/>
              <w:right w:val="nil"/>
            </w:tcBorders>
            <w:shd w:val="clear" w:color="auto" w:fill="FFFFFF"/>
            <w:vAlign w:val="center"/>
          </w:tcPr>
          <w:p w14:paraId="176CB19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w:t>
            </w:r>
          </w:p>
        </w:tc>
        <w:tc>
          <w:tcPr>
            <w:tcW w:w="1576" w:type="dxa"/>
            <w:tcBorders>
              <w:top w:val="nil"/>
              <w:left w:val="nil"/>
              <w:bottom w:val="nil"/>
              <w:right w:val="nil"/>
            </w:tcBorders>
            <w:shd w:val="clear" w:color="auto" w:fill="FFFFFF"/>
            <w:vAlign w:val="center"/>
          </w:tcPr>
          <w:p w14:paraId="3FE580A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1,76</w:t>
            </w:r>
          </w:p>
        </w:tc>
      </w:tr>
      <w:tr w:rsidR="00817146" w14:paraId="655D21E7" w14:textId="77777777" w:rsidTr="00110052">
        <w:trPr>
          <w:trHeight w:val="20"/>
        </w:trPr>
        <w:tc>
          <w:tcPr>
            <w:tcW w:w="2767" w:type="dxa"/>
            <w:tcBorders>
              <w:top w:val="nil"/>
              <w:left w:val="nil"/>
              <w:bottom w:val="nil"/>
              <w:right w:val="nil"/>
            </w:tcBorders>
            <w:shd w:val="clear" w:color="auto" w:fill="FFFFFF"/>
            <w:vAlign w:val="center"/>
          </w:tcPr>
          <w:p w14:paraId="40BAA149"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São Pedro da Água Branca</w:t>
            </w:r>
          </w:p>
        </w:tc>
        <w:tc>
          <w:tcPr>
            <w:tcW w:w="1576" w:type="dxa"/>
            <w:tcBorders>
              <w:top w:val="nil"/>
              <w:left w:val="nil"/>
              <w:bottom w:val="nil"/>
              <w:right w:val="nil"/>
            </w:tcBorders>
            <w:shd w:val="clear" w:color="auto" w:fill="FFFFFF"/>
            <w:vAlign w:val="center"/>
          </w:tcPr>
          <w:p w14:paraId="52CA31D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2,22</w:t>
            </w:r>
          </w:p>
        </w:tc>
        <w:tc>
          <w:tcPr>
            <w:tcW w:w="1576" w:type="dxa"/>
            <w:tcBorders>
              <w:top w:val="nil"/>
              <w:left w:val="nil"/>
              <w:bottom w:val="nil"/>
              <w:right w:val="nil"/>
            </w:tcBorders>
            <w:shd w:val="clear" w:color="auto" w:fill="FFFFFF"/>
            <w:vAlign w:val="center"/>
          </w:tcPr>
          <w:p w14:paraId="31E76B36"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1,36</w:t>
            </w:r>
          </w:p>
        </w:tc>
        <w:tc>
          <w:tcPr>
            <w:tcW w:w="1576" w:type="dxa"/>
            <w:tcBorders>
              <w:top w:val="nil"/>
              <w:left w:val="nil"/>
              <w:bottom w:val="nil"/>
              <w:right w:val="nil"/>
            </w:tcBorders>
            <w:shd w:val="clear" w:color="auto" w:fill="FFFFFF"/>
            <w:vAlign w:val="center"/>
          </w:tcPr>
          <w:p w14:paraId="1608C97E"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544</w:t>
            </w:r>
          </w:p>
        </w:tc>
        <w:tc>
          <w:tcPr>
            <w:tcW w:w="1576" w:type="dxa"/>
            <w:tcBorders>
              <w:top w:val="nil"/>
              <w:left w:val="nil"/>
              <w:bottom w:val="nil"/>
              <w:right w:val="nil"/>
            </w:tcBorders>
            <w:shd w:val="clear" w:color="auto" w:fill="FFFFFF"/>
            <w:vAlign w:val="center"/>
          </w:tcPr>
          <w:p w14:paraId="6A269633"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1,82</w:t>
            </w:r>
          </w:p>
        </w:tc>
      </w:tr>
      <w:tr w:rsidR="00817146" w14:paraId="06D8931C" w14:textId="77777777" w:rsidTr="00110052">
        <w:trPr>
          <w:trHeight w:val="20"/>
        </w:trPr>
        <w:tc>
          <w:tcPr>
            <w:tcW w:w="2767" w:type="dxa"/>
            <w:tcBorders>
              <w:top w:val="nil"/>
              <w:left w:val="nil"/>
              <w:bottom w:val="nil"/>
              <w:right w:val="nil"/>
            </w:tcBorders>
            <w:shd w:val="clear" w:color="auto" w:fill="FFFFFF"/>
            <w:vAlign w:val="center"/>
          </w:tcPr>
          <w:p w14:paraId="40EA9307"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Senador La Rocque</w:t>
            </w:r>
          </w:p>
        </w:tc>
        <w:tc>
          <w:tcPr>
            <w:tcW w:w="1576" w:type="dxa"/>
            <w:tcBorders>
              <w:top w:val="nil"/>
              <w:left w:val="nil"/>
              <w:bottom w:val="nil"/>
              <w:right w:val="nil"/>
            </w:tcBorders>
            <w:shd w:val="clear" w:color="auto" w:fill="FFFFFF"/>
            <w:vAlign w:val="center"/>
          </w:tcPr>
          <w:p w14:paraId="021753E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1,49</w:t>
            </w:r>
          </w:p>
        </w:tc>
        <w:tc>
          <w:tcPr>
            <w:tcW w:w="1576" w:type="dxa"/>
            <w:tcBorders>
              <w:top w:val="nil"/>
              <w:left w:val="nil"/>
              <w:bottom w:val="nil"/>
              <w:right w:val="nil"/>
            </w:tcBorders>
            <w:shd w:val="clear" w:color="auto" w:fill="FFFFFF"/>
            <w:vAlign w:val="center"/>
          </w:tcPr>
          <w:p w14:paraId="53FA8F0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w:t>
            </w:r>
          </w:p>
        </w:tc>
        <w:tc>
          <w:tcPr>
            <w:tcW w:w="1576" w:type="dxa"/>
            <w:tcBorders>
              <w:top w:val="nil"/>
              <w:left w:val="nil"/>
              <w:bottom w:val="nil"/>
              <w:right w:val="nil"/>
            </w:tcBorders>
            <w:shd w:val="clear" w:color="auto" w:fill="FFFFFF"/>
            <w:vAlign w:val="center"/>
          </w:tcPr>
          <w:p w14:paraId="4E4DA54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-371</w:t>
            </w:r>
          </w:p>
        </w:tc>
        <w:tc>
          <w:tcPr>
            <w:tcW w:w="1576" w:type="dxa"/>
            <w:tcBorders>
              <w:top w:val="nil"/>
              <w:left w:val="nil"/>
              <w:bottom w:val="nil"/>
              <w:right w:val="nil"/>
            </w:tcBorders>
            <w:shd w:val="clear" w:color="auto" w:fill="FFFFFF"/>
            <w:vAlign w:val="center"/>
          </w:tcPr>
          <w:p w14:paraId="13CBA729"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1,97</w:t>
            </w:r>
          </w:p>
        </w:tc>
      </w:tr>
      <w:tr w:rsidR="00817146" w14:paraId="2D15ACF6" w14:textId="77777777" w:rsidTr="00110052">
        <w:trPr>
          <w:trHeight w:val="20"/>
        </w:trPr>
        <w:tc>
          <w:tcPr>
            <w:tcW w:w="2767" w:type="dxa"/>
            <w:tcBorders>
              <w:top w:val="nil"/>
              <w:left w:val="nil"/>
              <w:bottom w:val="nil"/>
              <w:right w:val="nil"/>
            </w:tcBorders>
            <w:shd w:val="clear" w:color="auto" w:fill="FFFFFF"/>
            <w:vAlign w:val="center"/>
          </w:tcPr>
          <w:p w14:paraId="3D904A07"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Sítio Novo</w:t>
            </w:r>
          </w:p>
        </w:tc>
        <w:tc>
          <w:tcPr>
            <w:tcW w:w="1576" w:type="dxa"/>
            <w:tcBorders>
              <w:top w:val="nil"/>
              <w:left w:val="nil"/>
              <w:bottom w:val="nil"/>
              <w:right w:val="nil"/>
            </w:tcBorders>
            <w:shd w:val="clear" w:color="auto" w:fill="FFFFFF"/>
            <w:vAlign w:val="center"/>
          </w:tcPr>
          <w:p w14:paraId="6374B280"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1,66</w:t>
            </w:r>
          </w:p>
        </w:tc>
        <w:tc>
          <w:tcPr>
            <w:tcW w:w="1576" w:type="dxa"/>
            <w:tcBorders>
              <w:top w:val="nil"/>
              <w:left w:val="nil"/>
              <w:bottom w:val="nil"/>
              <w:right w:val="nil"/>
            </w:tcBorders>
            <w:shd w:val="clear" w:color="auto" w:fill="FFFFFF"/>
            <w:vAlign w:val="center"/>
          </w:tcPr>
          <w:p w14:paraId="0EF0CF0A"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3,08</w:t>
            </w:r>
          </w:p>
        </w:tc>
        <w:tc>
          <w:tcPr>
            <w:tcW w:w="1576" w:type="dxa"/>
            <w:tcBorders>
              <w:top w:val="nil"/>
              <w:left w:val="nil"/>
              <w:bottom w:val="nil"/>
              <w:right w:val="nil"/>
            </w:tcBorders>
            <w:shd w:val="clear" w:color="auto" w:fill="FFFFFF"/>
            <w:vAlign w:val="center"/>
          </w:tcPr>
          <w:p w14:paraId="474373B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-541</w:t>
            </w:r>
          </w:p>
        </w:tc>
        <w:tc>
          <w:tcPr>
            <w:tcW w:w="1576" w:type="dxa"/>
            <w:tcBorders>
              <w:top w:val="nil"/>
              <w:left w:val="nil"/>
              <w:bottom w:val="nil"/>
              <w:right w:val="nil"/>
            </w:tcBorders>
            <w:shd w:val="clear" w:color="auto" w:fill="FFFFFF"/>
            <w:vAlign w:val="center"/>
          </w:tcPr>
          <w:p w14:paraId="01BC3A4F"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2,32</w:t>
            </w:r>
          </w:p>
        </w:tc>
      </w:tr>
      <w:tr w:rsidR="00817146" w14:paraId="463F4186" w14:textId="77777777" w:rsidTr="00110052">
        <w:trPr>
          <w:trHeight w:val="20"/>
        </w:trPr>
        <w:tc>
          <w:tcPr>
            <w:tcW w:w="2767" w:type="dxa"/>
            <w:tcBorders>
              <w:top w:val="nil"/>
              <w:left w:val="nil"/>
              <w:bottom w:val="nil"/>
              <w:right w:val="nil"/>
            </w:tcBorders>
            <w:shd w:val="clear" w:color="auto" w:fill="FFFFFF"/>
            <w:vAlign w:val="center"/>
          </w:tcPr>
          <w:p w14:paraId="33991F0E" w14:textId="77777777" w:rsidR="00817146" w:rsidRDefault="00817146" w:rsidP="005D3FB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Vila Nova dos Martírios</w:t>
            </w:r>
          </w:p>
        </w:tc>
        <w:tc>
          <w:tcPr>
            <w:tcW w:w="1576" w:type="dxa"/>
            <w:tcBorders>
              <w:top w:val="nil"/>
              <w:left w:val="nil"/>
              <w:bottom w:val="nil"/>
              <w:right w:val="nil"/>
            </w:tcBorders>
            <w:shd w:val="clear" w:color="auto" w:fill="FFFFFF"/>
            <w:vAlign w:val="center"/>
          </w:tcPr>
          <w:p w14:paraId="144923B8"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2,82</w:t>
            </w:r>
          </w:p>
        </w:tc>
        <w:tc>
          <w:tcPr>
            <w:tcW w:w="1576" w:type="dxa"/>
            <w:tcBorders>
              <w:top w:val="nil"/>
              <w:left w:val="nil"/>
              <w:bottom w:val="nil"/>
              <w:right w:val="nil"/>
            </w:tcBorders>
            <w:shd w:val="clear" w:color="auto" w:fill="FFFFFF"/>
            <w:vAlign w:val="center"/>
          </w:tcPr>
          <w:p w14:paraId="54EC1632"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c>
          <w:tcPr>
            <w:tcW w:w="1576" w:type="dxa"/>
            <w:tcBorders>
              <w:top w:val="nil"/>
              <w:left w:val="nil"/>
              <w:bottom w:val="nil"/>
              <w:right w:val="nil"/>
            </w:tcBorders>
            <w:shd w:val="clear" w:color="auto" w:fill="FFFFFF"/>
            <w:vAlign w:val="center"/>
          </w:tcPr>
          <w:p w14:paraId="001C5987"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923</w:t>
            </w:r>
          </w:p>
        </w:tc>
        <w:tc>
          <w:tcPr>
            <w:tcW w:w="1576" w:type="dxa"/>
            <w:tcBorders>
              <w:top w:val="nil"/>
              <w:left w:val="nil"/>
              <w:bottom w:val="nil"/>
              <w:right w:val="nil"/>
            </w:tcBorders>
            <w:shd w:val="clear" w:color="auto" w:fill="FFFFFF"/>
            <w:vAlign w:val="center"/>
          </w:tcPr>
          <w:p w14:paraId="5AA34FF5" w14:textId="77777777" w:rsidR="00817146" w:rsidRDefault="00817146" w:rsidP="005D3FB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2,08</w:t>
            </w:r>
          </w:p>
        </w:tc>
      </w:tr>
      <w:tr w:rsidR="00817146" w14:paraId="33871197" w14:textId="77777777" w:rsidTr="00110052">
        <w:trPr>
          <w:trHeight w:val="20"/>
        </w:trPr>
        <w:tc>
          <w:tcPr>
            <w:tcW w:w="2767" w:type="dxa"/>
            <w:tcBorders>
              <w:top w:val="single" w:sz="4" w:space="0" w:color="000000"/>
              <w:left w:val="nil"/>
              <w:bottom w:val="single" w:sz="4" w:space="0" w:color="000000"/>
              <w:right w:val="nil"/>
            </w:tcBorders>
            <w:shd w:val="clear" w:color="auto" w:fill="D9D9D9"/>
            <w:vAlign w:val="center"/>
          </w:tcPr>
          <w:p w14:paraId="03C1798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RMSM</w:t>
            </w:r>
          </w:p>
        </w:tc>
        <w:tc>
          <w:tcPr>
            <w:tcW w:w="1576" w:type="dxa"/>
            <w:tcBorders>
              <w:top w:val="single" w:sz="4" w:space="0" w:color="000000"/>
              <w:left w:val="nil"/>
              <w:bottom w:val="single" w:sz="4" w:space="0" w:color="000000"/>
              <w:right w:val="nil"/>
            </w:tcBorders>
            <w:shd w:val="clear" w:color="auto" w:fill="D9D9D9"/>
            <w:vAlign w:val="center"/>
          </w:tcPr>
          <w:p w14:paraId="30605E07"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52.627</w:t>
            </w:r>
          </w:p>
        </w:tc>
        <w:tc>
          <w:tcPr>
            <w:tcW w:w="1576" w:type="dxa"/>
            <w:tcBorders>
              <w:top w:val="single" w:sz="4" w:space="0" w:color="000000"/>
              <w:left w:val="nil"/>
              <w:bottom w:val="single" w:sz="4" w:space="0" w:color="000000"/>
              <w:right w:val="nil"/>
            </w:tcBorders>
            <w:shd w:val="clear" w:color="auto" w:fill="D9D9D9"/>
            <w:vAlign w:val="center"/>
          </w:tcPr>
          <w:p w14:paraId="7C04038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46.030</w:t>
            </w:r>
          </w:p>
        </w:tc>
        <w:tc>
          <w:tcPr>
            <w:tcW w:w="1576" w:type="dxa"/>
            <w:tcBorders>
              <w:top w:val="single" w:sz="4" w:space="0" w:color="000000"/>
              <w:left w:val="nil"/>
              <w:bottom w:val="single" w:sz="4" w:space="0" w:color="000000"/>
              <w:right w:val="nil"/>
            </w:tcBorders>
            <w:shd w:val="clear" w:color="auto" w:fill="D9D9D9"/>
            <w:vAlign w:val="center"/>
          </w:tcPr>
          <w:p w14:paraId="4108AC89"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6.597</w:t>
            </w:r>
          </w:p>
        </w:tc>
        <w:tc>
          <w:tcPr>
            <w:tcW w:w="1576" w:type="dxa"/>
            <w:tcBorders>
              <w:top w:val="single" w:sz="4" w:space="0" w:color="000000"/>
              <w:left w:val="nil"/>
              <w:bottom w:val="single" w:sz="4" w:space="0" w:color="000000"/>
              <w:right w:val="nil"/>
            </w:tcBorders>
            <w:shd w:val="clear" w:color="auto" w:fill="D9D9D9"/>
            <w:vAlign w:val="center"/>
          </w:tcPr>
          <w:p w14:paraId="04CFD0BA" w14:textId="77777777" w:rsidR="00817146" w:rsidRDefault="00817146" w:rsidP="005D3FB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98.657</w:t>
            </w:r>
          </w:p>
        </w:tc>
      </w:tr>
    </w:tbl>
    <w:p w14:paraId="5FBA932A" w14:textId="77777777" w:rsidR="00817146" w:rsidRPr="00110052" w:rsidRDefault="00817146" w:rsidP="00BB7EA6">
      <w:pPr>
        <w:spacing w:after="0" w:line="240" w:lineRule="auto"/>
        <w:jc w:val="both"/>
        <w:rPr>
          <w:rFonts w:ascii="Times New Roman" w:eastAsia="Times New Roman" w:hAnsi="Times New Roman" w:cs="Times New Roman"/>
          <w:sz w:val="18"/>
          <w:szCs w:val="18"/>
        </w:rPr>
      </w:pPr>
      <w:r w:rsidRPr="00110052">
        <w:rPr>
          <w:rFonts w:ascii="Times New Roman" w:eastAsia="Times New Roman" w:hAnsi="Times New Roman" w:cs="Times New Roman"/>
          <w:sz w:val="18"/>
          <w:szCs w:val="18"/>
        </w:rPr>
        <w:t>Fonte: Microdados do Censo Demográfico 2010 (IBGE). Elaboração própria.</w:t>
      </w:r>
    </w:p>
    <w:p w14:paraId="13AC8CC6" w14:textId="77777777" w:rsidR="00817146" w:rsidRDefault="00817146" w:rsidP="00BB7EA6">
      <w:pPr>
        <w:spacing w:after="0" w:line="240" w:lineRule="auto"/>
        <w:jc w:val="both"/>
        <w:rPr>
          <w:rFonts w:ascii="Times New Roman" w:eastAsia="Times New Roman" w:hAnsi="Times New Roman" w:cs="Times New Roman"/>
          <w:sz w:val="20"/>
          <w:szCs w:val="20"/>
        </w:rPr>
      </w:pPr>
    </w:p>
    <w:p w14:paraId="5DA14B97" w14:textId="77777777" w:rsidR="00817146" w:rsidRPr="00882C04" w:rsidRDefault="00817146" w:rsidP="00817146">
      <w:pPr>
        <w:spacing w:after="0" w:line="360" w:lineRule="auto"/>
        <w:ind w:firstLine="720"/>
        <w:jc w:val="both"/>
        <w:rPr>
          <w:rFonts w:ascii="Times New Roman" w:eastAsia="Times New Roman" w:hAnsi="Times New Roman" w:cs="Times New Roman"/>
          <w:sz w:val="24"/>
          <w:szCs w:val="24"/>
        </w:rPr>
      </w:pPr>
      <w:r w:rsidRPr="00882C04">
        <w:rPr>
          <w:rFonts w:ascii="Times New Roman" w:eastAsia="Times New Roman" w:hAnsi="Times New Roman" w:cs="Times New Roman"/>
          <w:sz w:val="24"/>
          <w:szCs w:val="24"/>
        </w:rPr>
        <w:t xml:space="preserve">Por sua vez, Açailândia possui 15,07% da migração bruta, e repetindo o que acontece nas migrações de média distância (intra-regional), as imigrações (7.479) são maiores do que as emigrações (7.384), resultando em um saldo migratório positivo de 95. O município possui o segundo maior PIB da RMSM e é um dos que mais se desenvolvem no interior do Nordeste, atingindo uma população superior aos cem mil habitantes e passando para o status de cidade média, sendo uma das mais influentes, dinâmica e atrativa, devido os grandes investimentos feitos pelo governo federal, estadual e setor privado, concedendo instituições de ensino, rodovias, shopping centers, empreendedorismo, junto com uma melhor qualidade de vida e oportunidades de trabalho. Nesse sentido, é área atrativo de migrantes, ajudando na absorção populacional e descentralização da metrópole, resultando no desenvolvimento em seu entorno </w:t>
      </w:r>
      <w:r w:rsidRPr="00882C04">
        <w:rPr>
          <w:rFonts w:ascii="Times New Roman" w:eastAsia="Times New Roman" w:hAnsi="Times New Roman" w:cs="Times New Roman"/>
          <w:noProof/>
          <w:sz w:val="24"/>
          <w:szCs w:val="24"/>
        </w:rPr>
        <w:t>(QUEIROZ et al., 2020)</w:t>
      </w:r>
      <w:r w:rsidRPr="00882C04">
        <w:rPr>
          <w:rFonts w:ascii="Times New Roman" w:eastAsia="Times New Roman" w:hAnsi="Times New Roman" w:cs="Times New Roman"/>
          <w:sz w:val="24"/>
          <w:szCs w:val="24"/>
        </w:rPr>
        <w:t>.</w:t>
      </w:r>
    </w:p>
    <w:p w14:paraId="0FDDBA86" w14:textId="77777777" w:rsidR="00817146" w:rsidRDefault="00817146" w:rsidP="00BB7EA6">
      <w:pPr>
        <w:spacing w:after="0" w:line="240" w:lineRule="auto"/>
        <w:jc w:val="both"/>
        <w:rPr>
          <w:rFonts w:ascii="Times New Roman" w:eastAsia="Times New Roman" w:hAnsi="Times New Roman" w:cs="Times New Roman"/>
          <w:b/>
          <w:color w:val="000000"/>
          <w:sz w:val="24"/>
          <w:szCs w:val="24"/>
        </w:rPr>
      </w:pPr>
    </w:p>
    <w:p w14:paraId="484951EA" w14:textId="2C9FF520" w:rsidR="00817146" w:rsidRDefault="00817146" w:rsidP="00817146">
      <w:pPr>
        <w:spacing w:after="0" w:line="240" w:lineRule="auto"/>
        <w:jc w:val="both"/>
        <w:rPr>
          <w:noProof/>
        </w:rPr>
      </w:pPr>
      <w:r>
        <w:rPr>
          <w:rFonts w:ascii="Times New Roman" w:eastAsia="Times New Roman" w:hAnsi="Times New Roman" w:cs="Times New Roman"/>
          <w:b/>
          <w:color w:val="000000"/>
          <w:sz w:val="24"/>
          <w:szCs w:val="24"/>
        </w:rPr>
        <w:t xml:space="preserve">Gráfico </w:t>
      </w:r>
      <w:r w:rsidR="00B319EC">
        <w:rPr>
          <w:rFonts w:ascii="Times New Roman" w:eastAsia="Times New Roman" w:hAnsi="Times New Roman" w:cs="Times New Roman"/>
          <w:b/>
          <w:color w:val="000000"/>
          <w:sz w:val="24"/>
          <w:szCs w:val="24"/>
        </w:rPr>
        <w:t>3</w:t>
      </w:r>
      <w:r>
        <w:rPr>
          <w:rFonts w:ascii="Times New Roman" w:eastAsia="Times New Roman" w:hAnsi="Times New Roman" w:cs="Times New Roman"/>
          <w:b/>
          <w:color w:val="000000"/>
          <w:sz w:val="24"/>
          <w:szCs w:val="24"/>
        </w:rPr>
        <w:t xml:space="preserve"> – Taxa de Migração Líquida (TML) intraestadual da e para a Região Metropolitana do Sudoeste Maranhense (RMSM) – 2005/2010</w:t>
      </w:r>
    </w:p>
    <w:p w14:paraId="3FD8506E" w14:textId="77777777" w:rsidR="00817146" w:rsidRDefault="00817146" w:rsidP="00DC44A4">
      <w:pPr>
        <w:spacing w:after="0" w:line="240" w:lineRule="auto"/>
        <w:jc w:val="center"/>
        <w:rPr>
          <w:rFonts w:ascii="Times New Roman" w:eastAsia="Times New Roman" w:hAnsi="Times New Roman" w:cs="Times New Roman"/>
          <w:b/>
          <w:color w:val="000000"/>
          <w:sz w:val="24"/>
          <w:szCs w:val="24"/>
        </w:rPr>
      </w:pPr>
      <w:r>
        <w:rPr>
          <w:noProof/>
        </w:rPr>
        <w:lastRenderedPageBreak/>
        <w:drawing>
          <wp:inline distT="0" distB="0" distL="0" distR="0" wp14:anchorId="07FC35E5" wp14:editId="05DE4F93">
            <wp:extent cx="4492800" cy="2160000"/>
            <wp:effectExtent l="0" t="0" r="3175" b="12065"/>
            <wp:docPr id="9" name="Gráfico 9">
              <a:extLst xmlns:a="http://schemas.openxmlformats.org/drawingml/2006/main">
                <a:ext uri="{FF2B5EF4-FFF2-40B4-BE49-F238E27FC236}">
                  <a16:creationId xmlns:a16="http://schemas.microsoft.com/office/drawing/2014/main" id="{AFE89F9B-1731-4407-B7B1-2568E890E42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925E4E" w14:textId="77777777" w:rsidR="00817146" w:rsidRDefault="00817146" w:rsidP="00BB7EA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Microdados do Censo Demográfico 2010 (IBGE). Elaboração própria.</w:t>
      </w:r>
    </w:p>
    <w:p w14:paraId="5238C814" w14:textId="77777777" w:rsidR="00817146" w:rsidRDefault="00817146" w:rsidP="00BB7EA6">
      <w:pPr>
        <w:spacing w:after="0" w:line="240" w:lineRule="auto"/>
        <w:jc w:val="both"/>
        <w:rPr>
          <w:rFonts w:ascii="Times New Roman" w:eastAsia="Times New Roman" w:hAnsi="Times New Roman" w:cs="Times New Roman"/>
          <w:sz w:val="20"/>
          <w:szCs w:val="20"/>
        </w:rPr>
      </w:pPr>
    </w:p>
    <w:p w14:paraId="676076C3" w14:textId="77777777" w:rsidR="00817146" w:rsidRDefault="00817146" w:rsidP="000D38AF">
      <w:pPr>
        <w:spacing w:after="0" w:line="360" w:lineRule="auto"/>
        <w:ind w:firstLine="720"/>
        <w:jc w:val="both"/>
        <w:rPr>
          <w:rFonts w:ascii="Times New Roman" w:eastAsia="Times New Roman" w:hAnsi="Times New Roman" w:cs="Times New Roman"/>
          <w:sz w:val="24"/>
          <w:szCs w:val="24"/>
        </w:rPr>
      </w:pPr>
      <w:r w:rsidRPr="00F822C9">
        <w:rPr>
          <w:rFonts w:ascii="Times New Roman" w:eastAsia="Times New Roman" w:hAnsi="Times New Roman" w:cs="Times New Roman"/>
          <w:sz w:val="24"/>
          <w:szCs w:val="24"/>
        </w:rPr>
        <w:t>A TML comprova os dados da Tabela 8, em relação a Imperatriz indica que se não houvesse perda populacional, a mesma seria maior em 0,11%, ou seja, devido as emigrações e saldo migratório negativo, teve decrescimento populacional em 0,11%. Por sua vez, a população de Açailândia cresceu em 0,01%, justificado pelas imigrações e saldo migratório positivo.</w:t>
      </w:r>
    </w:p>
    <w:p w14:paraId="281AC52A" w14:textId="77777777" w:rsidR="00817146" w:rsidRDefault="00817146" w:rsidP="00BB7EA6">
      <w:pPr>
        <w:spacing w:after="0" w:line="240" w:lineRule="auto"/>
        <w:jc w:val="both"/>
        <w:rPr>
          <w:rFonts w:ascii="Times New Roman" w:hAnsi="Times New Roman" w:cs="Times New Roman"/>
          <w:sz w:val="24"/>
          <w:szCs w:val="24"/>
        </w:rPr>
      </w:pPr>
    </w:p>
    <w:p w14:paraId="260A9D39" w14:textId="77777777" w:rsidR="00817146" w:rsidRDefault="00817146" w:rsidP="000D38A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5 CONSIDERAÇÕES FINAIS</w:t>
      </w:r>
    </w:p>
    <w:p w14:paraId="003E59B2" w14:textId="77777777" w:rsidR="00817146" w:rsidRPr="00FE3094"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FE3094">
        <w:rPr>
          <w:rFonts w:ascii="Times New Roman" w:eastAsia="Times New Roman" w:hAnsi="Times New Roman" w:cs="Times New Roman"/>
          <w:sz w:val="24"/>
          <w:szCs w:val="24"/>
        </w:rPr>
        <w:t>O estado do Maranhão possui duas regiões metropolitanas instituídas, a Região Metropolitana da Grande São Luís (RMGSL), com estudos sobre a temática em análise, e a Região Metropolitana do Sudoeste Maranhense (RMSM), a primeira RM instituída no interior nordestino, formada em dois momentos. O primeiro, em seu ano de criação, 2005, a partir de oito municípios, e o segundo em 2017, com a introdução de outros quatorze, totalizando vinte e dois. Na literatura pouco se sabe sobre a dinâmica migratória desta, por isso, esse artigo teve como propósito analisar as migrações inter-regionais (longa distância), intrarregionais (média distância) e intraestaduais (curta distância) da e para a RMSM, a fim de identificar o fluxo que mais atrai e ou expulsa migrantes, além da dinâmica que ocorre entre os municípios que compõem a metrópole.</w:t>
      </w:r>
    </w:p>
    <w:p w14:paraId="7303A7CD" w14:textId="77777777" w:rsidR="00817146" w:rsidRPr="00FE3094"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FE3094">
        <w:rPr>
          <w:rFonts w:ascii="Times New Roman" w:eastAsia="Times New Roman" w:hAnsi="Times New Roman" w:cs="Times New Roman"/>
          <w:sz w:val="24"/>
          <w:szCs w:val="24"/>
        </w:rPr>
        <w:t xml:space="preserve">Os resultados evidenciam que as migrações na RMSM, entre 2005/2010, é notadamente de curta distância, ou melhor, intraestaduais, reforçando a literatura que indica que desde a década de 1990 as pessoas estão dispostas a fazerem deslocamentos mais próximos. Em relação ao fluxo inter-regional ou as migrações de longa distância, fica evidente que ainda há perdas </w:t>
      </w:r>
      <w:r w:rsidRPr="00FE3094">
        <w:rPr>
          <w:rFonts w:ascii="Times New Roman" w:eastAsia="Times New Roman" w:hAnsi="Times New Roman" w:cs="Times New Roman"/>
          <w:sz w:val="24"/>
          <w:szCs w:val="24"/>
        </w:rPr>
        <w:lastRenderedPageBreak/>
        <w:t>populacionais para as regiões mais distantes, principalmente para o Sudeste, mas estão sendo amortecidas ao longo do tempo. Por sua vez, as migrações de média distância (intrarregional) são as menos praticadas.</w:t>
      </w:r>
    </w:p>
    <w:p w14:paraId="6E494EC5" w14:textId="77777777" w:rsidR="00817146" w:rsidRPr="00FE3094"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FE3094">
        <w:rPr>
          <w:rFonts w:ascii="Times New Roman" w:eastAsia="Times New Roman" w:hAnsi="Times New Roman" w:cs="Times New Roman"/>
          <w:sz w:val="24"/>
          <w:szCs w:val="24"/>
        </w:rPr>
        <w:t>Quanto ao destino dos migrantes, em relação ao fluxo inter-regional, ratifica-se a permanência das históricas perdas populacionais, principalmente devido a expulsão de pessoas a partir de Imperatriz e Açailândia. Por sua vez, Governador Edison Lobão, Estreito e Cidelândia são os mais atrativos. Já em relação as migrações de média distância, os municípios de Estreito, Açailândia e Vila Nova dos Martírios são os mais atrativos, enquanto Itinga do Maranhão e Imperatriz possuem maior saldo migratório negativo. Por fim, o fluxo intraestadual aponta que Estreito, Governador Edison Lobão e Porto Franco são os que mais atraem indivíduos, enquanto Carolina e Montes Altos são os que mais perdem. Os ganhos e perdas populacionais são ratificados a partir da TML.</w:t>
      </w:r>
    </w:p>
    <w:p w14:paraId="0D5FC7FE" w14:textId="77777777" w:rsidR="00817146" w:rsidRPr="00FE3094"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FE3094">
        <w:rPr>
          <w:rFonts w:ascii="Times New Roman" w:eastAsia="Times New Roman" w:hAnsi="Times New Roman" w:cs="Times New Roman"/>
          <w:sz w:val="24"/>
          <w:szCs w:val="24"/>
        </w:rPr>
        <w:t>No entanto, é preciso observar as especificidades dos municípios de Imperatriz, que mesmo sendo o segundo maior do estado do Maranhão e principal na RMSM, ao deter a maior população e os melhores índices socioeconômicos, apresenta perdas populacionais nos três fluxos em análise. Já Açailândia, segundo maior munícipio em termos populacionais e econômicos da RMSM, passa por processos de desenvolvimento significante, com saldo migratório positivo nos fluxos de curta e média distância, ganhando status de cidade média, e negativo no de longa distância, permanecendo as tendências históricas, mas se mostrando como um município atrativo em escala regional e estadual. Imperatriz e Açailândia concentram a atividade econômica e tem maior capacidade de oferecer oportunidades de emprego, principalmente no setor comercial, mas também por disponibilizar maior/melhor infraestrutura, saúde, lazer e outros fatores que incentivam a chegada ou saída de migrantes. Quanto aos demais municípios, há uma diversificação no tocante a atração ou repulsão, indicando que são altamente dependentes dos principais municípios.</w:t>
      </w:r>
    </w:p>
    <w:p w14:paraId="2E880875" w14:textId="77777777" w:rsidR="00817146" w:rsidRPr="00FE3094" w:rsidRDefault="00817146" w:rsidP="000D38AF">
      <w:pPr>
        <w:pBdr>
          <w:top w:val="nil"/>
          <w:left w:val="nil"/>
          <w:bottom w:val="nil"/>
          <w:right w:val="nil"/>
          <w:between w:val="nil"/>
        </w:pBdr>
        <w:spacing w:after="0" w:line="360" w:lineRule="auto"/>
        <w:ind w:firstLine="720"/>
        <w:jc w:val="both"/>
        <w:rPr>
          <w:rFonts w:ascii="Times New Roman" w:eastAsia="Times New Roman" w:hAnsi="Times New Roman" w:cs="Times New Roman"/>
          <w:b/>
          <w:bCs/>
          <w:sz w:val="24"/>
          <w:szCs w:val="24"/>
        </w:rPr>
      </w:pPr>
      <w:r w:rsidRPr="00FE3094">
        <w:rPr>
          <w:rFonts w:ascii="Times New Roman" w:eastAsia="Times New Roman" w:hAnsi="Times New Roman" w:cs="Times New Roman"/>
          <w:sz w:val="24"/>
          <w:szCs w:val="24"/>
        </w:rPr>
        <w:t xml:space="preserve">Em linhas gerais, esse estudo aponta que a migração bruta (volume de entrada e saída), nos três fluxos, é concentrada em Imperatriz. Contudo, esse resultado difere da maioria dos estudos, pois o núcleo metropolitano da RMSM apresenta saldo migratório negativo nos três fluxos em análise, não sendo o esperado. Isso pode ser justificado principalmente pelos diversos processos de desmembramentos que o município passou, onde, de certa forma, contribuiu para </w:t>
      </w:r>
      <w:r w:rsidRPr="00FE3094">
        <w:rPr>
          <w:rFonts w:ascii="Times New Roman" w:eastAsia="Times New Roman" w:hAnsi="Times New Roman" w:cs="Times New Roman"/>
          <w:sz w:val="24"/>
          <w:szCs w:val="24"/>
        </w:rPr>
        <w:lastRenderedPageBreak/>
        <w:t>o desenvolvimento de outros. Mas, com exceção de Açailândia, que teve êxito em seu desenvolvimento, os demais apresentam uma dependência significativa de Imperatriz, pois não oferecem a mesma capacidade de gerar emprego e renda, além de outros indicadores.</w:t>
      </w:r>
    </w:p>
    <w:p w14:paraId="33B93849" w14:textId="77777777" w:rsidR="00817146" w:rsidRDefault="00817146" w:rsidP="00110052">
      <w:pPr>
        <w:spacing w:after="0" w:line="240" w:lineRule="auto"/>
        <w:jc w:val="both"/>
        <w:rPr>
          <w:rFonts w:ascii="Times New Roman" w:hAnsi="Times New Roman" w:cs="Times New Roman"/>
          <w:b/>
          <w:bCs/>
          <w:sz w:val="24"/>
          <w:szCs w:val="24"/>
        </w:rPr>
      </w:pPr>
    </w:p>
    <w:p w14:paraId="63B122CE" w14:textId="77777777" w:rsidR="00817146" w:rsidRDefault="00817146" w:rsidP="000D38A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1D913452" w14:textId="77777777" w:rsidR="00817146" w:rsidRDefault="00817146" w:rsidP="000D38AF">
      <w:pPr>
        <w:spacing w:after="0" w:line="240" w:lineRule="auto"/>
        <w:jc w:val="both"/>
        <w:rPr>
          <w:rFonts w:ascii="Times New Roman" w:hAnsi="Times New Roman" w:cs="Times New Roman"/>
          <w:sz w:val="24"/>
          <w:szCs w:val="24"/>
        </w:rPr>
      </w:pPr>
    </w:p>
    <w:p w14:paraId="6690EE73"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BABILÔNIA, F. R., &amp; WANDER, A. E. (2018). Concentração Econômica e Desenvolvimento Humano no Estado do Maranhão. </w:t>
      </w:r>
      <w:r w:rsidRPr="00110052">
        <w:rPr>
          <w:rFonts w:ascii="Times New Roman" w:hAnsi="Times New Roman" w:cs="Times New Roman"/>
          <w:i/>
          <w:iCs/>
          <w:noProof/>
        </w:rPr>
        <w:t>Revista Brasileira de Desenvolvimento Regional</w:t>
      </w:r>
      <w:r w:rsidRPr="00110052">
        <w:rPr>
          <w:rFonts w:ascii="Times New Roman" w:hAnsi="Times New Roman" w:cs="Times New Roman"/>
          <w:noProof/>
        </w:rPr>
        <w:t>, Pág. 81-108. Acesso em 20 de jun de 2022</w:t>
      </w:r>
    </w:p>
    <w:p w14:paraId="6118A89D" w14:textId="77777777" w:rsidR="00817146" w:rsidRPr="00110052" w:rsidRDefault="00817146" w:rsidP="000D38AF">
      <w:pPr>
        <w:spacing w:after="0" w:line="240" w:lineRule="auto"/>
        <w:jc w:val="both"/>
        <w:rPr>
          <w:rFonts w:ascii="Times New Roman" w:hAnsi="Times New Roman" w:cs="Times New Roman"/>
          <w:noProof/>
        </w:rPr>
      </w:pPr>
    </w:p>
    <w:p w14:paraId="0A096C06"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BAENINGER, R. (2012). </w:t>
      </w:r>
      <w:r w:rsidRPr="00110052">
        <w:rPr>
          <w:rFonts w:ascii="Times New Roman" w:hAnsi="Times New Roman" w:cs="Times New Roman"/>
          <w:i/>
          <w:iCs/>
          <w:noProof/>
        </w:rPr>
        <w:t>Fases e Faces da Migração em São Paulo.</w:t>
      </w:r>
      <w:r w:rsidRPr="00110052">
        <w:rPr>
          <w:rFonts w:ascii="Times New Roman" w:hAnsi="Times New Roman" w:cs="Times New Roman"/>
          <w:noProof/>
        </w:rPr>
        <w:t xml:space="preserve"> Universidade Estadual de Campinas - UNICAMP, Núcleo de Estudos de População (NEPO). Acesso em 26 de jun de 2022</w:t>
      </w:r>
    </w:p>
    <w:p w14:paraId="2681E59E" w14:textId="77777777" w:rsidR="00817146" w:rsidRPr="00110052" w:rsidRDefault="00817146" w:rsidP="000D38AF">
      <w:pPr>
        <w:spacing w:after="0" w:line="240" w:lineRule="auto"/>
        <w:jc w:val="both"/>
        <w:rPr>
          <w:rFonts w:ascii="Times New Roman" w:hAnsi="Times New Roman" w:cs="Times New Roman"/>
          <w:noProof/>
        </w:rPr>
      </w:pPr>
    </w:p>
    <w:p w14:paraId="6052A428"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BERNAT, I. G., LIMA, J. B., GUEDES, L., &amp; PEREIRA, S. S. (2019). Jornada de Alfabetização do Maranhão - Mobilização Popular, Cultura e Emancipação. </w:t>
      </w:r>
      <w:r w:rsidRPr="00110052">
        <w:rPr>
          <w:rFonts w:ascii="Times New Roman" w:hAnsi="Times New Roman" w:cs="Times New Roman"/>
          <w:i/>
          <w:iCs/>
          <w:noProof/>
        </w:rPr>
        <w:t>EDUEMA</w:t>
      </w:r>
      <w:r w:rsidRPr="00110052">
        <w:rPr>
          <w:rFonts w:ascii="Times New Roman" w:hAnsi="Times New Roman" w:cs="Times New Roman"/>
          <w:noProof/>
        </w:rPr>
        <w:t>, Pág. 132. Acesso em 15 de jun de 2022</w:t>
      </w:r>
    </w:p>
    <w:p w14:paraId="5D70707D" w14:textId="77777777" w:rsidR="00817146" w:rsidRPr="00110052" w:rsidRDefault="00817146" w:rsidP="000D38AF">
      <w:pPr>
        <w:spacing w:after="0" w:line="240" w:lineRule="auto"/>
        <w:jc w:val="both"/>
        <w:rPr>
          <w:rFonts w:ascii="Times New Roman" w:hAnsi="Times New Roman" w:cs="Times New Roman"/>
          <w:noProof/>
        </w:rPr>
      </w:pPr>
    </w:p>
    <w:p w14:paraId="3D986312"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BRITO, F. (1999). Minas e o Nordeste - Perspectivas Migratórias dos Dois Grandes Reservatórios de Força de Trabalho. </w:t>
      </w:r>
      <w:r w:rsidRPr="00110052">
        <w:rPr>
          <w:rFonts w:ascii="Times New Roman" w:hAnsi="Times New Roman" w:cs="Times New Roman"/>
          <w:i/>
          <w:iCs/>
          <w:noProof/>
        </w:rPr>
        <w:t>II Encontro Nacional de Migração, Associação Brasileira de Estudos Populacionais - ABEP, GT/Migração</w:t>
      </w:r>
      <w:r w:rsidRPr="00110052">
        <w:rPr>
          <w:rFonts w:ascii="Times New Roman" w:hAnsi="Times New Roman" w:cs="Times New Roman"/>
          <w:noProof/>
        </w:rPr>
        <w:t>, Pág.169-186. Acesso em 28 de fev de 2022</w:t>
      </w:r>
    </w:p>
    <w:p w14:paraId="1A1D8674" w14:textId="77777777" w:rsidR="00817146" w:rsidRPr="00110052" w:rsidRDefault="00817146" w:rsidP="000D38AF">
      <w:pPr>
        <w:spacing w:after="0" w:line="240" w:lineRule="auto"/>
        <w:jc w:val="both"/>
        <w:rPr>
          <w:rFonts w:ascii="Times New Roman" w:hAnsi="Times New Roman" w:cs="Times New Roman"/>
          <w:noProof/>
        </w:rPr>
      </w:pPr>
    </w:p>
    <w:p w14:paraId="79BBCC9B"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CABRAL, R. d. (2020). </w:t>
      </w:r>
      <w:r w:rsidRPr="00110052">
        <w:rPr>
          <w:rFonts w:ascii="Times New Roman" w:hAnsi="Times New Roman" w:cs="Times New Roman"/>
          <w:i/>
          <w:iCs/>
          <w:noProof/>
        </w:rPr>
        <w:t>Imigrantes "maranhenses" para Caldas Novas (GO): contexto imigratório e crescimento populacional no período 2000-2010.</w:t>
      </w:r>
      <w:r w:rsidRPr="00110052">
        <w:rPr>
          <w:rFonts w:ascii="Times New Roman" w:hAnsi="Times New Roman" w:cs="Times New Roman"/>
          <w:noProof/>
        </w:rPr>
        <w:t xml:space="preserve"> Dissertação, Universidade Federal de Goiás - UFG, Instituto de Geografia, Catalão - GO. Acesso em 25 de jan de 2022</w:t>
      </w:r>
    </w:p>
    <w:p w14:paraId="34A5468D" w14:textId="77777777" w:rsidR="00817146" w:rsidRPr="00110052" w:rsidRDefault="00817146" w:rsidP="000D38AF">
      <w:pPr>
        <w:spacing w:after="0" w:line="240" w:lineRule="auto"/>
        <w:jc w:val="both"/>
        <w:rPr>
          <w:rFonts w:ascii="Times New Roman" w:hAnsi="Times New Roman" w:cs="Times New Roman"/>
          <w:noProof/>
        </w:rPr>
      </w:pPr>
    </w:p>
    <w:p w14:paraId="43906CF5"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CAMPELO, L. L., CALDAS, I. C., &amp; AYRES, M. A. (2020). O Índice de Desenvolvimento Humano - Um Estudo de Caso do Município de Fernando Falcão-MA. </w:t>
      </w:r>
      <w:r w:rsidRPr="00110052">
        <w:rPr>
          <w:rFonts w:ascii="Times New Roman" w:hAnsi="Times New Roman" w:cs="Times New Roman"/>
          <w:i/>
          <w:iCs/>
          <w:noProof/>
        </w:rPr>
        <w:t>Revista Humanidades e Inovação</w:t>
      </w:r>
      <w:r w:rsidRPr="00110052">
        <w:rPr>
          <w:rFonts w:ascii="Times New Roman" w:hAnsi="Times New Roman" w:cs="Times New Roman"/>
          <w:noProof/>
        </w:rPr>
        <w:t>, Pág. 129-142. Acesso em 18 de jun de 2022</w:t>
      </w:r>
    </w:p>
    <w:p w14:paraId="16B0D5C3" w14:textId="77777777" w:rsidR="00817146" w:rsidRPr="00110052" w:rsidRDefault="00817146" w:rsidP="000D38AF">
      <w:pPr>
        <w:spacing w:after="0" w:line="240" w:lineRule="auto"/>
        <w:jc w:val="both"/>
        <w:rPr>
          <w:rFonts w:ascii="Times New Roman" w:hAnsi="Times New Roman" w:cs="Times New Roman"/>
          <w:noProof/>
        </w:rPr>
      </w:pPr>
    </w:p>
    <w:p w14:paraId="19055CC1"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CARVALHO, R. M., &amp; QUEIROZ, S. N. (2021). Pendularidade por Motivos de Trabalho e Estudo na Região Metropolitana de Feira de Santana (RMFS). </w:t>
      </w:r>
      <w:r w:rsidRPr="00110052">
        <w:rPr>
          <w:rFonts w:ascii="Times New Roman" w:hAnsi="Times New Roman" w:cs="Times New Roman"/>
          <w:i/>
          <w:iCs/>
          <w:noProof/>
        </w:rPr>
        <w:t>XII Encontro Nacional sobre Migrações; III Encontro Nacional do GT População e Trabalho e Encontro Nacional do GT População e Gênero / Associação Brasileira de Estudos Populacionais – ABEP (Organização)</w:t>
      </w:r>
      <w:r w:rsidRPr="00110052">
        <w:rPr>
          <w:rFonts w:ascii="Times New Roman" w:hAnsi="Times New Roman" w:cs="Times New Roman"/>
          <w:noProof/>
        </w:rPr>
        <w:t>, p. Pág. 24. Acesso em 23 de jun de 2022</w:t>
      </w:r>
    </w:p>
    <w:p w14:paraId="7DC41374" w14:textId="77777777" w:rsidR="00817146" w:rsidRPr="00110052" w:rsidRDefault="00817146" w:rsidP="000D38AF">
      <w:pPr>
        <w:spacing w:after="0" w:line="240" w:lineRule="auto"/>
        <w:jc w:val="both"/>
        <w:rPr>
          <w:rFonts w:ascii="Times New Roman" w:hAnsi="Times New Roman" w:cs="Times New Roman"/>
          <w:noProof/>
        </w:rPr>
      </w:pPr>
    </w:p>
    <w:p w14:paraId="662B43F2"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CARVALHO, S. L. (2016). </w:t>
      </w:r>
      <w:r w:rsidRPr="00110052">
        <w:rPr>
          <w:rFonts w:ascii="Times New Roman" w:hAnsi="Times New Roman" w:cs="Times New Roman"/>
          <w:i/>
          <w:iCs/>
          <w:noProof/>
        </w:rPr>
        <w:t>Autossegregação Urbana em Imperatriz-MA - Um Estudo a Partir dos Condomínios Horizontais do Bairro Santa Inês.</w:t>
      </w:r>
      <w:r w:rsidRPr="00110052">
        <w:rPr>
          <w:rFonts w:ascii="Times New Roman" w:hAnsi="Times New Roman" w:cs="Times New Roman"/>
          <w:noProof/>
        </w:rPr>
        <w:t xml:space="preserve"> Dissertação, Universidade Federal do Tocantins - UFT, Programa de Pós-Graduação em Geografia, Porto Nacional - TO. Acesso em 16 de jul de 2022</w:t>
      </w:r>
    </w:p>
    <w:p w14:paraId="24DA9007" w14:textId="77777777" w:rsidR="00817146" w:rsidRPr="00110052" w:rsidRDefault="00817146" w:rsidP="000D38AF">
      <w:pPr>
        <w:spacing w:after="0" w:line="240" w:lineRule="auto"/>
        <w:jc w:val="both"/>
        <w:rPr>
          <w:rFonts w:ascii="Times New Roman" w:hAnsi="Times New Roman" w:cs="Times New Roman"/>
          <w:noProof/>
        </w:rPr>
      </w:pPr>
    </w:p>
    <w:p w14:paraId="6FD432B5"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CHAVES, N. R. (2012). </w:t>
      </w:r>
      <w:r w:rsidRPr="00110052">
        <w:rPr>
          <w:rFonts w:ascii="Times New Roman" w:hAnsi="Times New Roman" w:cs="Times New Roman"/>
          <w:i/>
          <w:iCs/>
          <w:noProof/>
        </w:rPr>
        <w:t>Empreendedorismo na Gestão Pública Municipal - O Caso de Porto Franco-MA.</w:t>
      </w:r>
      <w:r w:rsidRPr="00110052">
        <w:rPr>
          <w:rFonts w:ascii="Times New Roman" w:hAnsi="Times New Roman" w:cs="Times New Roman"/>
          <w:noProof/>
        </w:rPr>
        <w:t xml:space="preserve"> Monografia, Universidade Federal do Maranhão - UFMA, Curso de Administração - Centro de Ciências Sociais - CCSo, Porto Franco. Acesso em 04 de mai de 2022</w:t>
      </w:r>
    </w:p>
    <w:p w14:paraId="3AAA459C" w14:textId="77777777" w:rsidR="00817146" w:rsidRPr="00110052" w:rsidRDefault="00817146" w:rsidP="000D38AF">
      <w:pPr>
        <w:spacing w:after="0" w:line="240" w:lineRule="auto"/>
        <w:jc w:val="both"/>
        <w:rPr>
          <w:rFonts w:ascii="Times New Roman" w:hAnsi="Times New Roman" w:cs="Times New Roman"/>
          <w:noProof/>
        </w:rPr>
      </w:pPr>
    </w:p>
    <w:p w14:paraId="313D5541" w14:textId="1C10EB13" w:rsidR="00817146"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COELHO SILVA, D. A. (jul-dez de 2015). As experiências e a reconfiguração das identidades dos migrantes maranhenses em São Gotardo-MG. </w:t>
      </w:r>
      <w:r w:rsidRPr="00110052">
        <w:rPr>
          <w:rFonts w:ascii="Times New Roman" w:hAnsi="Times New Roman" w:cs="Times New Roman"/>
          <w:i/>
          <w:iCs/>
          <w:noProof/>
        </w:rPr>
        <w:t>Revista Brasileira de Educação e Cultura</w:t>
      </w:r>
      <w:r w:rsidRPr="00110052">
        <w:rPr>
          <w:rFonts w:ascii="Times New Roman" w:hAnsi="Times New Roman" w:cs="Times New Roman"/>
          <w:noProof/>
        </w:rPr>
        <w:t>, Pág. 01-17. Acesso em 22 de jan de 2022</w:t>
      </w:r>
      <w:r w:rsidR="00D70198">
        <w:rPr>
          <w:rFonts w:ascii="Times New Roman" w:hAnsi="Times New Roman" w:cs="Times New Roman"/>
          <w:noProof/>
        </w:rPr>
        <w:t>.</w:t>
      </w:r>
    </w:p>
    <w:p w14:paraId="5016E89B" w14:textId="77777777" w:rsidR="00D70198" w:rsidRPr="00110052" w:rsidRDefault="00D70198" w:rsidP="000D38AF">
      <w:pPr>
        <w:spacing w:after="0" w:line="240" w:lineRule="auto"/>
        <w:jc w:val="both"/>
        <w:rPr>
          <w:rFonts w:ascii="Times New Roman" w:hAnsi="Times New Roman" w:cs="Times New Roman"/>
          <w:noProof/>
        </w:rPr>
      </w:pPr>
    </w:p>
    <w:p w14:paraId="25335384"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lastRenderedPageBreak/>
        <w:t xml:space="preserve">CORDEIRO, E. C. (abr de 2019). Da Banalização das Regiões Metropolitanas ao Estatudo da Metrópole - Será o Fim das "Metrópoles de papel"? </w:t>
      </w:r>
      <w:r w:rsidRPr="00110052">
        <w:rPr>
          <w:rFonts w:ascii="Times New Roman" w:hAnsi="Times New Roman" w:cs="Times New Roman"/>
          <w:i/>
          <w:iCs/>
          <w:noProof/>
        </w:rPr>
        <w:t>Geousp - Espaço e Tempo, v. 23</w:t>
      </w:r>
      <w:r w:rsidRPr="00110052">
        <w:rPr>
          <w:rFonts w:ascii="Times New Roman" w:hAnsi="Times New Roman" w:cs="Times New Roman"/>
          <w:noProof/>
        </w:rPr>
        <w:t>(n. 1), Pág. 40-58. Acesso em 25 de jun de 2022</w:t>
      </w:r>
    </w:p>
    <w:p w14:paraId="3D17C785" w14:textId="77777777" w:rsidR="00817146" w:rsidRPr="00110052" w:rsidRDefault="00817146" w:rsidP="000D38AF">
      <w:pPr>
        <w:spacing w:after="0" w:line="240" w:lineRule="auto"/>
        <w:jc w:val="both"/>
        <w:rPr>
          <w:rFonts w:ascii="Times New Roman" w:hAnsi="Times New Roman" w:cs="Times New Roman"/>
          <w:noProof/>
        </w:rPr>
      </w:pPr>
    </w:p>
    <w:p w14:paraId="544E079E"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DOTA, E. M., &amp; QUEIROZ, S. N. (mai-ago de 2019). Migração Interna em Tempos de Crise no Brasil. </w:t>
      </w:r>
      <w:r w:rsidRPr="00110052">
        <w:rPr>
          <w:rFonts w:ascii="Times New Roman" w:hAnsi="Times New Roman" w:cs="Times New Roman"/>
          <w:i/>
          <w:iCs/>
          <w:noProof/>
        </w:rPr>
        <w:t>Revista Brasileira de Estudos Urbanos e Regionais</w:t>
      </w:r>
      <w:r w:rsidRPr="00110052">
        <w:rPr>
          <w:rFonts w:ascii="Times New Roman" w:hAnsi="Times New Roman" w:cs="Times New Roman"/>
          <w:noProof/>
        </w:rPr>
        <w:t>, Pág. 415-430. Acesso em 26 de jul de 2022</w:t>
      </w:r>
    </w:p>
    <w:p w14:paraId="50870B1E" w14:textId="77777777" w:rsidR="00817146" w:rsidRPr="00110052" w:rsidRDefault="00817146" w:rsidP="000D38AF">
      <w:pPr>
        <w:spacing w:after="0" w:line="240" w:lineRule="auto"/>
        <w:jc w:val="both"/>
        <w:rPr>
          <w:rFonts w:ascii="Times New Roman" w:hAnsi="Times New Roman" w:cs="Times New Roman"/>
          <w:noProof/>
        </w:rPr>
      </w:pPr>
    </w:p>
    <w:p w14:paraId="67C26C1E"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FERREIRA, M. M. (2019). Rumo ao Maranhão: Teias migratórias e memória dividida. </w:t>
      </w:r>
      <w:r w:rsidRPr="00110052">
        <w:rPr>
          <w:rFonts w:ascii="Times New Roman" w:hAnsi="Times New Roman" w:cs="Times New Roman"/>
          <w:i/>
          <w:iCs/>
          <w:noProof/>
        </w:rPr>
        <w:t>Tempos Históricos</w:t>
      </w:r>
      <w:r w:rsidRPr="00110052">
        <w:rPr>
          <w:rFonts w:ascii="Times New Roman" w:hAnsi="Times New Roman" w:cs="Times New Roman"/>
          <w:noProof/>
        </w:rPr>
        <w:t>, Pág. 342-374. Acesso em 17 de jan de 2022, disponível em https://e-revista.unioeste.br/index.php/temposhistoricos/article/view/20710/15547</w:t>
      </w:r>
    </w:p>
    <w:p w14:paraId="28BA9C28" w14:textId="77777777" w:rsidR="00817146" w:rsidRPr="00110052" w:rsidRDefault="00817146" w:rsidP="000D38AF">
      <w:pPr>
        <w:spacing w:after="0" w:line="240" w:lineRule="auto"/>
        <w:jc w:val="both"/>
        <w:rPr>
          <w:rFonts w:ascii="Times New Roman" w:hAnsi="Times New Roman" w:cs="Times New Roman"/>
          <w:noProof/>
        </w:rPr>
      </w:pPr>
    </w:p>
    <w:p w14:paraId="1A057B88"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FILHO, M. P., BORGES, T. P., TELES, M. P., &amp; CANÇADO, A. C. (2020). Cidades Médias na Amazônia Legal - Agraguaína (TO), Imperatriz (MA) e Marabá (PA) - Indoturas de Desenvolvimento e Desigualdades. </w:t>
      </w:r>
      <w:r w:rsidRPr="00110052">
        <w:rPr>
          <w:rFonts w:ascii="Times New Roman" w:hAnsi="Times New Roman" w:cs="Times New Roman"/>
          <w:i/>
          <w:iCs/>
          <w:noProof/>
        </w:rPr>
        <w:t>Redes - Revista do Desenvolvimento Regional</w:t>
      </w:r>
      <w:r w:rsidRPr="00110052">
        <w:rPr>
          <w:rFonts w:ascii="Times New Roman" w:hAnsi="Times New Roman" w:cs="Times New Roman"/>
          <w:noProof/>
        </w:rPr>
        <w:t>, Pág. 1477-1503. Acesso em 04 de mai de 2022</w:t>
      </w:r>
    </w:p>
    <w:p w14:paraId="5F60D171" w14:textId="77777777" w:rsidR="00817146" w:rsidRPr="00110052" w:rsidRDefault="00817146" w:rsidP="000D38AF">
      <w:pPr>
        <w:spacing w:after="0" w:line="240" w:lineRule="auto"/>
        <w:jc w:val="both"/>
        <w:rPr>
          <w:rFonts w:ascii="Times New Roman" w:hAnsi="Times New Roman" w:cs="Times New Roman"/>
          <w:noProof/>
        </w:rPr>
      </w:pPr>
    </w:p>
    <w:p w14:paraId="204FCF5E"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FNEM. (s.d.). </w:t>
      </w:r>
      <w:r w:rsidRPr="00110052">
        <w:rPr>
          <w:rFonts w:ascii="Times New Roman" w:hAnsi="Times New Roman" w:cs="Times New Roman"/>
          <w:i/>
          <w:iCs/>
          <w:noProof/>
        </w:rPr>
        <w:t>Conheça as Regiões Metropolitanas do Estado do Maranhão</w:t>
      </w:r>
      <w:r w:rsidRPr="00110052">
        <w:rPr>
          <w:rFonts w:ascii="Times New Roman" w:hAnsi="Times New Roman" w:cs="Times New Roman"/>
          <w:noProof/>
        </w:rPr>
        <w:t>. Acesso em 28 de fev de 2022, disponível em Fórum Nacional de Entidades Metropolitanas - FNEM: https://fnembrasil.org/ma/</w:t>
      </w:r>
    </w:p>
    <w:p w14:paraId="30D31188" w14:textId="77777777" w:rsidR="00817146" w:rsidRPr="00110052" w:rsidRDefault="00817146" w:rsidP="000D38AF">
      <w:pPr>
        <w:spacing w:after="0" w:line="240" w:lineRule="auto"/>
        <w:jc w:val="both"/>
        <w:rPr>
          <w:rFonts w:ascii="Times New Roman" w:hAnsi="Times New Roman" w:cs="Times New Roman"/>
          <w:noProof/>
        </w:rPr>
      </w:pPr>
    </w:p>
    <w:p w14:paraId="2C5453B7"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FRANÇA, K., &amp; FURTADO, B. A. (2013). Experiências de Governança Metropolitana Internacional - Os Casos dos Estados Unidos e do Canadá. </w:t>
      </w:r>
      <w:r w:rsidRPr="00110052">
        <w:rPr>
          <w:rFonts w:ascii="Times New Roman" w:hAnsi="Times New Roman" w:cs="Times New Roman"/>
          <w:i/>
          <w:iCs/>
          <w:noProof/>
        </w:rPr>
        <w:t>IPEA</w:t>
      </w:r>
      <w:r w:rsidRPr="00110052">
        <w:rPr>
          <w:rFonts w:ascii="Times New Roman" w:hAnsi="Times New Roman" w:cs="Times New Roman"/>
          <w:noProof/>
        </w:rPr>
        <w:t>. Acesso em 26 de mai de 2022</w:t>
      </w:r>
    </w:p>
    <w:p w14:paraId="3A1C6DFF" w14:textId="77777777" w:rsidR="00817146" w:rsidRPr="00110052" w:rsidRDefault="00817146" w:rsidP="000D38AF">
      <w:pPr>
        <w:spacing w:after="0" w:line="240" w:lineRule="auto"/>
        <w:jc w:val="both"/>
        <w:rPr>
          <w:rFonts w:ascii="Times New Roman" w:hAnsi="Times New Roman" w:cs="Times New Roman"/>
          <w:noProof/>
        </w:rPr>
      </w:pPr>
    </w:p>
    <w:p w14:paraId="6FB4934B"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FUSCO, W. (ago de 2014). Dinâmica Migratória no Nordeste Brasileiro: Mudanças e Continuidades. </w:t>
      </w:r>
      <w:r w:rsidRPr="00110052">
        <w:rPr>
          <w:rFonts w:ascii="Times New Roman" w:hAnsi="Times New Roman" w:cs="Times New Roman"/>
          <w:i/>
          <w:iCs/>
          <w:noProof/>
        </w:rPr>
        <w:t>Brasa XII.</w:t>
      </w:r>
      <w:r w:rsidRPr="00110052">
        <w:rPr>
          <w:rFonts w:ascii="Times New Roman" w:hAnsi="Times New Roman" w:cs="Times New Roman"/>
          <w:noProof/>
        </w:rPr>
        <w:t xml:space="preserve"> Londres, Reino Unido: King's College. Acesso em 24 de jun de 2022</w:t>
      </w:r>
    </w:p>
    <w:p w14:paraId="3E68402D" w14:textId="4875B3E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MARANHÃO. (17 de nov de 2005). </w:t>
      </w:r>
      <w:r w:rsidRPr="00110052">
        <w:rPr>
          <w:rFonts w:ascii="Times New Roman" w:hAnsi="Times New Roman" w:cs="Times New Roman"/>
          <w:i/>
          <w:iCs/>
          <w:noProof/>
        </w:rPr>
        <w:t>Lei Complementar Nº 089 de 17 de Novembro de 2005.</w:t>
      </w:r>
      <w:r w:rsidRPr="00110052">
        <w:rPr>
          <w:rFonts w:ascii="Times New Roman" w:hAnsi="Times New Roman" w:cs="Times New Roman"/>
          <w:noProof/>
        </w:rPr>
        <w:t xml:space="preserve"> Acesso em 16 de mar de 2022, disponível em Portal da Legislação - Assembleia Legislativa do Estado do Maranhão: http://arquivos.al.ma.leg.br:8080/ged/legislacao/LC_089</w:t>
      </w:r>
    </w:p>
    <w:p w14:paraId="4072DEC8" w14:textId="77777777" w:rsidR="00817146" w:rsidRPr="00110052" w:rsidRDefault="00817146" w:rsidP="000D38AF">
      <w:pPr>
        <w:spacing w:after="0" w:line="240" w:lineRule="auto"/>
        <w:jc w:val="both"/>
        <w:rPr>
          <w:rFonts w:ascii="Times New Roman" w:hAnsi="Times New Roman" w:cs="Times New Roman"/>
          <w:noProof/>
        </w:rPr>
      </w:pPr>
    </w:p>
    <w:p w14:paraId="11D96FBB" w14:textId="5FE75006"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MARANHÃO. (11 de dez de 2017). </w:t>
      </w:r>
      <w:r w:rsidRPr="00110052">
        <w:rPr>
          <w:rFonts w:ascii="Times New Roman" w:hAnsi="Times New Roman" w:cs="Times New Roman"/>
          <w:i/>
          <w:iCs/>
          <w:noProof/>
        </w:rPr>
        <w:t>Lei Complementar Nº 204 de 11 de Dezembro de 2017.</w:t>
      </w:r>
      <w:r w:rsidRPr="00110052">
        <w:rPr>
          <w:rFonts w:ascii="Times New Roman" w:hAnsi="Times New Roman" w:cs="Times New Roman"/>
          <w:noProof/>
        </w:rPr>
        <w:t xml:space="preserve"> Acesso em 16 de mar de 2022, disponível em Portal da Legislação - Assembleia Legislativa do Estado do Maranhão: http://arquivos.al.ma.leg.br:8080/ged/legislacao/LC_204</w:t>
      </w:r>
    </w:p>
    <w:p w14:paraId="5DA020F0" w14:textId="77777777" w:rsidR="00817146" w:rsidRPr="00110052" w:rsidRDefault="00817146" w:rsidP="000D38AF">
      <w:pPr>
        <w:spacing w:after="0" w:line="240" w:lineRule="auto"/>
        <w:jc w:val="both"/>
        <w:rPr>
          <w:rFonts w:ascii="Times New Roman" w:hAnsi="Times New Roman" w:cs="Times New Roman"/>
          <w:noProof/>
        </w:rPr>
      </w:pPr>
    </w:p>
    <w:p w14:paraId="631C8661"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MARTINS, F. R., &amp; SANTOS, M. J. (16-20 de out de 2012). Aspectos Históricos da Ocupação Territorial de Imperatriz-MA. </w:t>
      </w:r>
      <w:r w:rsidRPr="00110052">
        <w:rPr>
          <w:rFonts w:ascii="Times New Roman" w:hAnsi="Times New Roman" w:cs="Times New Roman"/>
          <w:i/>
          <w:iCs/>
          <w:noProof/>
        </w:rPr>
        <w:t>INCLUSÃO VERDE: Ciência, Tecnologia e Inovação para o Desenvolvimento Sustentável - XVII Encontro de Iniciação Científica, XIII Mostra de Pós-graduação, VII Seminário de Extensão, IV Seminário de Docência Universitária</w:t>
      </w:r>
      <w:r w:rsidRPr="00110052">
        <w:rPr>
          <w:rFonts w:ascii="Times New Roman" w:hAnsi="Times New Roman" w:cs="Times New Roman"/>
          <w:noProof/>
        </w:rPr>
        <w:t>. Acesso em 01 de abr de 2022</w:t>
      </w:r>
    </w:p>
    <w:p w14:paraId="585C265B" w14:textId="77777777" w:rsidR="00817146" w:rsidRPr="00110052" w:rsidRDefault="00817146" w:rsidP="000D38AF">
      <w:pPr>
        <w:spacing w:after="0" w:line="240" w:lineRule="auto"/>
        <w:jc w:val="both"/>
        <w:rPr>
          <w:rFonts w:ascii="Times New Roman" w:hAnsi="Times New Roman" w:cs="Times New Roman"/>
          <w:noProof/>
        </w:rPr>
      </w:pPr>
    </w:p>
    <w:p w14:paraId="62385935"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MORENO, G. S., &amp; BEZERRA, M. A. (2021). Jornada de Alfabetização de Jovens e Adultos no Estado do Maranhão. </w:t>
      </w:r>
      <w:r w:rsidRPr="00110052">
        <w:rPr>
          <w:rFonts w:ascii="Times New Roman" w:hAnsi="Times New Roman" w:cs="Times New Roman"/>
          <w:i/>
          <w:iCs/>
          <w:noProof/>
        </w:rPr>
        <w:t>Revista Educação e Emancipação</w:t>
      </w:r>
      <w:r w:rsidRPr="00110052">
        <w:rPr>
          <w:rFonts w:ascii="Times New Roman" w:hAnsi="Times New Roman" w:cs="Times New Roman"/>
          <w:noProof/>
        </w:rPr>
        <w:t>, Pág. 267-293. Acesso em 15 de jun de 2022</w:t>
      </w:r>
    </w:p>
    <w:p w14:paraId="26C33287" w14:textId="77777777" w:rsidR="00817146" w:rsidRPr="00110052" w:rsidRDefault="00817146" w:rsidP="000D38AF">
      <w:pPr>
        <w:spacing w:after="0" w:line="240" w:lineRule="auto"/>
        <w:jc w:val="both"/>
        <w:rPr>
          <w:rFonts w:ascii="Times New Roman" w:hAnsi="Times New Roman" w:cs="Times New Roman"/>
          <w:noProof/>
        </w:rPr>
      </w:pPr>
    </w:p>
    <w:p w14:paraId="29762A94"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MOURA, H. A. (jan/jul de 1999). A Migração Nordestina em período Recente - 1981-1996. </w:t>
      </w:r>
      <w:r w:rsidRPr="00110052">
        <w:rPr>
          <w:rFonts w:ascii="Times New Roman" w:hAnsi="Times New Roman" w:cs="Times New Roman"/>
          <w:i/>
          <w:iCs/>
          <w:noProof/>
        </w:rPr>
        <w:t>Caderto de Estudos Sociais</w:t>
      </w:r>
      <w:r w:rsidRPr="00110052">
        <w:rPr>
          <w:rFonts w:ascii="Times New Roman" w:hAnsi="Times New Roman" w:cs="Times New Roman"/>
          <w:noProof/>
        </w:rPr>
        <w:t>, Pág. 101-148. Acesso em 15 de jul de 2022</w:t>
      </w:r>
    </w:p>
    <w:p w14:paraId="354C38D2" w14:textId="77777777" w:rsidR="00817146" w:rsidRPr="00110052" w:rsidRDefault="00817146" w:rsidP="000D38AF">
      <w:pPr>
        <w:spacing w:after="0" w:line="240" w:lineRule="auto"/>
        <w:jc w:val="both"/>
        <w:rPr>
          <w:rFonts w:ascii="Times New Roman" w:hAnsi="Times New Roman" w:cs="Times New Roman"/>
          <w:noProof/>
        </w:rPr>
      </w:pPr>
    </w:p>
    <w:p w14:paraId="482CADF3"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NUNES, E. d., SILVA, J. G., &amp; QUEIROZ, S. N. (ago de 2017). MIgração Inter-regional no Brasil: O que há de novo? </w:t>
      </w:r>
      <w:r w:rsidRPr="00110052">
        <w:rPr>
          <w:rFonts w:ascii="Times New Roman" w:hAnsi="Times New Roman" w:cs="Times New Roman"/>
          <w:i/>
          <w:iCs/>
          <w:noProof/>
        </w:rPr>
        <w:t>Revista de Desenvolvimento Econômico - RDE</w:t>
      </w:r>
      <w:r w:rsidRPr="00110052">
        <w:rPr>
          <w:rFonts w:ascii="Times New Roman" w:hAnsi="Times New Roman" w:cs="Times New Roman"/>
          <w:noProof/>
        </w:rPr>
        <w:t>, Pág. 388-407. Acesso em 27 de jul de 2022</w:t>
      </w:r>
    </w:p>
    <w:p w14:paraId="751A1F10" w14:textId="77777777" w:rsidR="00817146" w:rsidRPr="00110052" w:rsidRDefault="00817146" w:rsidP="000D38AF">
      <w:pPr>
        <w:spacing w:after="0" w:line="240" w:lineRule="auto"/>
        <w:jc w:val="both"/>
        <w:rPr>
          <w:rFonts w:ascii="Times New Roman" w:hAnsi="Times New Roman" w:cs="Times New Roman"/>
          <w:noProof/>
        </w:rPr>
      </w:pPr>
    </w:p>
    <w:p w14:paraId="06269636"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PEREIRA JUNIIOR, M. V., &amp; TRINDADE JÚNIOR, S.-C. C. (2021). Metropolização brasileira - um estudo sobre a dinâmica e os indicadores sociespaciais das Regiões Metropolitanas de São Luís e Belém. </w:t>
      </w:r>
      <w:r w:rsidRPr="00110052">
        <w:rPr>
          <w:rFonts w:ascii="Times New Roman" w:hAnsi="Times New Roman" w:cs="Times New Roman"/>
          <w:i/>
          <w:iCs/>
          <w:noProof/>
        </w:rPr>
        <w:t>Novos Cadernos - NAEA</w:t>
      </w:r>
      <w:r w:rsidRPr="00110052">
        <w:rPr>
          <w:rFonts w:ascii="Times New Roman" w:hAnsi="Times New Roman" w:cs="Times New Roman"/>
          <w:noProof/>
        </w:rPr>
        <w:t>, Pág. 143-168. Acesso em 03 de mar de 2022</w:t>
      </w:r>
    </w:p>
    <w:p w14:paraId="115D5097" w14:textId="77777777" w:rsidR="00817146" w:rsidRPr="00110052" w:rsidRDefault="00817146" w:rsidP="000D38AF">
      <w:pPr>
        <w:spacing w:after="0" w:line="240" w:lineRule="auto"/>
        <w:jc w:val="both"/>
        <w:rPr>
          <w:rFonts w:ascii="Times New Roman" w:hAnsi="Times New Roman" w:cs="Times New Roman"/>
          <w:noProof/>
        </w:rPr>
      </w:pPr>
    </w:p>
    <w:p w14:paraId="43E96275" w14:textId="3DE38E59"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PNUD BRASIL. (s.d.). </w:t>
      </w:r>
      <w:r w:rsidRPr="00110052">
        <w:rPr>
          <w:rFonts w:ascii="Times New Roman" w:hAnsi="Times New Roman" w:cs="Times New Roman"/>
          <w:i/>
          <w:iCs/>
          <w:noProof/>
        </w:rPr>
        <w:t>IDH - Índice de Desenvolvimento Humano</w:t>
      </w:r>
      <w:r w:rsidRPr="00110052">
        <w:rPr>
          <w:rFonts w:ascii="Times New Roman" w:hAnsi="Times New Roman" w:cs="Times New Roman"/>
          <w:noProof/>
        </w:rPr>
        <w:t>. Acesso em 04 de mai de 2022, disponível em PNUD: https://www.br.undp.org/content/brazil/pt/home/idh0/conceitos/o-que-e-o-idhm.html</w:t>
      </w:r>
    </w:p>
    <w:p w14:paraId="6B7305C8" w14:textId="77777777" w:rsidR="00817146" w:rsidRPr="00110052" w:rsidRDefault="00817146" w:rsidP="000D38AF">
      <w:pPr>
        <w:spacing w:after="0" w:line="240" w:lineRule="auto"/>
        <w:jc w:val="both"/>
        <w:rPr>
          <w:rFonts w:ascii="Times New Roman" w:hAnsi="Times New Roman" w:cs="Times New Roman"/>
          <w:noProof/>
        </w:rPr>
      </w:pPr>
    </w:p>
    <w:p w14:paraId="36B1BD59"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QUEIROZ, S. N. (2013). </w:t>
      </w:r>
      <w:r w:rsidRPr="00110052">
        <w:rPr>
          <w:rFonts w:ascii="Times New Roman" w:hAnsi="Times New Roman" w:cs="Times New Roman"/>
          <w:i/>
          <w:iCs/>
          <w:noProof/>
        </w:rPr>
        <w:t>Migrações, retorno e seletividade no mercado de trabalho cearense.</w:t>
      </w:r>
      <w:r w:rsidRPr="00110052">
        <w:rPr>
          <w:rFonts w:ascii="Times New Roman" w:hAnsi="Times New Roman" w:cs="Times New Roman"/>
          <w:noProof/>
        </w:rPr>
        <w:t xml:space="preserve"> Tese de doutorado, Universidade Estadual de Campinas - UNICAMP, Departamento de Demografia, Campinas. Acesso em 27 de jan de 2022</w:t>
      </w:r>
    </w:p>
    <w:p w14:paraId="5BB9C431" w14:textId="77777777" w:rsidR="00817146" w:rsidRPr="00110052" w:rsidRDefault="00817146" w:rsidP="000D38AF">
      <w:pPr>
        <w:spacing w:after="0" w:line="240" w:lineRule="auto"/>
        <w:jc w:val="both"/>
        <w:rPr>
          <w:rFonts w:ascii="Times New Roman" w:hAnsi="Times New Roman" w:cs="Times New Roman"/>
          <w:noProof/>
        </w:rPr>
      </w:pPr>
    </w:p>
    <w:p w14:paraId="56E5BB09" w14:textId="2E117741" w:rsidR="00817146"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QUEIROZ, S. N., &amp; BAENINGER, R. (jul-dez de 2017). Migração interestadual cearense: tendências e inflexões durante o período de 1950 a 2010. </w:t>
      </w:r>
      <w:r w:rsidRPr="00110052">
        <w:rPr>
          <w:rFonts w:ascii="Times New Roman" w:hAnsi="Times New Roman" w:cs="Times New Roman"/>
          <w:i/>
          <w:iCs/>
          <w:noProof/>
        </w:rPr>
        <w:t>Geografares - Revista do Programa de Pós-Graduação em Geografia e do Departamento de Geografia da UFES</w:t>
      </w:r>
      <w:r w:rsidRPr="00110052">
        <w:rPr>
          <w:rFonts w:ascii="Times New Roman" w:hAnsi="Times New Roman" w:cs="Times New Roman"/>
          <w:noProof/>
        </w:rPr>
        <w:t>, Pág. 22-39. Acesso em 25 de jan de 202</w:t>
      </w:r>
    </w:p>
    <w:p w14:paraId="6F18CE54" w14:textId="77777777" w:rsidR="00110052" w:rsidRPr="00110052" w:rsidRDefault="00110052" w:rsidP="000D38AF">
      <w:pPr>
        <w:spacing w:after="0" w:line="240" w:lineRule="auto"/>
        <w:jc w:val="both"/>
        <w:rPr>
          <w:rFonts w:ascii="Times New Roman" w:hAnsi="Times New Roman" w:cs="Times New Roman"/>
          <w:noProof/>
        </w:rPr>
      </w:pPr>
    </w:p>
    <w:p w14:paraId="464520B0"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QUEIROZ, S. N., OJIMA, R., CAMPOS, J., &amp; FUSCO, W. (2020). Migração em Cidades Médias do Interior Nordestino: A Atração Migratória como Elemento Distintivo. </w:t>
      </w:r>
      <w:r w:rsidRPr="00110052">
        <w:rPr>
          <w:rFonts w:ascii="Times New Roman" w:hAnsi="Times New Roman" w:cs="Times New Roman"/>
          <w:i/>
          <w:iCs/>
          <w:noProof/>
        </w:rPr>
        <w:t>Revista Brasileira de Estudos Urbanos e Regionais, 22</w:t>
      </w:r>
      <w:r w:rsidRPr="00110052">
        <w:rPr>
          <w:rFonts w:ascii="Times New Roman" w:hAnsi="Times New Roman" w:cs="Times New Roman"/>
          <w:noProof/>
        </w:rPr>
        <w:t>, Pág. 1-34. Acesso em 21 de jul de 2022</w:t>
      </w:r>
    </w:p>
    <w:p w14:paraId="6503CBC3" w14:textId="77777777" w:rsidR="00817146" w:rsidRPr="00110052" w:rsidRDefault="00817146" w:rsidP="000D38AF">
      <w:pPr>
        <w:spacing w:after="0" w:line="240" w:lineRule="auto"/>
        <w:jc w:val="both"/>
        <w:rPr>
          <w:rFonts w:ascii="Times New Roman" w:hAnsi="Times New Roman" w:cs="Times New Roman"/>
          <w:noProof/>
        </w:rPr>
      </w:pPr>
    </w:p>
    <w:p w14:paraId="5DACF126"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RIBEIRO DA SILVA, A. E. (2017). Territorialidades e redes da migração maranhense para o trabalho nos canaviais paulistas. </w:t>
      </w:r>
      <w:r w:rsidRPr="00110052">
        <w:rPr>
          <w:rFonts w:ascii="Times New Roman" w:hAnsi="Times New Roman" w:cs="Times New Roman"/>
          <w:i/>
          <w:iCs/>
          <w:noProof/>
        </w:rPr>
        <w:t>VIII Simpósio Internacional de Geografia Agrária - SINGA 2017 e IX Simpósio Nacional de Geografia Agrária, GT 8: Reestruturação produtiva e processos migratórios no campo</w:t>
      </w:r>
      <w:r w:rsidRPr="00110052">
        <w:rPr>
          <w:rFonts w:ascii="Times New Roman" w:hAnsi="Times New Roman" w:cs="Times New Roman"/>
          <w:noProof/>
        </w:rPr>
        <w:t>, 11 Pág. Acesso em 20 de jan de 2022</w:t>
      </w:r>
    </w:p>
    <w:p w14:paraId="4EAC1B91" w14:textId="77777777" w:rsidR="00817146" w:rsidRPr="00110052" w:rsidRDefault="00817146" w:rsidP="000D38AF">
      <w:pPr>
        <w:spacing w:after="0" w:line="240" w:lineRule="auto"/>
        <w:jc w:val="both"/>
        <w:rPr>
          <w:rFonts w:ascii="Times New Roman" w:hAnsi="Times New Roman" w:cs="Times New Roman"/>
          <w:noProof/>
        </w:rPr>
      </w:pPr>
    </w:p>
    <w:p w14:paraId="3BAA5E92"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SANTOS, E. O., JÚNIOR, L. R., ARAUJO, R. O., &amp; LIMA, S. E. (set de 2019). Aglomeração Urbana - Crescimento Econômico no Município de Estreito (MA). </w:t>
      </w:r>
      <w:r w:rsidRPr="00110052">
        <w:rPr>
          <w:rFonts w:ascii="Times New Roman" w:hAnsi="Times New Roman" w:cs="Times New Roman"/>
          <w:i/>
          <w:iCs/>
          <w:noProof/>
        </w:rPr>
        <w:t>Desenvolvimento Regional: Processos, Políticas e Transformações Territoriais</w:t>
      </w:r>
      <w:r w:rsidRPr="00110052">
        <w:rPr>
          <w:rFonts w:ascii="Times New Roman" w:hAnsi="Times New Roman" w:cs="Times New Roman"/>
          <w:noProof/>
        </w:rPr>
        <w:t>, Pág. 18. Acesso em 04 de mai de 2022</w:t>
      </w:r>
    </w:p>
    <w:p w14:paraId="11FAD92A" w14:textId="77777777" w:rsidR="00817146" w:rsidRPr="00110052" w:rsidRDefault="00817146" w:rsidP="000D38AF">
      <w:pPr>
        <w:spacing w:after="0" w:line="240" w:lineRule="auto"/>
        <w:jc w:val="both"/>
        <w:rPr>
          <w:rFonts w:ascii="Times New Roman" w:hAnsi="Times New Roman" w:cs="Times New Roman"/>
          <w:noProof/>
        </w:rPr>
      </w:pPr>
    </w:p>
    <w:p w14:paraId="5F69D6BB"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SILVA, A. R., SANTOS, R. L., &amp; VIEIRA, B. T. (2017). Análise de Indicadores Socieconômicos e Ambientais Utilizando o Software R - Averiguação da Conjuntura de Municípios Maranhenses. </w:t>
      </w:r>
      <w:r w:rsidRPr="00110052">
        <w:rPr>
          <w:rFonts w:ascii="Times New Roman" w:hAnsi="Times New Roman" w:cs="Times New Roman"/>
          <w:i/>
          <w:iCs/>
          <w:noProof/>
        </w:rPr>
        <w:t>Revista Percurso - NEMO</w:t>
      </w:r>
      <w:r w:rsidRPr="00110052">
        <w:rPr>
          <w:rFonts w:ascii="Times New Roman" w:hAnsi="Times New Roman" w:cs="Times New Roman"/>
          <w:noProof/>
        </w:rPr>
        <w:t>, Pág. 199-217. Acesso em 02 de mai de 2022</w:t>
      </w:r>
    </w:p>
    <w:p w14:paraId="7A5F9FCB" w14:textId="77777777" w:rsidR="00817146" w:rsidRPr="00110052" w:rsidRDefault="00817146" w:rsidP="000D38AF">
      <w:pPr>
        <w:spacing w:after="0" w:line="240" w:lineRule="auto"/>
        <w:jc w:val="both"/>
        <w:rPr>
          <w:rFonts w:ascii="Times New Roman" w:hAnsi="Times New Roman" w:cs="Times New Roman"/>
          <w:noProof/>
        </w:rPr>
      </w:pPr>
    </w:p>
    <w:p w14:paraId="4182231C"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SILVA, J. G., NUNES, E. d., &amp; QUEIROZ, S. N. (ago de 2018). Brasil: Migração inter-regional e intra-Regional de retorno (1986/91, e 1995/00 e 2005/10). </w:t>
      </w:r>
      <w:r w:rsidRPr="00110052">
        <w:rPr>
          <w:rFonts w:ascii="Times New Roman" w:hAnsi="Times New Roman" w:cs="Times New Roman"/>
          <w:i/>
          <w:iCs/>
          <w:noProof/>
        </w:rPr>
        <w:t>Revista de Desenvolvimento Econômico - RDE</w:t>
      </w:r>
      <w:r w:rsidRPr="00110052">
        <w:rPr>
          <w:rFonts w:ascii="Times New Roman" w:hAnsi="Times New Roman" w:cs="Times New Roman"/>
          <w:noProof/>
        </w:rPr>
        <w:t>, Pág. 192-211. Acesso em 27 de jul de 2022</w:t>
      </w:r>
    </w:p>
    <w:p w14:paraId="3889C675" w14:textId="77777777" w:rsidR="00817146" w:rsidRPr="00110052" w:rsidRDefault="00817146" w:rsidP="000D38AF">
      <w:pPr>
        <w:spacing w:after="0" w:line="240" w:lineRule="auto"/>
        <w:jc w:val="both"/>
        <w:rPr>
          <w:rFonts w:ascii="Times New Roman" w:hAnsi="Times New Roman" w:cs="Times New Roman"/>
          <w:noProof/>
        </w:rPr>
      </w:pPr>
    </w:p>
    <w:p w14:paraId="188F55D1"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SILVA, J. G., QUEIROZ, S. N., &amp; OJIMA, R. (2021). Brasil: Minha Rotina é me Deslocar para Trabalhar nesse País. </w:t>
      </w:r>
      <w:r w:rsidRPr="00110052">
        <w:rPr>
          <w:rFonts w:ascii="Times New Roman" w:hAnsi="Times New Roman" w:cs="Times New Roman"/>
          <w:i/>
          <w:iCs/>
          <w:noProof/>
        </w:rPr>
        <w:t>Associação Brasileira de Estudos Populacionais - ABEP</w:t>
      </w:r>
      <w:r w:rsidRPr="00110052">
        <w:rPr>
          <w:rFonts w:ascii="Times New Roman" w:hAnsi="Times New Roman" w:cs="Times New Roman"/>
          <w:noProof/>
        </w:rPr>
        <w:t>, Pág. 158-171. Acesso em 20 de jul de 2022</w:t>
      </w:r>
    </w:p>
    <w:p w14:paraId="4DDBE833" w14:textId="77777777" w:rsidR="00817146" w:rsidRPr="00110052" w:rsidRDefault="00817146" w:rsidP="000D38AF">
      <w:pPr>
        <w:spacing w:after="0" w:line="240" w:lineRule="auto"/>
        <w:jc w:val="both"/>
        <w:rPr>
          <w:rFonts w:ascii="Times New Roman" w:hAnsi="Times New Roman" w:cs="Times New Roman"/>
          <w:noProof/>
        </w:rPr>
      </w:pPr>
    </w:p>
    <w:p w14:paraId="0867CBFD"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SILVA, W. R. (2020). A Transparência Pública como Fator de Desenvolvimento Regional no Maranhão. </w:t>
      </w:r>
      <w:r w:rsidRPr="00110052">
        <w:rPr>
          <w:rFonts w:ascii="Times New Roman" w:hAnsi="Times New Roman" w:cs="Times New Roman"/>
          <w:i/>
          <w:iCs/>
          <w:noProof/>
        </w:rPr>
        <w:t>Fronteiras Plurais</w:t>
      </w:r>
      <w:r w:rsidRPr="00110052">
        <w:rPr>
          <w:rFonts w:ascii="Times New Roman" w:hAnsi="Times New Roman" w:cs="Times New Roman"/>
          <w:noProof/>
        </w:rPr>
        <w:t>, Pág. 65-82. Acesso em 25 de mai de 2022</w:t>
      </w:r>
    </w:p>
    <w:p w14:paraId="11096C20" w14:textId="77777777" w:rsidR="00817146" w:rsidRPr="00110052" w:rsidRDefault="00817146" w:rsidP="000D38AF">
      <w:pPr>
        <w:spacing w:after="0" w:line="240" w:lineRule="auto"/>
        <w:jc w:val="both"/>
        <w:rPr>
          <w:rFonts w:ascii="Times New Roman" w:hAnsi="Times New Roman" w:cs="Times New Roman"/>
          <w:noProof/>
        </w:rPr>
      </w:pPr>
    </w:p>
    <w:p w14:paraId="3185B87B" w14:textId="77777777" w:rsidR="00817146" w:rsidRPr="00110052" w:rsidRDefault="00817146" w:rsidP="000D38AF">
      <w:pPr>
        <w:spacing w:after="0" w:line="240" w:lineRule="auto"/>
        <w:jc w:val="both"/>
        <w:rPr>
          <w:rFonts w:ascii="Times New Roman" w:hAnsi="Times New Roman" w:cs="Times New Roman"/>
          <w:noProof/>
        </w:rPr>
      </w:pPr>
      <w:r w:rsidRPr="00110052">
        <w:rPr>
          <w:rFonts w:ascii="Times New Roman" w:hAnsi="Times New Roman" w:cs="Times New Roman"/>
          <w:noProof/>
        </w:rPr>
        <w:t xml:space="preserve">SOUSA, J. d. (2015). </w:t>
      </w:r>
      <w:r w:rsidRPr="00110052">
        <w:rPr>
          <w:rFonts w:ascii="Times New Roman" w:hAnsi="Times New Roman" w:cs="Times New Roman"/>
          <w:i/>
          <w:iCs/>
          <w:noProof/>
        </w:rPr>
        <w:t>Enredos da Dinâmica Urbano-Regional Sulmaranhense: Reflexões a Partir da Centralidade Econômica de Açailândia, Balsas e Imperatriz.</w:t>
      </w:r>
      <w:r w:rsidRPr="00110052">
        <w:rPr>
          <w:rFonts w:ascii="Times New Roman" w:hAnsi="Times New Roman" w:cs="Times New Roman"/>
          <w:noProof/>
        </w:rPr>
        <w:t xml:space="preserve"> Tese de Doutorado, Universidade Federal de Uberlândia - UFU, Programa de Pós-Graduação em Geografia da Universiade Federal de Uberlândia - PPGEO/UFU, Uberlândia-MG. Acesso em 22 de jun de 2022</w:t>
      </w:r>
    </w:p>
    <w:p w14:paraId="42F53C29" w14:textId="77777777" w:rsidR="00817146" w:rsidRPr="00110052" w:rsidRDefault="00817146" w:rsidP="000D38AF">
      <w:pPr>
        <w:spacing w:after="0" w:line="240" w:lineRule="auto"/>
        <w:jc w:val="both"/>
        <w:rPr>
          <w:rFonts w:ascii="Times New Roman" w:hAnsi="Times New Roman" w:cs="Times New Roman"/>
          <w:noProof/>
        </w:rPr>
      </w:pPr>
    </w:p>
    <w:p w14:paraId="72FEAC19" w14:textId="19094071" w:rsidR="007C386C" w:rsidRPr="00110052" w:rsidRDefault="00817146" w:rsidP="000D38AF">
      <w:pPr>
        <w:spacing w:after="0" w:line="240" w:lineRule="auto"/>
        <w:jc w:val="both"/>
        <w:rPr>
          <w:rFonts w:ascii="Times New Roman" w:hAnsi="Times New Roman" w:cs="Times New Roman"/>
        </w:rPr>
      </w:pPr>
      <w:r w:rsidRPr="00110052">
        <w:rPr>
          <w:rFonts w:ascii="Times New Roman" w:hAnsi="Times New Roman" w:cs="Times New Roman"/>
          <w:noProof/>
        </w:rPr>
        <w:t xml:space="preserve">VIEIRA, J. d., &amp; OLIVEIRA, L. A. (2020). Ferrovia Norte-Sul: Impactos no Desenvolvimento de Açailândia e Porto Nacional. </w:t>
      </w:r>
      <w:r w:rsidRPr="00110052">
        <w:rPr>
          <w:rFonts w:ascii="Times New Roman" w:hAnsi="Times New Roman" w:cs="Times New Roman"/>
          <w:i/>
          <w:iCs/>
          <w:noProof/>
        </w:rPr>
        <w:t>Desenvolvimento Regional em Debate - DRd</w:t>
      </w:r>
      <w:r w:rsidRPr="00110052">
        <w:rPr>
          <w:rFonts w:ascii="Times New Roman" w:hAnsi="Times New Roman" w:cs="Times New Roman"/>
          <w:noProof/>
        </w:rPr>
        <w:t>, Pág. 609-633. Acesso em 26 de mai de 2022</w:t>
      </w:r>
    </w:p>
    <w:sectPr w:rsidR="007C386C" w:rsidRPr="00110052">
      <w:headerReference w:type="default" r:id="rId17"/>
      <w:footerReference w:type="default" r:id="rId18"/>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2FA00" w14:textId="77777777" w:rsidR="00E40893" w:rsidRDefault="00E40893">
      <w:pPr>
        <w:spacing w:line="240" w:lineRule="auto"/>
      </w:pPr>
      <w:r>
        <w:separator/>
      </w:r>
    </w:p>
  </w:endnote>
  <w:endnote w:type="continuationSeparator" w:id="0">
    <w:p w14:paraId="20F6737F" w14:textId="77777777" w:rsidR="00E40893" w:rsidRDefault="00E408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F056" w14:textId="77777777" w:rsidR="00DA24AC" w:rsidRDefault="00D003F2" w:rsidP="00EF15A4">
    <w:pPr>
      <w:pStyle w:val="Rodap"/>
      <w:rPr>
        <w:rFonts w:ascii="Times New Roman" w:hAnsi="Times New Roman" w:cs="Times New Roman"/>
        <w:sz w:val="20"/>
        <w:szCs w:val="20"/>
      </w:rPr>
    </w:pPr>
    <w:r>
      <w:rPr>
        <w:noProof/>
      </w:rPr>
      <mc:AlternateContent>
        <mc:Choice Requires="wps">
          <w:drawing>
            <wp:anchor distT="0" distB="0" distL="114300" distR="114300" simplePos="0" relativeHeight="251671552" behindDoc="1" locked="0" layoutInCell="1" allowOverlap="1" wp14:anchorId="29FF4F4F" wp14:editId="4223A258">
              <wp:simplePos x="0" y="0"/>
              <wp:positionH relativeFrom="margin">
                <wp:posOffset>-548640</wp:posOffset>
              </wp:positionH>
              <wp:positionV relativeFrom="paragraph">
                <wp:posOffset>149225</wp:posOffset>
              </wp:positionV>
              <wp:extent cx="6516000" cy="0"/>
              <wp:effectExtent l="0" t="0" r="0" b="0"/>
              <wp:wrapNone/>
              <wp:docPr id="22" name="Conector Reto 3"/>
              <wp:cNvGraphicFramePr/>
              <a:graphic xmlns:a="http://schemas.openxmlformats.org/drawingml/2006/main">
                <a:graphicData uri="http://schemas.microsoft.com/office/word/2010/wordprocessingShape">
                  <wps:wsp>
                    <wps:cNvCnPr/>
                    <wps:spPr>
                      <a:xfrm>
                        <a:off x="0" y="0"/>
                        <a:ext cx="65160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A09E0C" id="Conector Reto 3" o:spid="_x0000_s1026" style="position:absolute;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2pt,11.75pt" to="469.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" strokecolor="#00b050" strokeweight=".5pt">
              <v:stroke joinstyle="miter"/>
              <w10:wrap anchorx="margin"/>
            </v:line>
          </w:pict>
        </mc:Fallback>
      </mc:AlternateContent>
    </w:r>
  </w:p>
  <w:p w14:paraId="0C66BC77" w14:textId="77777777" w:rsidR="00DA24AC" w:rsidRDefault="00DA24AC" w:rsidP="00EF15A4">
    <w:pPr>
      <w:pStyle w:val="Rodap"/>
      <w:rPr>
        <w:rFonts w:ascii="Times New Roman" w:hAnsi="Times New Roman" w:cs="Times New Roman"/>
        <w:sz w:val="20"/>
        <w:szCs w:val="20"/>
      </w:rPr>
    </w:pPr>
  </w:p>
  <w:p w14:paraId="6C3C9C61" w14:textId="77777777" w:rsidR="00DA24AC" w:rsidRDefault="00DA24AC" w:rsidP="00DA24AC">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B0D7" w14:textId="77777777" w:rsidR="00901808" w:rsidRDefault="00901808" w:rsidP="00EF15A4">
    <w:pPr>
      <w:pStyle w:val="Rodap"/>
      <w:rPr>
        <w:rFonts w:ascii="Times New Roman" w:hAnsi="Times New Roman" w:cs="Times New Roman"/>
        <w:sz w:val="20"/>
        <w:szCs w:val="20"/>
      </w:rPr>
    </w:pPr>
    <w:r>
      <w:rPr>
        <w:noProof/>
      </w:rPr>
      <mc:AlternateContent>
        <mc:Choice Requires="wps">
          <w:drawing>
            <wp:anchor distT="0" distB="0" distL="114300" distR="114300" simplePos="0" relativeHeight="251675648" behindDoc="1" locked="0" layoutInCell="1" allowOverlap="1" wp14:anchorId="78385198" wp14:editId="2142C388">
              <wp:simplePos x="0" y="0"/>
              <wp:positionH relativeFrom="margin">
                <wp:posOffset>-548640</wp:posOffset>
              </wp:positionH>
              <wp:positionV relativeFrom="paragraph">
                <wp:posOffset>149225</wp:posOffset>
              </wp:positionV>
              <wp:extent cx="10260000" cy="0"/>
              <wp:effectExtent l="0" t="0" r="0" b="0"/>
              <wp:wrapNone/>
              <wp:docPr id="5" name="Conector Reto 3"/>
              <wp:cNvGraphicFramePr/>
              <a:graphic xmlns:a="http://schemas.openxmlformats.org/drawingml/2006/main">
                <a:graphicData uri="http://schemas.microsoft.com/office/word/2010/wordprocessingShape">
                  <wps:wsp>
                    <wps:cNvCnPr/>
                    <wps:spPr>
                      <a:xfrm>
                        <a:off x="0" y="0"/>
                        <a:ext cx="102600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460A1" id="Conector Reto 3" o:spid="_x0000_s1026" style="position:absolute;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2pt,11.75pt" to="764.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" strokecolor="#00b050" strokeweight=".5pt">
              <v:stroke joinstyle="miter"/>
              <w10:wrap anchorx="margin"/>
            </v:line>
          </w:pict>
        </mc:Fallback>
      </mc:AlternateContent>
    </w:r>
  </w:p>
  <w:p w14:paraId="219416B4" w14:textId="77777777" w:rsidR="00901808" w:rsidRDefault="00901808" w:rsidP="00EF15A4">
    <w:pPr>
      <w:pStyle w:val="Rodap"/>
      <w:rPr>
        <w:rFonts w:ascii="Times New Roman" w:hAnsi="Times New Roman" w:cs="Times New Roman"/>
        <w:sz w:val="20"/>
        <w:szCs w:val="20"/>
      </w:rPr>
    </w:pPr>
  </w:p>
  <w:p w14:paraId="4937AEC3" w14:textId="77777777" w:rsidR="00901808" w:rsidRDefault="00901808" w:rsidP="00DA24AC">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28764" w14:textId="77777777" w:rsidR="00901808" w:rsidRDefault="00901808" w:rsidP="00901808">
    <w:pPr>
      <w:pStyle w:val="Rodap"/>
      <w:rPr>
        <w:rFonts w:ascii="Times New Roman" w:hAnsi="Times New Roman" w:cs="Times New Roman"/>
        <w:sz w:val="20"/>
        <w:szCs w:val="20"/>
      </w:rPr>
    </w:pPr>
    <w:r>
      <w:rPr>
        <w:noProof/>
      </w:rPr>
      <mc:AlternateContent>
        <mc:Choice Requires="wps">
          <w:drawing>
            <wp:anchor distT="0" distB="0" distL="114300" distR="114300" simplePos="0" relativeHeight="251679744" behindDoc="1" locked="0" layoutInCell="1" allowOverlap="1" wp14:anchorId="49353608" wp14:editId="19669D1C">
              <wp:simplePos x="0" y="0"/>
              <wp:positionH relativeFrom="margin">
                <wp:posOffset>-548640</wp:posOffset>
              </wp:positionH>
              <wp:positionV relativeFrom="paragraph">
                <wp:posOffset>149225</wp:posOffset>
              </wp:positionV>
              <wp:extent cx="6516000" cy="0"/>
              <wp:effectExtent l="0" t="0" r="0" b="0"/>
              <wp:wrapNone/>
              <wp:docPr id="13" name="Conector Reto 3"/>
              <wp:cNvGraphicFramePr/>
              <a:graphic xmlns:a="http://schemas.openxmlformats.org/drawingml/2006/main">
                <a:graphicData uri="http://schemas.microsoft.com/office/word/2010/wordprocessingShape">
                  <wps:wsp>
                    <wps:cNvCnPr/>
                    <wps:spPr>
                      <a:xfrm>
                        <a:off x="0" y="0"/>
                        <a:ext cx="65160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C00DFE" id="Conector Reto 3" o:spid="_x0000_s1026" style="position:absolute;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2pt,11.75pt" to="469.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" strokecolor="#00b050" strokeweight=".5pt">
              <v:stroke joinstyle="miter"/>
              <w10:wrap anchorx="margin"/>
            </v:line>
          </w:pict>
        </mc:Fallback>
      </mc:AlternateContent>
    </w:r>
  </w:p>
  <w:p w14:paraId="5830E86F" w14:textId="77777777" w:rsidR="00901808" w:rsidRDefault="00901808" w:rsidP="00901808">
    <w:pPr>
      <w:pStyle w:val="Rodap"/>
      <w:rPr>
        <w:rFonts w:ascii="Times New Roman" w:hAnsi="Times New Roman" w:cs="Times New Roman"/>
        <w:sz w:val="20"/>
        <w:szCs w:val="20"/>
      </w:rPr>
    </w:pPr>
  </w:p>
  <w:p w14:paraId="6751D3BF" w14:textId="77777777" w:rsidR="00901808" w:rsidRDefault="00901808" w:rsidP="00901808">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784E9" w14:textId="77777777" w:rsidR="00E40893" w:rsidRDefault="00E40893">
      <w:pPr>
        <w:spacing w:after="0"/>
      </w:pPr>
      <w:r>
        <w:separator/>
      </w:r>
    </w:p>
  </w:footnote>
  <w:footnote w:type="continuationSeparator" w:id="0">
    <w:p w14:paraId="12A96501" w14:textId="77777777" w:rsidR="00E40893" w:rsidRDefault="00E4089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C968" w14:textId="7808858D" w:rsidR="002901B6" w:rsidRDefault="005B2775" w:rsidP="002901B6">
    <w:pPr>
      <w:pStyle w:val="Cabealho"/>
      <w:jc w:val="center"/>
    </w:pPr>
    <w:r>
      <w:rPr>
        <w:noProof/>
      </w:rPr>
      <mc:AlternateContent>
        <mc:Choice Requires="wps">
          <w:drawing>
            <wp:anchor distT="0" distB="0" distL="114300" distR="114300" simplePos="0" relativeHeight="251673600" behindDoc="1" locked="0" layoutInCell="1" allowOverlap="1" wp14:anchorId="56F2180B" wp14:editId="34AA0839">
              <wp:simplePos x="0" y="0"/>
              <wp:positionH relativeFrom="margin">
                <wp:posOffset>-485775</wp:posOffset>
              </wp:positionH>
              <wp:positionV relativeFrom="paragraph">
                <wp:posOffset>957580</wp:posOffset>
              </wp:positionV>
              <wp:extent cx="6515735" cy="0"/>
              <wp:effectExtent l="0" t="0" r="0" b="0"/>
              <wp:wrapNone/>
              <wp:docPr id="1" name="Conector Reto 3"/>
              <wp:cNvGraphicFramePr/>
              <a:graphic xmlns:a="http://schemas.openxmlformats.org/drawingml/2006/main">
                <a:graphicData uri="http://schemas.microsoft.com/office/word/2010/wordprocessingShape">
                  <wps:wsp>
                    <wps:cNvCnPr/>
                    <wps:spPr>
                      <a:xfrm>
                        <a:off x="0" y="0"/>
                        <a:ext cx="6515735"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E4F786" id="Conector Reto 3" o:spid="_x0000_s1026" style="position:absolute;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25pt,75.4pt" to="474.8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" strokecolor="#00b050" strokeweight=".5pt">
              <v:stroke joinstyle="miter"/>
              <w10:wrap anchorx="margin"/>
            </v:line>
          </w:pict>
        </mc:Fallback>
      </mc:AlternateContent>
    </w:r>
    <w:r w:rsidR="002901B6">
      <w:rPr>
        <w:noProof/>
      </w:rPr>
      <mc:AlternateContent>
        <mc:Choice Requires="wps">
          <w:drawing>
            <wp:inline distT="0" distB="0" distL="0" distR="0" wp14:anchorId="74F8FC20" wp14:editId="0EED5B94">
              <wp:extent cx="304800" cy="304800"/>
              <wp:effectExtent l="0" t="0" r="0" b="0"/>
              <wp:docPr id="18" name="Retângulo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E9B689D" id="Retângulo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901B6">
      <w:t xml:space="preserve"> </w:t>
    </w:r>
    <w:r w:rsidR="002901B6">
      <w:rPr>
        <w:noProof/>
      </w:rPr>
      <w:drawing>
        <wp:inline distT="0" distB="0" distL="0" distR="0" wp14:anchorId="42DEEB4C" wp14:editId="7CF594BA">
          <wp:extent cx="2637790" cy="901065"/>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9F86635" w14:textId="77777777" w:rsidR="00764326" w:rsidRDefault="00764326" w:rsidP="002901B6">
    <w:pPr>
      <w:pStyle w:val="Cabealh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D87D" w14:textId="385502ED" w:rsidR="009420AE" w:rsidRDefault="009420AE" w:rsidP="009420AE">
    <w:pPr>
      <w:pStyle w:val="Cabealho"/>
      <w:jc w:val="center"/>
    </w:pPr>
    <w:r>
      <w:rPr>
        <w:noProof/>
      </w:rPr>
      <mc:AlternateContent>
        <mc:Choice Requires="wps">
          <w:drawing>
            <wp:inline distT="0" distB="0" distL="0" distR="0" wp14:anchorId="67C60534" wp14:editId="305E13E4">
              <wp:extent cx="304800" cy="304800"/>
              <wp:effectExtent l="0" t="0" r="0" b="0"/>
              <wp:docPr id="14" name="Retângulo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274DD0D" id="Retângulo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6C7592B6" wp14:editId="758A3DA9">
          <wp:extent cx="2637790" cy="901065"/>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DBCBA3E" w14:textId="77777777" w:rsidR="002901B6" w:rsidRDefault="002901B6" w:rsidP="002901B6">
    <w:pPr>
      <w:pStyle w:val="Rodap"/>
      <w:rPr>
        <w:rFonts w:ascii="Times New Roman" w:hAnsi="Times New Roman" w:cs="Times New Roman"/>
        <w:sz w:val="20"/>
        <w:szCs w:val="20"/>
      </w:rPr>
    </w:pPr>
    <w:r>
      <w:rPr>
        <w:noProof/>
      </w:rPr>
      <mc:AlternateContent>
        <mc:Choice Requires="wps">
          <w:drawing>
            <wp:anchor distT="0" distB="0" distL="114300" distR="114300" simplePos="0" relativeHeight="251667456" behindDoc="1" locked="0" layoutInCell="1" allowOverlap="1" wp14:anchorId="7C41D947" wp14:editId="05396345">
              <wp:simplePos x="0" y="0"/>
              <wp:positionH relativeFrom="margin">
                <wp:posOffset>-548640</wp:posOffset>
              </wp:positionH>
              <wp:positionV relativeFrom="paragraph">
                <wp:posOffset>149225</wp:posOffset>
              </wp:positionV>
              <wp:extent cx="10260000" cy="0"/>
              <wp:effectExtent l="0" t="0" r="0" b="0"/>
              <wp:wrapNone/>
              <wp:docPr id="17" name="Conector Reto 3"/>
              <wp:cNvGraphicFramePr/>
              <a:graphic xmlns:a="http://schemas.openxmlformats.org/drawingml/2006/main">
                <a:graphicData uri="http://schemas.microsoft.com/office/word/2010/wordprocessingShape">
                  <wps:wsp>
                    <wps:cNvCnPr/>
                    <wps:spPr>
                      <a:xfrm>
                        <a:off x="0" y="0"/>
                        <a:ext cx="102600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1B803B" id="Conector Reto 3" o:spid="_x0000_s1026" style="position:absolute;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2pt,11.75pt" to="764.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" strokecolor="#00b050" strokeweight=".5pt">
              <v:stroke joinstyle="miter"/>
              <w10:wrap anchorx="margin"/>
            </v:line>
          </w:pict>
        </mc:Fallback>
      </mc:AlternateContent>
    </w:r>
  </w:p>
  <w:p w14:paraId="3DB7DBB2" w14:textId="77777777" w:rsidR="009420AE" w:rsidRDefault="009420AE">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EF7E" w14:textId="77777777" w:rsidR="00901808" w:rsidRDefault="00901808" w:rsidP="00901808">
    <w:pPr>
      <w:pStyle w:val="Cabealho"/>
      <w:jc w:val="center"/>
    </w:pPr>
    <w:r>
      <w:rPr>
        <w:noProof/>
      </w:rPr>
      <mc:AlternateContent>
        <mc:Choice Requires="wps">
          <w:drawing>
            <wp:anchor distT="0" distB="0" distL="114300" distR="114300" simplePos="0" relativeHeight="251681792" behindDoc="1" locked="0" layoutInCell="1" allowOverlap="1" wp14:anchorId="78D87D27" wp14:editId="24462CD8">
              <wp:simplePos x="0" y="0"/>
              <wp:positionH relativeFrom="margin">
                <wp:posOffset>-485775</wp:posOffset>
              </wp:positionH>
              <wp:positionV relativeFrom="paragraph">
                <wp:posOffset>957580</wp:posOffset>
              </wp:positionV>
              <wp:extent cx="6515735" cy="0"/>
              <wp:effectExtent l="0" t="0" r="0" b="0"/>
              <wp:wrapNone/>
              <wp:docPr id="16" name="Conector Reto 3"/>
              <wp:cNvGraphicFramePr/>
              <a:graphic xmlns:a="http://schemas.openxmlformats.org/drawingml/2006/main">
                <a:graphicData uri="http://schemas.microsoft.com/office/word/2010/wordprocessingShape">
                  <wps:wsp>
                    <wps:cNvCnPr/>
                    <wps:spPr>
                      <a:xfrm>
                        <a:off x="0" y="0"/>
                        <a:ext cx="6515735"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5C92B" id="Conector Reto 3" o:spid="_x0000_s1026" style="position:absolute;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25pt,75.4pt" to="474.8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" strokecolor="#00b050" strokeweight=".5pt">
              <v:stroke joinstyle="miter"/>
              <w10:wrap anchorx="margin"/>
            </v:line>
          </w:pict>
        </mc:Fallback>
      </mc:AlternateContent>
    </w:r>
    <w:r>
      <w:rPr>
        <w:noProof/>
      </w:rPr>
      <mc:AlternateContent>
        <mc:Choice Requires="wps">
          <w:drawing>
            <wp:inline distT="0" distB="0" distL="0" distR="0" wp14:anchorId="33330EB2" wp14:editId="48C78D4B">
              <wp:extent cx="304800" cy="304800"/>
              <wp:effectExtent l="0" t="0" r="0" b="0"/>
              <wp:docPr id="19" name="Retângulo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F6DABCA" id="Retângulo 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2A844CCA" wp14:editId="3082B35B">
          <wp:extent cx="2637790" cy="901065"/>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D25C60D" w14:textId="77777777" w:rsidR="00901808" w:rsidRDefault="0090180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73E5"/>
    <w:multiLevelType w:val="multilevel"/>
    <w:tmpl w:val="C2C46E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7E30AE9"/>
    <w:multiLevelType w:val="multilevel"/>
    <w:tmpl w:val="5E24E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3A7163"/>
    <w:multiLevelType w:val="multilevel"/>
    <w:tmpl w:val="4C2C8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9D4536"/>
    <w:multiLevelType w:val="multilevel"/>
    <w:tmpl w:val="E4D4521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1905514">
    <w:abstractNumId w:val="0"/>
  </w:num>
  <w:num w:numId="2" w16cid:durableId="1278484865">
    <w:abstractNumId w:val="2"/>
  </w:num>
  <w:num w:numId="3" w16cid:durableId="2077193877">
    <w:abstractNumId w:val="1"/>
  </w:num>
  <w:num w:numId="4" w16cid:durableId="352800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11CD3"/>
    <w:rsid w:val="00036C01"/>
    <w:rsid w:val="00091FAA"/>
    <w:rsid w:val="000A7980"/>
    <w:rsid w:val="000D38AF"/>
    <w:rsid w:val="000F2C33"/>
    <w:rsid w:val="000F4712"/>
    <w:rsid w:val="00110052"/>
    <w:rsid w:val="0017619A"/>
    <w:rsid w:val="00187F4D"/>
    <w:rsid w:val="001E4399"/>
    <w:rsid w:val="00206A92"/>
    <w:rsid w:val="0023729E"/>
    <w:rsid w:val="00241841"/>
    <w:rsid w:val="00250974"/>
    <w:rsid w:val="00255C43"/>
    <w:rsid w:val="002603D1"/>
    <w:rsid w:val="0028482D"/>
    <w:rsid w:val="002901B6"/>
    <w:rsid w:val="002C06F3"/>
    <w:rsid w:val="00301383"/>
    <w:rsid w:val="003719BE"/>
    <w:rsid w:val="00375C61"/>
    <w:rsid w:val="00413FDB"/>
    <w:rsid w:val="0042721F"/>
    <w:rsid w:val="004938F7"/>
    <w:rsid w:val="004C75E2"/>
    <w:rsid w:val="004D292A"/>
    <w:rsid w:val="004D2B55"/>
    <w:rsid w:val="004F5847"/>
    <w:rsid w:val="00507D97"/>
    <w:rsid w:val="00507F7E"/>
    <w:rsid w:val="00510F45"/>
    <w:rsid w:val="00557327"/>
    <w:rsid w:val="005A033C"/>
    <w:rsid w:val="005B2775"/>
    <w:rsid w:val="005C0F36"/>
    <w:rsid w:val="005F2389"/>
    <w:rsid w:val="00622A48"/>
    <w:rsid w:val="006933D1"/>
    <w:rsid w:val="00697FF9"/>
    <w:rsid w:val="006B7CD1"/>
    <w:rsid w:val="00707000"/>
    <w:rsid w:val="00725A24"/>
    <w:rsid w:val="00755A21"/>
    <w:rsid w:val="00762D77"/>
    <w:rsid w:val="00764326"/>
    <w:rsid w:val="00786C69"/>
    <w:rsid w:val="00790BAA"/>
    <w:rsid w:val="00797437"/>
    <w:rsid w:val="007A3A8D"/>
    <w:rsid w:val="007C386C"/>
    <w:rsid w:val="007C3EAC"/>
    <w:rsid w:val="007E247E"/>
    <w:rsid w:val="007F22A3"/>
    <w:rsid w:val="00810443"/>
    <w:rsid w:val="00817146"/>
    <w:rsid w:val="00832DA8"/>
    <w:rsid w:val="0085799B"/>
    <w:rsid w:val="008A7B56"/>
    <w:rsid w:val="00901808"/>
    <w:rsid w:val="0092221B"/>
    <w:rsid w:val="009326B7"/>
    <w:rsid w:val="009420AE"/>
    <w:rsid w:val="00964DA4"/>
    <w:rsid w:val="009755E6"/>
    <w:rsid w:val="009B32E6"/>
    <w:rsid w:val="009C6850"/>
    <w:rsid w:val="009D30C3"/>
    <w:rsid w:val="009E1732"/>
    <w:rsid w:val="009F167A"/>
    <w:rsid w:val="00A12BDF"/>
    <w:rsid w:val="00A17880"/>
    <w:rsid w:val="00A45726"/>
    <w:rsid w:val="00A87B0A"/>
    <w:rsid w:val="00AB3CAD"/>
    <w:rsid w:val="00AB6C55"/>
    <w:rsid w:val="00AD6CFF"/>
    <w:rsid w:val="00AE59B9"/>
    <w:rsid w:val="00B319EC"/>
    <w:rsid w:val="00B31B8D"/>
    <w:rsid w:val="00B4584C"/>
    <w:rsid w:val="00B75EEF"/>
    <w:rsid w:val="00BB137C"/>
    <w:rsid w:val="00BB7EA6"/>
    <w:rsid w:val="00BC6D50"/>
    <w:rsid w:val="00C12210"/>
    <w:rsid w:val="00C21144"/>
    <w:rsid w:val="00C230DE"/>
    <w:rsid w:val="00C47BC2"/>
    <w:rsid w:val="00C87F92"/>
    <w:rsid w:val="00CE4CED"/>
    <w:rsid w:val="00D003F2"/>
    <w:rsid w:val="00D12E9C"/>
    <w:rsid w:val="00D70198"/>
    <w:rsid w:val="00D7082D"/>
    <w:rsid w:val="00DA24AC"/>
    <w:rsid w:val="00DC44A4"/>
    <w:rsid w:val="00DD40C4"/>
    <w:rsid w:val="00DD58B0"/>
    <w:rsid w:val="00E40893"/>
    <w:rsid w:val="00E50039"/>
    <w:rsid w:val="00E90C69"/>
    <w:rsid w:val="00EA49ED"/>
    <w:rsid w:val="00EB50CF"/>
    <w:rsid w:val="00EF15A4"/>
    <w:rsid w:val="00F3113C"/>
    <w:rsid w:val="00F73C20"/>
    <w:rsid w:val="00F95D1C"/>
    <w:rsid w:val="00FA41D4"/>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2945A"/>
  <w15:docId w15:val="{A9B2B0FA-7B09-4C16-A7C9-9F81B21AD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46"/>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SemEspaamento">
    <w:name w:val="No Spacing"/>
    <w:uiPriority w:val="1"/>
    <w:qFormat/>
    <w:rsid w:val="00817146"/>
    <w:rPr>
      <w:rFonts w:ascii="Calibri" w:eastAsia="Calibri" w:hAnsi="Calibri" w:cs="Calibri"/>
      <w:sz w:val="22"/>
      <w:szCs w:val="22"/>
    </w:rPr>
  </w:style>
  <w:style w:type="character" w:styleId="Hyperlink">
    <w:name w:val="Hyperlink"/>
    <w:basedOn w:val="Fontepargpadro"/>
    <w:uiPriority w:val="99"/>
    <w:unhideWhenUsed/>
    <w:rsid w:val="00817146"/>
    <w:rPr>
      <w:color w:val="0563C1" w:themeColor="hyperlink"/>
      <w:u w:val="single"/>
    </w:rPr>
  </w:style>
  <w:style w:type="character" w:styleId="MenoPendente">
    <w:name w:val="Unresolved Mention"/>
    <w:basedOn w:val="Fontepargpadro"/>
    <w:uiPriority w:val="99"/>
    <w:semiHidden/>
    <w:unhideWhenUsed/>
    <w:rsid w:val="00817146"/>
    <w:rPr>
      <w:color w:val="605E5C"/>
      <w:shd w:val="clear" w:color="auto" w:fill="E1DFDD"/>
    </w:rPr>
  </w:style>
  <w:style w:type="character" w:styleId="Refdecomentrio">
    <w:name w:val="annotation reference"/>
    <w:basedOn w:val="Fontepargpadro"/>
    <w:uiPriority w:val="99"/>
    <w:semiHidden/>
    <w:unhideWhenUsed/>
    <w:rsid w:val="00B75EEF"/>
    <w:rPr>
      <w:sz w:val="16"/>
      <w:szCs w:val="16"/>
    </w:rPr>
  </w:style>
  <w:style w:type="paragraph" w:styleId="Textodecomentrio">
    <w:name w:val="annotation text"/>
    <w:basedOn w:val="Normal"/>
    <w:link w:val="TextodecomentrioChar"/>
    <w:uiPriority w:val="99"/>
    <w:unhideWhenUsed/>
    <w:rsid w:val="00B75EEF"/>
    <w:pPr>
      <w:spacing w:line="240" w:lineRule="auto"/>
    </w:pPr>
    <w:rPr>
      <w:sz w:val="20"/>
      <w:szCs w:val="20"/>
    </w:rPr>
  </w:style>
  <w:style w:type="character" w:customStyle="1" w:styleId="TextodecomentrioChar">
    <w:name w:val="Texto de comentário Char"/>
    <w:basedOn w:val="Fontepargpadro"/>
    <w:link w:val="Textodecomentrio"/>
    <w:uiPriority w:val="99"/>
    <w:rsid w:val="00B75EEF"/>
    <w:rPr>
      <w:lang w:eastAsia="en-US"/>
    </w:rPr>
  </w:style>
  <w:style w:type="paragraph" w:styleId="Assuntodocomentrio">
    <w:name w:val="annotation subject"/>
    <w:basedOn w:val="Textodecomentrio"/>
    <w:next w:val="Textodecomentrio"/>
    <w:link w:val="AssuntodocomentrioChar"/>
    <w:uiPriority w:val="99"/>
    <w:semiHidden/>
    <w:unhideWhenUsed/>
    <w:rsid w:val="00B75EEF"/>
    <w:rPr>
      <w:b/>
      <w:bCs/>
    </w:rPr>
  </w:style>
  <w:style w:type="character" w:customStyle="1" w:styleId="AssuntodocomentrioChar">
    <w:name w:val="Assunto do comentário Char"/>
    <w:basedOn w:val="TextodecomentrioChar"/>
    <w:link w:val="Assuntodocomentrio"/>
    <w:uiPriority w:val="99"/>
    <w:semiHidden/>
    <w:rsid w:val="00B75EEF"/>
    <w:rPr>
      <w:b/>
      <w:bCs/>
      <w:lang w:eastAsia="en-US"/>
    </w:rPr>
  </w:style>
  <w:style w:type="paragraph" w:styleId="Reviso">
    <w:name w:val="Revision"/>
    <w:hidden/>
    <w:uiPriority w:val="99"/>
    <w:semiHidden/>
    <w:rsid w:val="00697FF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28559">
      <w:bodyDiv w:val="1"/>
      <w:marLeft w:val="0"/>
      <w:marRight w:val="0"/>
      <w:marTop w:val="0"/>
      <w:marBottom w:val="0"/>
      <w:divBdr>
        <w:top w:val="none" w:sz="0" w:space="0" w:color="auto"/>
        <w:left w:val="none" w:sz="0" w:space="0" w:color="auto"/>
        <w:bottom w:val="none" w:sz="0" w:space="0" w:color="auto"/>
        <w:right w:val="none" w:sz="0" w:space="0" w:color="auto"/>
      </w:divBdr>
    </w:div>
    <w:div w:id="1900894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rikar\Documents\Ci&#234;ncias%20Econ&#244;micas\Bolsa\Bolsa%20CNPq\Projeto%203%20-%20Migra&#231;&#245;es%20e%20Pendularidade%20na%20RMSM\Dados%20RMS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ikar\Documents\Ci&#234;ncias%20Econ&#244;micas\Bolsa\Bolsa%20CNPq\Projeto%203%20-%20Migra&#231;&#245;es%20e%20Pendularidade%20na%20RMSM\Dados%20RMS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ikar\Documents\Ci&#234;ncias%20Econ&#244;micas\Bolsa\Bolsa%20CNPq\Projeto%203%20-%20Migra&#231;&#245;es%20e%20Pendularidade%20na%20RMSM\Dados%20RMS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75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6595-4DC4-AF54-1DE40140B920}"/>
                </c:ext>
              </c:extLst>
            </c:dLbl>
            <c:dLbl>
              <c:idx val="2"/>
              <c:delete val="1"/>
              <c:extLst>
                <c:ext xmlns:c15="http://schemas.microsoft.com/office/drawing/2012/chart" uri="{CE6537A1-D6FC-4f65-9D91-7224C49458BB}"/>
                <c:ext xmlns:c16="http://schemas.microsoft.com/office/drawing/2014/chart" uri="{C3380CC4-5D6E-409C-BE32-E72D297353CC}">
                  <c16:uniqueId val="{00000001-6595-4DC4-AF54-1DE40140B920}"/>
                </c:ext>
              </c:extLst>
            </c:dLbl>
            <c:dLbl>
              <c:idx val="3"/>
              <c:delete val="1"/>
              <c:extLst>
                <c:ext xmlns:c15="http://schemas.microsoft.com/office/drawing/2012/chart" uri="{CE6537A1-D6FC-4f65-9D91-7224C49458BB}"/>
                <c:ext xmlns:c16="http://schemas.microsoft.com/office/drawing/2014/chart" uri="{C3380CC4-5D6E-409C-BE32-E72D297353CC}">
                  <c16:uniqueId val="{00000002-6595-4DC4-AF54-1DE40140B920}"/>
                </c:ext>
              </c:extLst>
            </c:dLbl>
            <c:dLbl>
              <c:idx val="4"/>
              <c:delete val="1"/>
              <c:extLst>
                <c:ext xmlns:c15="http://schemas.microsoft.com/office/drawing/2012/chart" uri="{CE6537A1-D6FC-4f65-9D91-7224C49458BB}"/>
                <c:ext xmlns:c16="http://schemas.microsoft.com/office/drawing/2014/chart" uri="{C3380CC4-5D6E-409C-BE32-E72D297353CC}">
                  <c16:uniqueId val="{00000003-6595-4DC4-AF54-1DE40140B920}"/>
                </c:ext>
              </c:extLst>
            </c:dLbl>
            <c:dLbl>
              <c:idx val="5"/>
              <c:delete val="1"/>
              <c:extLst>
                <c:ext xmlns:c15="http://schemas.microsoft.com/office/drawing/2012/chart" uri="{CE6537A1-D6FC-4f65-9D91-7224C49458BB}"/>
                <c:ext xmlns:c16="http://schemas.microsoft.com/office/drawing/2014/chart" uri="{C3380CC4-5D6E-409C-BE32-E72D297353CC}">
                  <c16:uniqueId val="{00000004-6595-4DC4-AF54-1DE40140B920}"/>
                </c:ext>
              </c:extLst>
            </c:dLbl>
            <c:dLbl>
              <c:idx val="7"/>
              <c:delete val="1"/>
              <c:extLst>
                <c:ext xmlns:c15="http://schemas.microsoft.com/office/drawing/2012/chart" uri="{CE6537A1-D6FC-4f65-9D91-7224C49458BB}"/>
                <c:ext xmlns:c16="http://schemas.microsoft.com/office/drawing/2014/chart" uri="{C3380CC4-5D6E-409C-BE32-E72D297353CC}">
                  <c16:uniqueId val="{00000000-614F-42F7-BCE3-910511F712E3}"/>
                </c:ext>
              </c:extLst>
            </c:dLbl>
            <c:dLbl>
              <c:idx val="10"/>
              <c:delete val="1"/>
              <c:extLst>
                <c:ext xmlns:c15="http://schemas.microsoft.com/office/drawing/2012/chart" uri="{CE6537A1-D6FC-4f65-9D91-7224C49458BB}"/>
                <c:ext xmlns:c16="http://schemas.microsoft.com/office/drawing/2014/chart" uri="{C3380CC4-5D6E-409C-BE32-E72D297353CC}">
                  <c16:uniqueId val="{00000005-6595-4DC4-AF54-1DE40140B920}"/>
                </c:ext>
              </c:extLst>
            </c:dLbl>
            <c:dLbl>
              <c:idx val="11"/>
              <c:delete val="1"/>
              <c:extLst>
                <c:ext xmlns:c15="http://schemas.microsoft.com/office/drawing/2012/chart" uri="{CE6537A1-D6FC-4f65-9D91-7224C49458BB}"/>
                <c:ext xmlns:c16="http://schemas.microsoft.com/office/drawing/2014/chart" uri="{C3380CC4-5D6E-409C-BE32-E72D297353CC}">
                  <c16:uniqueId val="{00000006-6595-4DC4-AF54-1DE40140B920}"/>
                </c:ext>
              </c:extLst>
            </c:dLbl>
            <c:dLbl>
              <c:idx val="12"/>
              <c:delete val="1"/>
              <c:extLst>
                <c:ext xmlns:c15="http://schemas.microsoft.com/office/drawing/2012/chart" uri="{CE6537A1-D6FC-4f65-9D91-7224C49458BB}"/>
                <c:ext xmlns:c16="http://schemas.microsoft.com/office/drawing/2014/chart" uri="{C3380CC4-5D6E-409C-BE32-E72D297353CC}">
                  <c16:uniqueId val="{00000007-6595-4DC4-AF54-1DE40140B920}"/>
                </c:ext>
              </c:extLst>
            </c:dLbl>
            <c:dLbl>
              <c:idx val="13"/>
              <c:delete val="1"/>
              <c:extLst>
                <c:ext xmlns:c15="http://schemas.microsoft.com/office/drawing/2012/chart" uri="{CE6537A1-D6FC-4f65-9D91-7224C49458BB}"/>
                <c:ext xmlns:c16="http://schemas.microsoft.com/office/drawing/2014/chart" uri="{C3380CC4-5D6E-409C-BE32-E72D297353CC}">
                  <c16:uniqueId val="{00000008-6595-4DC4-AF54-1DE40140B920}"/>
                </c:ext>
              </c:extLst>
            </c:dLbl>
            <c:dLbl>
              <c:idx val="15"/>
              <c:delete val="1"/>
              <c:extLst>
                <c:ext xmlns:c15="http://schemas.microsoft.com/office/drawing/2012/chart" uri="{CE6537A1-D6FC-4f65-9D91-7224C49458BB}"/>
                <c:ext xmlns:c16="http://schemas.microsoft.com/office/drawing/2014/chart" uri="{C3380CC4-5D6E-409C-BE32-E72D297353CC}">
                  <c16:uniqueId val="{00000001-614F-42F7-BCE3-910511F712E3}"/>
                </c:ext>
              </c:extLst>
            </c:dLbl>
            <c:dLbl>
              <c:idx val="17"/>
              <c:delete val="1"/>
              <c:extLst>
                <c:ext xmlns:c15="http://schemas.microsoft.com/office/drawing/2012/chart" uri="{CE6537A1-D6FC-4f65-9D91-7224C49458BB}"/>
                <c:ext xmlns:c16="http://schemas.microsoft.com/office/drawing/2014/chart" uri="{C3380CC4-5D6E-409C-BE32-E72D297353CC}">
                  <c16:uniqueId val="{00000009-6595-4DC4-AF54-1DE40140B920}"/>
                </c:ext>
              </c:extLst>
            </c:dLbl>
            <c:dLbl>
              <c:idx val="18"/>
              <c:delete val="1"/>
              <c:extLst>
                <c:ext xmlns:c15="http://schemas.microsoft.com/office/drawing/2012/chart" uri="{CE6537A1-D6FC-4f65-9D91-7224C49458BB}"/>
                <c:ext xmlns:c16="http://schemas.microsoft.com/office/drawing/2014/chart" uri="{C3380CC4-5D6E-409C-BE32-E72D297353CC}">
                  <c16:uniqueId val="{0000000A-6595-4DC4-AF54-1DE40140B920}"/>
                </c:ext>
              </c:extLst>
            </c:dLbl>
            <c:dLbl>
              <c:idx val="19"/>
              <c:delete val="1"/>
              <c:extLst>
                <c:ext xmlns:c15="http://schemas.microsoft.com/office/drawing/2012/chart" uri="{CE6537A1-D6FC-4f65-9D91-7224C49458BB}"/>
                <c:ext xmlns:c16="http://schemas.microsoft.com/office/drawing/2014/chart" uri="{C3380CC4-5D6E-409C-BE32-E72D297353CC}">
                  <c16:uniqueId val="{0000000B-6595-4DC4-AF54-1DE40140B920}"/>
                </c:ext>
              </c:extLst>
            </c:dLbl>
            <c:dLbl>
              <c:idx val="20"/>
              <c:delete val="1"/>
              <c:extLst>
                <c:ext xmlns:c15="http://schemas.microsoft.com/office/drawing/2012/chart" uri="{CE6537A1-D6FC-4f65-9D91-7224C49458BB}"/>
                <c:ext xmlns:c16="http://schemas.microsoft.com/office/drawing/2014/chart" uri="{C3380CC4-5D6E-409C-BE32-E72D297353CC}">
                  <c16:uniqueId val="{0000000C-6595-4DC4-AF54-1DE40140B92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Migrações!$C$52:$C$73</c:f>
              <c:strCache>
                <c:ptCount val="22"/>
                <c:pt idx="0">
                  <c:v>Açailândia</c:v>
                </c:pt>
                <c:pt idx="1">
                  <c:v>Amarante do Maranhão</c:v>
                </c:pt>
                <c:pt idx="2">
                  <c:v>Buritirana</c:v>
                </c:pt>
                <c:pt idx="3">
                  <c:v>Campestre do Maranhão</c:v>
                </c:pt>
                <c:pt idx="4">
                  <c:v>Carolina</c:v>
                </c:pt>
                <c:pt idx="5">
                  <c:v>Cidelândia</c:v>
                </c:pt>
                <c:pt idx="6">
                  <c:v>Davinópolis</c:v>
                </c:pt>
                <c:pt idx="7">
                  <c:v>Estreito</c:v>
                </c:pt>
                <c:pt idx="8">
                  <c:v>Governador Edison Lobão</c:v>
                </c:pt>
                <c:pt idx="9">
                  <c:v>Imperatriz</c:v>
                </c:pt>
                <c:pt idx="10">
                  <c:v>Itinga do Maranhão</c:v>
                </c:pt>
                <c:pt idx="11">
                  <c:v>João Lisboa</c:v>
                </c:pt>
                <c:pt idx="12">
                  <c:v>Lajeado Novo</c:v>
                </c:pt>
                <c:pt idx="13">
                  <c:v>Montes Altos</c:v>
                </c:pt>
                <c:pt idx="14">
                  <c:v>Porto Franco</c:v>
                </c:pt>
                <c:pt idx="15">
                  <c:v>Ribamar Fiquene</c:v>
                </c:pt>
                <c:pt idx="16">
                  <c:v>São Francisco do Brejão</c:v>
                </c:pt>
                <c:pt idx="17">
                  <c:v>São João do Paraíso</c:v>
                </c:pt>
                <c:pt idx="18">
                  <c:v>São Pedro da Água Branca</c:v>
                </c:pt>
                <c:pt idx="19">
                  <c:v>Senador La Rocque</c:v>
                </c:pt>
                <c:pt idx="20">
                  <c:v>Sítio Novo</c:v>
                </c:pt>
                <c:pt idx="21">
                  <c:v>Vila Nova dos Martírios</c:v>
                </c:pt>
              </c:strCache>
            </c:strRef>
          </c:cat>
          <c:val>
            <c:numRef>
              <c:f>Migrações!$K$52:$K$73</c:f>
              <c:numCache>
                <c:formatCode>#,##0.00</c:formatCode>
                <c:ptCount val="22"/>
                <c:pt idx="0">
                  <c:v>-0.50161378059836814</c:v>
                </c:pt>
                <c:pt idx="1">
                  <c:v>-0.14172257479601089</c:v>
                </c:pt>
                <c:pt idx="2">
                  <c:v>-1.7407071622846781E-2</c:v>
                </c:pt>
                <c:pt idx="3">
                  <c:v>-1.2184950135992747E-2</c:v>
                </c:pt>
                <c:pt idx="4">
                  <c:v>-0.21120580235720762</c:v>
                </c:pt>
                <c:pt idx="5">
                  <c:v>-8.9936536718041703E-3</c:v>
                </c:pt>
                <c:pt idx="6">
                  <c:v>1.6391659111514051E-2</c:v>
                </c:pt>
                <c:pt idx="7">
                  <c:v>2.7126019945602899E-2</c:v>
                </c:pt>
                <c:pt idx="8">
                  <c:v>4.0326382592928381E-2</c:v>
                </c:pt>
                <c:pt idx="9">
                  <c:v>-1.6197280145058932</c:v>
                </c:pt>
                <c:pt idx="10">
                  <c:v>-0.27271078875793286</c:v>
                </c:pt>
                <c:pt idx="11">
                  <c:v>-0.12475067996373526</c:v>
                </c:pt>
                <c:pt idx="12">
                  <c:v>-1.5956482320942881E-2</c:v>
                </c:pt>
                <c:pt idx="13">
                  <c:v>-3.8730734360834088E-2</c:v>
                </c:pt>
                <c:pt idx="14">
                  <c:v>1.2910244786944696E-2</c:v>
                </c:pt>
                <c:pt idx="15">
                  <c:v>7.6881233000906614E-3</c:v>
                </c:pt>
                <c:pt idx="16" formatCode="#,##0.000">
                  <c:v>4.9320036264732543E-3</c:v>
                </c:pt>
                <c:pt idx="17">
                  <c:v>-4.1776971894832274E-2</c:v>
                </c:pt>
                <c:pt idx="18">
                  <c:v>-4.7869446962828653E-2</c:v>
                </c:pt>
                <c:pt idx="19">
                  <c:v>-0.10821396192203082</c:v>
                </c:pt>
                <c:pt idx="20">
                  <c:v>-8.558476881233E-2</c:v>
                </c:pt>
                <c:pt idx="21">
                  <c:v>5.1060743427017226E-2</c:v>
                </c:pt>
              </c:numCache>
            </c:numRef>
          </c:val>
          <c:extLst>
            <c:ext xmlns:c16="http://schemas.microsoft.com/office/drawing/2014/chart" uri="{C3380CC4-5D6E-409C-BE32-E72D297353CC}">
              <c16:uniqueId val="{0000000D-6595-4DC4-AF54-1DE40140B920}"/>
            </c:ext>
          </c:extLst>
        </c:ser>
        <c:dLbls>
          <c:showLegendKey val="0"/>
          <c:showVal val="0"/>
          <c:showCatName val="0"/>
          <c:showSerName val="0"/>
          <c:showPercent val="0"/>
          <c:showBubbleSize val="0"/>
        </c:dLbls>
        <c:gapWidth val="50"/>
        <c:axId val="660558111"/>
        <c:axId val="660546879"/>
      </c:barChart>
      <c:catAx>
        <c:axId val="66055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b" anchorCtr="0"/>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660546879"/>
        <c:crosses val="autoZero"/>
        <c:auto val="1"/>
        <c:lblAlgn val="ctr"/>
        <c:lblOffset val="100"/>
        <c:noMultiLvlLbl val="0"/>
      </c:catAx>
      <c:valAx>
        <c:axId val="6605468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660558111"/>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75000"/>
              </a:schemeClr>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8E45-4C17-A19A-BC0CD3CBB3FF}"/>
                </c:ext>
              </c:extLst>
            </c:dLbl>
            <c:dLbl>
              <c:idx val="5"/>
              <c:delete val="1"/>
              <c:extLst>
                <c:ext xmlns:c15="http://schemas.microsoft.com/office/drawing/2012/chart" uri="{CE6537A1-D6FC-4f65-9D91-7224C49458BB}"/>
                <c:ext xmlns:c16="http://schemas.microsoft.com/office/drawing/2014/chart" uri="{C3380CC4-5D6E-409C-BE32-E72D297353CC}">
                  <c16:uniqueId val="{00000001-8E45-4C17-A19A-BC0CD3CBB3FF}"/>
                </c:ext>
              </c:extLst>
            </c:dLbl>
            <c:dLbl>
              <c:idx val="9"/>
              <c:layout>
                <c:manualLayout>
                  <c:x val="1.8518381345323368E-6"/>
                  <c:y val="-0.158694931969120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45-4C17-A19A-BC0CD3CBB3FF}"/>
                </c:ext>
              </c:extLst>
            </c:dLbl>
            <c:dLbl>
              <c:idx val="10"/>
              <c:delete val="1"/>
              <c:extLst>
                <c:ext xmlns:c15="http://schemas.microsoft.com/office/drawing/2012/chart" uri="{CE6537A1-D6FC-4f65-9D91-7224C49458BB}"/>
                <c:ext xmlns:c16="http://schemas.microsoft.com/office/drawing/2014/chart" uri="{C3380CC4-5D6E-409C-BE32-E72D297353CC}">
                  <c16:uniqueId val="{00000003-8E45-4C17-A19A-BC0CD3CBB3FF}"/>
                </c:ext>
              </c:extLst>
            </c:dLbl>
            <c:dLbl>
              <c:idx val="11"/>
              <c:delete val="1"/>
              <c:extLst>
                <c:ext xmlns:c15="http://schemas.microsoft.com/office/drawing/2012/chart" uri="{CE6537A1-D6FC-4f65-9D91-7224C49458BB}"/>
                <c:ext xmlns:c16="http://schemas.microsoft.com/office/drawing/2014/chart" uri="{C3380CC4-5D6E-409C-BE32-E72D297353CC}">
                  <c16:uniqueId val="{00000004-8E45-4C17-A19A-BC0CD3CBB3FF}"/>
                </c:ext>
              </c:extLst>
            </c:dLbl>
            <c:dLbl>
              <c:idx val="12"/>
              <c:delete val="1"/>
              <c:extLst>
                <c:ext xmlns:c15="http://schemas.microsoft.com/office/drawing/2012/chart" uri="{CE6537A1-D6FC-4f65-9D91-7224C49458BB}"/>
                <c:ext xmlns:c16="http://schemas.microsoft.com/office/drawing/2014/chart" uri="{C3380CC4-5D6E-409C-BE32-E72D297353CC}">
                  <c16:uniqueId val="{00000005-8E45-4C17-A19A-BC0CD3CBB3FF}"/>
                </c:ext>
              </c:extLst>
            </c:dLbl>
            <c:dLbl>
              <c:idx val="14"/>
              <c:delete val="1"/>
              <c:extLst>
                <c:ext xmlns:c15="http://schemas.microsoft.com/office/drawing/2012/chart" uri="{CE6537A1-D6FC-4f65-9D91-7224C49458BB}"/>
                <c:ext xmlns:c16="http://schemas.microsoft.com/office/drawing/2014/chart" uri="{C3380CC4-5D6E-409C-BE32-E72D297353CC}">
                  <c16:uniqueId val="{00000006-8E45-4C17-A19A-BC0CD3CBB3FF}"/>
                </c:ext>
              </c:extLst>
            </c:dLbl>
            <c:dLbl>
              <c:idx val="20"/>
              <c:delete val="1"/>
              <c:extLst>
                <c:ext xmlns:c15="http://schemas.microsoft.com/office/drawing/2012/chart" uri="{CE6537A1-D6FC-4f65-9D91-7224C49458BB}"/>
                <c:ext xmlns:c16="http://schemas.microsoft.com/office/drawing/2014/chart" uri="{C3380CC4-5D6E-409C-BE32-E72D297353CC}">
                  <c16:uniqueId val="{00000007-8E45-4C17-A19A-BC0CD3CBB3F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Migrações!$C$52:$C$73</c:f>
              <c:strCache>
                <c:ptCount val="22"/>
                <c:pt idx="0">
                  <c:v>Açailândia</c:v>
                </c:pt>
                <c:pt idx="1">
                  <c:v>Amarante do Maranhão</c:v>
                </c:pt>
                <c:pt idx="2">
                  <c:v>Buritirana</c:v>
                </c:pt>
                <c:pt idx="3">
                  <c:v>Campestre do Maranhão</c:v>
                </c:pt>
                <c:pt idx="4">
                  <c:v>Carolina</c:v>
                </c:pt>
                <c:pt idx="5">
                  <c:v>Cidelândia</c:v>
                </c:pt>
                <c:pt idx="6">
                  <c:v>Davinópolis</c:v>
                </c:pt>
                <c:pt idx="7">
                  <c:v>Estreito</c:v>
                </c:pt>
                <c:pt idx="8">
                  <c:v>Governador Edison Lobão</c:v>
                </c:pt>
                <c:pt idx="9">
                  <c:v>Imperatriz</c:v>
                </c:pt>
                <c:pt idx="10">
                  <c:v>Itinga do Maranhão</c:v>
                </c:pt>
                <c:pt idx="11">
                  <c:v>João Lisboa</c:v>
                </c:pt>
                <c:pt idx="12">
                  <c:v>Lajeado Novo</c:v>
                </c:pt>
                <c:pt idx="13">
                  <c:v>Montes Altos</c:v>
                </c:pt>
                <c:pt idx="14">
                  <c:v>Porto Franco</c:v>
                </c:pt>
                <c:pt idx="15">
                  <c:v>Ribamar Fiquene</c:v>
                </c:pt>
                <c:pt idx="16">
                  <c:v>São Francisco do Brejão</c:v>
                </c:pt>
                <c:pt idx="17">
                  <c:v>São João do Paraíso</c:v>
                </c:pt>
                <c:pt idx="18">
                  <c:v>São Pedro da Água Branca</c:v>
                </c:pt>
                <c:pt idx="19">
                  <c:v>Senador La Rocque</c:v>
                </c:pt>
                <c:pt idx="20">
                  <c:v>Sítio Novo</c:v>
                </c:pt>
                <c:pt idx="21">
                  <c:v>Vila Nova dos Martírios</c:v>
                </c:pt>
              </c:strCache>
            </c:strRef>
          </c:cat>
          <c:val>
            <c:numRef>
              <c:f>Migrações!$K$78:$K$99</c:f>
              <c:numCache>
                <c:formatCode>#,##0.000</c:formatCode>
                <c:ptCount val="22"/>
                <c:pt idx="0" formatCode="#,##0.00">
                  <c:v>4.482320942883046E-2</c:v>
                </c:pt>
                <c:pt idx="1">
                  <c:v>2.4660018132366271E-3</c:v>
                </c:pt>
                <c:pt idx="2">
                  <c:v>-2.030825022665458E-3</c:v>
                </c:pt>
                <c:pt idx="3" formatCode="#,##0.00">
                  <c:v>7.3980054397098823E-3</c:v>
                </c:pt>
                <c:pt idx="4" formatCode="#,##0.00">
                  <c:v>6.8177697189483223E-3</c:v>
                </c:pt>
                <c:pt idx="5">
                  <c:v>-7.2529465095194927E-4</c:v>
                </c:pt>
                <c:pt idx="6">
                  <c:v>2.6110607434270171E-3</c:v>
                </c:pt>
                <c:pt idx="7" formatCode="#,##0.00">
                  <c:v>0.10763372620126926</c:v>
                </c:pt>
                <c:pt idx="8" formatCode="#,##0.00">
                  <c:v>5.3671804170444242E-3</c:v>
                </c:pt>
                <c:pt idx="9" formatCode="#,##0.00">
                  <c:v>-8.4134179510426121E-3</c:v>
                </c:pt>
                <c:pt idx="10" formatCode="#,##0.00">
                  <c:v>-1.3345421577515865E-2</c:v>
                </c:pt>
                <c:pt idx="11">
                  <c:v>-8.7035358114233904E-4</c:v>
                </c:pt>
                <c:pt idx="12">
                  <c:v>-1.8857660924750681E-3</c:v>
                </c:pt>
                <c:pt idx="13">
                  <c:v>1.4505893019038985E-3</c:v>
                </c:pt>
                <c:pt idx="14">
                  <c:v>3.7715321849501361E-3</c:v>
                </c:pt>
                <c:pt idx="15" formatCode="#,##0.00">
                  <c:v>7.5430643699002722E-3</c:v>
                </c:pt>
                <c:pt idx="16" formatCode="#,##0.00">
                  <c:v>7.9782411604714405E-3</c:v>
                </c:pt>
                <c:pt idx="17">
                  <c:v>0</c:v>
                </c:pt>
                <c:pt idx="18" formatCode="#,##0.00">
                  <c:v>9.1387126019945603E-3</c:v>
                </c:pt>
                <c:pt idx="19">
                  <c:v>1.7407071622846781E-3</c:v>
                </c:pt>
                <c:pt idx="20" formatCode="#,##0.0000">
                  <c:v>2.901178603807797E-4</c:v>
                </c:pt>
                <c:pt idx="21" formatCode="#,##0.00">
                  <c:v>1.4360834088848593E-2</c:v>
                </c:pt>
              </c:numCache>
            </c:numRef>
          </c:val>
          <c:extLst>
            <c:ext xmlns:c16="http://schemas.microsoft.com/office/drawing/2014/chart" uri="{C3380CC4-5D6E-409C-BE32-E72D297353CC}">
              <c16:uniqueId val="{00000008-8E45-4C17-A19A-BC0CD3CBB3FF}"/>
            </c:ext>
          </c:extLst>
        </c:ser>
        <c:dLbls>
          <c:showLegendKey val="0"/>
          <c:showVal val="0"/>
          <c:showCatName val="0"/>
          <c:showSerName val="0"/>
          <c:showPercent val="0"/>
          <c:showBubbleSize val="0"/>
        </c:dLbls>
        <c:gapWidth val="50"/>
        <c:axId val="660558111"/>
        <c:axId val="660546879"/>
      </c:barChart>
      <c:catAx>
        <c:axId val="66055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b" anchorCtr="0"/>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660546879"/>
        <c:crosses val="autoZero"/>
        <c:auto val="1"/>
        <c:lblAlgn val="ctr"/>
        <c:lblOffset val="100"/>
        <c:noMultiLvlLbl val="0"/>
      </c:catAx>
      <c:valAx>
        <c:axId val="6605468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660558111"/>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75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C214-4D17-AF73-794CFDB3C656}"/>
                </c:ext>
              </c:extLst>
            </c:dLbl>
            <c:dLbl>
              <c:idx val="4"/>
              <c:delete val="1"/>
              <c:extLst>
                <c:ext xmlns:c15="http://schemas.microsoft.com/office/drawing/2012/chart" uri="{CE6537A1-D6FC-4f65-9D91-7224C49458BB}"/>
                <c:ext xmlns:c16="http://schemas.microsoft.com/office/drawing/2014/chart" uri="{C3380CC4-5D6E-409C-BE32-E72D297353CC}">
                  <c16:uniqueId val="{00000001-C214-4D17-AF73-794CFDB3C656}"/>
                </c:ext>
              </c:extLst>
            </c:dLbl>
            <c:dLbl>
              <c:idx val="9"/>
              <c:layout>
                <c:manualLayout>
                  <c:x val="-8.6232932961189039E-17"/>
                  <c:y val="-9.39238331509931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14-4D17-AF73-794CFDB3C656}"/>
                </c:ext>
              </c:extLst>
            </c:dLbl>
            <c:dLbl>
              <c:idx val="11"/>
              <c:delete val="1"/>
              <c:extLst>
                <c:ext xmlns:c15="http://schemas.microsoft.com/office/drawing/2012/chart" uri="{CE6537A1-D6FC-4f65-9D91-7224C49458BB}"/>
                <c:ext xmlns:c16="http://schemas.microsoft.com/office/drawing/2014/chart" uri="{C3380CC4-5D6E-409C-BE32-E72D297353CC}">
                  <c16:uniqueId val="{00000003-C214-4D17-AF73-794CFDB3C656}"/>
                </c:ext>
              </c:extLst>
            </c:dLbl>
            <c:dLbl>
              <c:idx val="13"/>
              <c:delete val="1"/>
              <c:extLst>
                <c:ext xmlns:c15="http://schemas.microsoft.com/office/drawing/2012/chart" uri="{CE6537A1-D6FC-4f65-9D91-7224C49458BB}"/>
                <c:ext xmlns:c16="http://schemas.microsoft.com/office/drawing/2014/chart" uri="{C3380CC4-5D6E-409C-BE32-E72D297353CC}">
                  <c16:uniqueId val="{00000004-C214-4D17-AF73-794CFDB3C656}"/>
                </c:ext>
              </c:extLst>
            </c:dLbl>
            <c:dLbl>
              <c:idx val="19"/>
              <c:delete val="1"/>
              <c:extLst>
                <c:ext xmlns:c15="http://schemas.microsoft.com/office/drawing/2012/chart" uri="{CE6537A1-D6FC-4f65-9D91-7224C49458BB}"/>
                <c:ext xmlns:c16="http://schemas.microsoft.com/office/drawing/2014/chart" uri="{C3380CC4-5D6E-409C-BE32-E72D297353CC}">
                  <c16:uniqueId val="{00000005-C214-4D17-AF73-794CFDB3C656}"/>
                </c:ext>
              </c:extLst>
            </c:dLbl>
            <c:dLbl>
              <c:idx val="20"/>
              <c:delete val="1"/>
              <c:extLst>
                <c:ext xmlns:c15="http://schemas.microsoft.com/office/drawing/2012/chart" uri="{CE6537A1-D6FC-4f65-9D91-7224C49458BB}"/>
                <c:ext xmlns:c16="http://schemas.microsoft.com/office/drawing/2014/chart" uri="{C3380CC4-5D6E-409C-BE32-E72D297353CC}">
                  <c16:uniqueId val="{00000006-C214-4D17-AF73-794CFDB3C65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Migrações!$C$52:$C$73</c:f>
              <c:strCache>
                <c:ptCount val="22"/>
                <c:pt idx="0">
                  <c:v>Açailândia</c:v>
                </c:pt>
                <c:pt idx="1">
                  <c:v>Amarante do Maranhão</c:v>
                </c:pt>
                <c:pt idx="2">
                  <c:v>Buritirana</c:v>
                </c:pt>
                <c:pt idx="3">
                  <c:v>Campestre do Maranhão</c:v>
                </c:pt>
                <c:pt idx="4">
                  <c:v>Carolina</c:v>
                </c:pt>
                <c:pt idx="5">
                  <c:v>Cidelândia</c:v>
                </c:pt>
                <c:pt idx="6">
                  <c:v>Davinópolis</c:v>
                </c:pt>
                <c:pt idx="7">
                  <c:v>Estreito</c:v>
                </c:pt>
                <c:pt idx="8">
                  <c:v>Governador Edison Lobão</c:v>
                </c:pt>
                <c:pt idx="9">
                  <c:v>Imperatriz</c:v>
                </c:pt>
                <c:pt idx="10">
                  <c:v>Itinga do Maranhão</c:v>
                </c:pt>
                <c:pt idx="11">
                  <c:v>João Lisboa</c:v>
                </c:pt>
                <c:pt idx="12">
                  <c:v>Lajeado Novo</c:v>
                </c:pt>
                <c:pt idx="13">
                  <c:v>Montes Altos</c:v>
                </c:pt>
                <c:pt idx="14">
                  <c:v>Porto Franco</c:v>
                </c:pt>
                <c:pt idx="15">
                  <c:v>Ribamar Fiquene</c:v>
                </c:pt>
                <c:pt idx="16">
                  <c:v>São Francisco do Brejão</c:v>
                </c:pt>
                <c:pt idx="17">
                  <c:v>São João do Paraíso</c:v>
                </c:pt>
                <c:pt idx="18">
                  <c:v>São Pedro da Água Branca</c:v>
                </c:pt>
                <c:pt idx="19">
                  <c:v>Senador La Rocque</c:v>
                </c:pt>
                <c:pt idx="20">
                  <c:v>Sítio Novo</c:v>
                </c:pt>
                <c:pt idx="21">
                  <c:v>Vila Nova dos Martírios</c:v>
                </c:pt>
              </c:strCache>
            </c:strRef>
          </c:cat>
          <c:val>
            <c:numRef>
              <c:f>Migrações!$K$104:$K$125</c:f>
              <c:numCache>
                <c:formatCode>#,##0.00</c:formatCode>
                <c:ptCount val="22"/>
                <c:pt idx="0">
                  <c:v>1.3780598368087036E-2</c:v>
                </c:pt>
                <c:pt idx="1">
                  <c:v>-4.2502266545784227E-2</c:v>
                </c:pt>
                <c:pt idx="2">
                  <c:v>1.987307343608341E-2</c:v>
                </c:pt>
                <c:pt idx="3">
                  <c:v>7.9057116953762455E-2</c:v>
                </c:pt>
                <c:pt idx="4">
                  <c:v>-6.469628286491387E-2</c:v>
                </c:pt>
                <c:pt idx="5">
                  <c:v>1.0589301903898458E-2</c:v>
                </c:pt>
                <c:pt idx="6">
                  <c:v>6.7887579329102443E-2</c:v>
                </c:pt>
                <c:pt idx="7">
                  <c:v>0.38904805077062554</c:v>
                </c:pt>
                <c:pt idx="8">
                  <c:v>0.29258386219401633</c:v>
                </c:pt>
                <c:pt idx="9">
                  <c:v>-0.11416137805983681</c:v>
                </c:pt>
                <c:pt idx="10">
                  <c:v>3.7280145058930188E-2</c:v>
                </c:pt>
                <c:pt idx="11">
                  <c:v>-4.85947416137806E-2</c:v>
                </c:pt>
                <c:pt idx="12">
                  <c:v>3.0317316409791479E-2</c:v>
                </c:pt>
                <c:pt idx="13">
                  <c:v>-6.1795104261106078E-2</c:v>
                </c:pt>
                <c:pt idx="14">
                  <c:v>0.15811423390752491</c:v>
                </c:pt>
                <c:pt idx="15" formatCode="#,##0.000">
                  <c:v>4.3517679057116952E-3</c:v>
                </c:pt>
                <c:pt idx="16">
                  <c:v>6.9048050770625563E-2</c:v>
                </c:pt>
                <c:pt idx="17">
                  <c:v>3.6264732547597461E-2</c:v>
                </c:pt>
                <c:pt idx="18">
                  <c:v>7.8912058023572068E-2</c:v>
                </c:pt>
                <c:pt idx="19">
                  <c:v>-5.3816863100634632E-2</c:v>
                </c:pt>
                <c:pt idx="20">
                  <c:v>-7.8476881233000909E-2</c:v>
                </c:pt>
                <c:pt idx="21">
                  <c:v>0.13388939256572982</c:v>
                </c:pt>
              </c:numCache>
            </c:numRef>
          </c:val>
          <c:extLst>
            <c:ext xmlns:c16="http://schemas.microsoft.com/office/drawing/2014/chart" uri="{C3380CC4-5D6E-409C-BE32-E72D297353CC}">
              <c16:uniqueId val="{00000007-C214-4D17-AF73-794CFDB3C656}"/>
            </c:ext>
          </c:extLst>
        </c:ser>
        <c:dLbls>
          <c:showLegendKey val="0"/>
          <c:showVal val="0"/>
          <c:showCatName val="0"/>
          <c:showSerName val="0"/>
          <c:showPercent val="0"/>
          <c:showBubbleSize val="0"/>
        </c:dLbls>
        <c:gapWidth val="50"/>
        <c:axId val="660558111"/>
        <c:axId val="660546879"/>
      </c:barChart>
      <c:catAx>
        <c:axId val="66055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b" anchorCtr="0"/>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660546879"/>
        <c:crosses val="autoZero"/>
        <c:auto val="1"/>
        <c:lblAlgn val="ctr"/>
        <c:lblOffset val="100"/>
        <c:noMultiLvlLbl val="0"/>
      </c:catAx>
      <c:valAx>
        <c:axId val="6605468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660558111"/>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MOU99</b:Tag>
    <b:SourceType>JournalArticle</b:SourceType>
    <b:Guid>{7424D516-6D40-4E01-9E53-7C077EB4D9CE}</b:Guid>
    <b:Title>A Migração Nordestina em período Recente - 1981-1996</b:Title>
    <b:Year>1999</b:Year>
    <b:City>Recife</b:City>
    <b:JournalName>Caderto de Estudos Sociais</b:JournalName>
    <b:Pages>Pág. 101-148</b:Pages>
    <b:Author>
      <b:Author>
        <b:NameList>
          <b:Person>
            <b:Last>MOURA</b:Last>
            <b:Middle>Augusto de</b:Middle>
            <b:First>Hélio</b:First>
          </b:Person>
        </b:NameList>
      </b:Author>
    </b:Author>
    <b:Month>jan/jul</b:Month>
    <b:YearAccessed>2022</b:YearAccessed>
    <b:MonthAccessed>jul</b:MonthAccessed>
    <b:DayAccessed>15</b:DayAccessed>
    <b:RefOrder>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E8C89-4D9E-4F4F-B0F6-5E945CB8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8658</Words>
  <Characters>46754</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Ricardo Monteiro de Carvalho</cp:lastModifiedBy>
  <cp:revision>2</cp:revision>
  <dcterms:created xsi:type="dcterms:W3CDTF">2022-08-11T19:16:00Z</dcterms:created>
  <dcterms:modified xsi:type="dcterms:W3CDTF">2022-08-11T19:16:00Z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