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57C35" w14:textId="05341276" w:rsidR="002C68C4" w:rsidRDefault="00361CFF">
      <w:pPr>
        <w:pStyle w:val="Corpodetexto3"/>
        <w:rPr>
          <w:szCs w:val="28"/>
        </w:rPr>
      </w:pPr>
      <w:r w:rsidRPr="00361CFF">
        <w:rPr>
          <w:szCs w:val="28"/>
        </w:rPr>
        <w:t>A FONTE DE ÁGUA, O CRUZEIRO SANTO, A CINZA E A ERVA VASSOURINHA DO CAMPO</w:t>
      </w:r>
      <w:r>
        <w:rPr>
          <w:szCs w:val="28"/>
        </w:rPr>
        <w:t xml:space="preserve">: </w:t>
      </w:r>
      <w:r w:rsidRPr="00361CFF">
        <w:rPr>
          <w:szCs w:val="28"/>
        </w:rPr>
        <w:t>um estudo sobre a identificação e salvaguarda dos pousos d</w:t>
      </w:r>
      <w:r>
        <w:rPr>
          <w:szCs w:val="28"/>
        </w:rPr>
        <w:t>o Profeta</w:t>
      </w:r>
      <w:r w:rsidRPr="00361CFF">
        <w:rPr>
          <w:szCs w:val="28"/>
        </w:rPr>
        <w:t xml:space="preserve"> São João Maria</w:t>
      </w:r>
    </w:p>
    <w:p w14:paraId="690AA590" w14:textId="77777777" w:rsidR="002C68C4" w:rsidRDefault="002C68C4">
      <w:pPr>
        <w:spacing w:after="0" w:line="360" w:lineRule="auto"/>
        <w:jc w:val="center"/>
        <w:rPr>
          <w:rFonts w:ascii="Times New Roman" w:hAnsi="Times New Roman" w:cs="Times New Roman"/>
          <w:sz w:val="28"/>
          <w:szCs w:val="28"/>
        </w:rPr>
      </w:pPr>
    </w:p>
    <w:p w14:paraId="587E7AE0" w14:textId="77777777" w:rsidR="002C68C4" w:rsidRDefault="00000000">
      <w:pPr>
        <w:pStyle w:val="Ttulo"/>
        <w:jc w:val="both"/>
        <w:rPr>
          <w:rFonts w:ascii="Times New Roman" w:hAnsi="Times New Roman"/>
          <w:sz w:val="24"/>
        </w:rPr>
      </w:pPr>
      <w:r>
        <w:rPr>
          <w:rFonts w:ascii="Times New Roman" w:hAnsi="Times New Roman"/>
          <w:sz w:val="24"/>
        </w:rPr>
        <w:t>RESUMO</w:t>
      </w:r>
    </w:p>
    <w:p w14:paraId="073CBCFE" w14:textId="5A21D628" w:rsidR="002C68C4" w:rsidRDefault="00361CF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Este artigo apresenta parte da pesquisa da </w:t>
      </w:r>
      <w:r w:rsidRPr="00361CFF">
        <w:rPr>
          <w:rFonts w:ascii="Times New Roman" w:hAnsi="Times New Roman" w:cs="Times New Roman"/>
          <w:sz w:val="24"/>
          <w:szCs w:val="24"/>
        </w:rPr>
        <w:t>tese</w:t>
      </w:r>
      <w:r>
        <w:rPr>
          <w:rFonts w:ascii="Times New Roman" w:hAnsi="Times New Roman" w:cs="Times New Roman"/>
          <w:sz w:val="24"/>
          <w:szCs w:val="24"/>
        </w:rPr>
        <w:t xml:space="preserve"> de doutorado, vinculada </w:t>
      </w:r>
      <w:r w:rsidRPr="00361CFF">
        <w:rPr>
          <w:rFonts w:ascii="Times New Roman" w:hAnsi="Times New Roman" w:cs="Times New Roman"/>
          <w:sz w:val="24"/>
          <w:szCs w:val="24"/>
        </w:rPr>
        <w:t>ao Grupo Interdisciplinar em Pesquisas Socioambientais (IPÊS), no âmbito da linha de pesquisa de Estado, sociedade e desenvolvimento no território, do Programa de Pós</w:t>
      </w:r>
      <w:r>
        <w:rPr>
          <w:rFonts w:ascii="Times New Roman" w:hAnsi="Times New Roman" w:cs="Times New Roman"/>
          <w:sz w:val="24"/>
          <w:szCs w:val="24"/>
        </w:rPr>
        <w:t>-</w:t>
      </w:r>
      <w:r w:rsidRPr="00361CFF">
        <w:rPr>
          <w:rFonts w:ascii="Times New Roman" w:hAnsi="Times New Roman" w:cs="Times New Roman"/>
          <w:sz w:val="24"/>
          <w:szCs w:val="24"/>
        </w:rPr>
        <w:t>Graduação em Desenvolvimento Regional (PPGDR) da Universidade Regional de Blumenau (FURB). A pesquisa busca estudar</w:t>
      </w:r>
      <w:r w:rsidR="00242FD0">
        <w:rPr>
          <w:rFonts w:ascii="Times New Roman" w:hAnsi="Times New Roman" w:cs="Times New Roman"/>
          <w:sz w:val="24"/>
          <w:szCs w:val="24"/>
        </w:rPr>
        <w:t xml:space="preserve">, </w:t>
      </w:r>
      <w:r w:rsidR="00242FD0" w:rsidRPr="00361CFF">
        <w:rPr>
          <w:rFonts w:ascii="Times New Roman" w:hAnsi="Times New Roman" w:cs="Times New Roman"/>
          <w:sz w:val="24"/>
          <w:szCs w:val="24"/>
        </w:rPr>
        <w:t>identificar</w:t>
      </w:r>
      <w:r w:rsidRPr="00361CFF">
        <w:rPr>
          <w:rFonts w:ascii="Times New Roman" w:hAnsi="Times New Roman" w:cs="Times New Roman"/>
          <w:sz w:val="24"/>
          <w:szCs w:val="24"/>
        </w:rPr>
        <w:t xml:space="preserve"> e registrar os aspectos históricos, culturais e religiosos da passagem do Profeta São João Maria pela</w:t>
      </w:r>
      <w:r w:rsidR="00242FD0">
        <w:rPr>
          <w:rFonts w:ascii="Times New Roman" w:hAnsi="Times New Roman" w:cs="Times New Roman"/>
          <w:sz w:val="24"/>
          <w:szCs w:val="24"/>
        </w:rPr>
        <w:t>s</w:t>
      </w:r>
      <w:r w:rsidRPr="00361CFF">
        <w:rPr>
          <w:rFonts w:ascii="Times New Roman" w:hAnsi="Times New Roman" w:cs="Times New Roman"/>
          <w:sz w:val="24"/>
          <w:szCs w:val="24"/>
        </w:rPr>
        <w:t xml:space="preserve"> reg</w:t>
      </w:r>
      <w:r w:rsidR="00242FD0">
        <w:rPr>
          <w:rFonts w:ascii="Times New Roman" w:hAnsi="Times New Roman" w:cs="Times New Roman"/>
          <w:sz w:val="24"/>
          <w:szCs w:val="24"/>
        </w:rPr>
        <w:t>iões</w:t>
      </w:r>
      <w:r w:rsidRPr="00361CFF">
        <w:rPr>
          <w:rFonts w:ascii="Times New Roman" w:hAnsi="Times New Roman" w:cs="Times New Roman"/>
          <w:sz w:val="24"/>
          <w:szCs w:val="24"/>
        </w:rPr>
        <w:t xml:space="preserve"> </w:t>
      </w:r>
      <w:r>
        <w:rPr>
          <w:rFonts w:ascii="Times New Roman" w:hAnsi="Times New Roman" w:cs="Times New Roman"/>
          <w:sz w:val="24"/>
          <w:szCs w:val="24"/>
        </w:rPr>
        <w:t>do planalto</w:t>
      </w:r>
      <w:r w:rsidR="00242FD0">
        <w:rPr>
          <w:rFonts w:ascii="Times New Roman" w:hAnsi="Times New Roman" w:cs="Times New Roman"/>
          <w:sz w:val="24"/>
          <w:szCs w:val="24"/>
        </w:rPr>
        <w:t xml:space="preserve"> serrano e meio oeste</w:t>
      </w:r>
      <w:r w:rsidRPr="00361CFF">
        <w:rPr>
          <w:rFonts w:ascii="Times New Roman" w:hAnsi="Times New Roman" w:cs="Times New Roman"/>
          <w:sz w:val="24"/>
          <w:szCs w:val="24"/>
        </w:rPr>
        <w:t xml:space="preserve"> catarinense e a partir dela</w:t>
      </w:r>
      <w:r w:rsidR="00242FD0">
        <w:rPr>
          <w:rFonts w:ascii="Times New Roman" w:hAnsi="Times New Roman" w:cs="Times New Roman"/>
          <w:sz w:val="24"/>
          <w:szCs w:val="24"/>
        </w:rPr>
        <w:t>s</w:t>
      </w:r>
      <w:r w:rsidRPr="00361CFF">
        <w:rPr>
          <w:rFonts w:ascii="Times New Roman" w:hAnsi="Times New Roman" w:cs="Times New Roman"/>
          <w:sz w:val="24"/>
          <w:szCs w:val="24"/>
        </w:rPr>
        <w:t xml:space="preserve"> descrever a localização dos pousos</w:t>
      </w:r>
      <w:r w:rsidR="00242FD0">
        <w:rPr>
          <w:rFonts w:ascii="Times New Roman" w:hAnsi="Times New Roman" w:cs="Times New Roman"/>
          <w:sz w:val="24"/>
          <w:szCs w:val="24"/>
        </w:rPr>
        <w:t xml:space="preserve"> do Profeta São João Maria. Os pousos</w:t>
      </w:r>
      <w:r>
        <w:rPr>
          <w:rFonts w:ascii="Times New Roman" w:hAnsi="Times New Roman" w:cs="Times New Roman"/>
          <w:sz w:val="24"/>
          <w:szCs w:val="24"/>
        </w:rPr>
        <w:t xml:space="preserve"> eram pontos de parada do Profeta</w:t>
      </w:r>
      <w:r w:rsidR="00242FD0">
        <w:rPr>
          <w:rFonts w:ascii="Times New Roman" w:hAnsi="Times New Roman" w:cs="Times New Roman"/>
          <w:sz w:val="24"/>
          <w:szCs w:val="24"/>
        </w:rPr>
        <w:t>, estes locais são reconhecidos</w:t>
      </w:r>
      <w:r w:rsidRPr="00361CFF">
        <w:rPr>
          <w:rFonts w:ascii="Times New Roman" w:hAnsi="Times New Roman" w:cs="Times New Roman"/>
          <w:sz w:val="24"/>
          <w:szCs w:val="24"/>
        </w:rPr>
        <w:t xml:space="preserve"> como marcos identificadores</w:t>
      </w:r>
      <w:r>
        <w:rPr>
          <w:rFonts w:ascii="Times New Roman" w:hAnsi="Times New Roman" w:cs="Times New Roman"/>
          <w:sz w:val="24"/>
          <w:szCs w:val="24"/>
        </w:rPr>
        <w:t xml:space="preserve"> </w:t>
      </w:r>
      <w:r w:rsidRPr="00361CFF">
        <w:rPr>
          <w:rFonts w:ascii="Times New Roman" w:hAnsi="Times New Roman" w:cs="Times New Roman"/>
          <w:sz w:val="24"/>
          <w:szCs w:val="24"/>
        </w:rPr>
        <w:t xml:space="preserve">do caminho </w:t>
      </w:r>
      <w:r>
        <w:rPr>
          <w:rFonts w:ascii="Times New Roman" w:hAnsi="Times New Roman" w:cs="Times New Roman"/>
          <w:sz w:val="24"/>
          <w:szCs w:val="24"/>
        </w:rPr>
        <w:t>d</w:t>
      </w:r>
      <w:r w:rsidR="00242FD0">
        <w:rPr>
          <w:rFonts w:ascii="Times New Roman" w:hAnsi="Times New Roman" w:cs="Times New Roman"/>
          <w:sz w:val="24"/>
          <w:szCs w:val="24"/>
        </w:rPr>
        <w:t>o Profeta</w:t>
      </w:r>
      <w:r>
        <w:rPr>
          <w:rFonts w:ascii="Times New Roman" w:hAnsi="Times New Roman" w:cs="Times New Roman"/>
          <w:sz w:val="24"/>
          <w:szCs w:val="24"/>
        </w:rPr>
        <w:t xml:space="preserve"> São João Maria</w:t>
      </w:r>
      <w:r w:rsidR="00242FD0">
        <w:rPr>
          <w:rFonts w:ascii="Times New Roman" w:hAnsi="Times New Roman" w:cs="Times New Roman"/>
          <w:sz w:val="24"/>
          <w:szCs w:val="24"/>
        </w:rPr>
        <w:t>. A identificação dos pousos</w:t>
      </w:r>
      <w:r w:rsidRPr="00361CFF">
        <w:rPr>
          <w:rFonts w:ascii="Times New Roman" w:hAnsi="Times New Roman" w:cs="Times New Roman"/>
          <w:sz w:val="24"/>
          <w:szCs w:val="24"/>
        </w:rPr>
        <w:t xml:space="preserve"> busca compreender as transformações no território e como elas podem contribuir para o desenvolvimento </w:t>
      </w:r>
      <w:r w:rsidR="00242FD0">
        <w:rPr>
          <w:rFonts w:ascii="Times New Roman" w:hAnsi="Times New Roman" w:cs="Times New Roman"/>
          <w:sz w:val="24"/>
          <w:szCs w:val="24"/>
        </w:rPr>
        <w:t>destas regiões</w:t>
      </w:r>
      <w:r w:rsidRPr="00361CFF">
        <w:rPr>
          <w:rFonts w:ascii="Times New Roman" w:hAnsi="Times New Roman" w:cs="Times New Roman"/>
          <w:sz w:val="24"/>
          <w:szCs w:val="24"/>
        </w:rPr>
        <w:t xml:space="preserve">. </w:t>
      </w:r>
      <w:r>
        <w:rPr>
          <w:rFonts w:ascii="Times New Roman" w:hAnsi="Times New Roman" w:cs="Times New Roman"/>
          <w:sz w:val="24"/>
          <w:szCs w:val="24"/>
        </w:rPr>
        <w:t>Como o</w:t>
      </w:r>
      <w:r w:rsidRPr="00361CFF">
        <w:rPr>
          <w:rFonts w:ascii="Times New Roman" w:hAnsi="Times New Roman" w:cs="Times New Roman"/>
          <w:sz w:val="24"/>
          <w:szCs w:val="24"/>
        </w:rPr>
        <w:t>bjetivo geral</w:t>
      </w:r>
      <w:r w:rsidR="00242FD0">
        <w:rPr>
          <w:rFonts w:ascii="Times New Roman" w:hAnsi="Times New Roman" w:cs="Times New Roman"/>
          <w:sz w:val="24"/>
          <w:szCs w:val="24"/>
        </w:rPr>
        <w:t>, este trabalho</w:t>
      </w:r>
      <w:r w:rsidRPr="00361CFF">
        <w:rPr>
          <w:rFonts w:ascii="Times New Roman" w:hAnsi="Times New Roman" w:cs="Times New Roman"/>
          <w:sz w:val="24"/>
          <w:szCs w:val="24"/>
        </w:rPr>
        <w:t xml:space="preserve"> se propõe identificar os </w:t>
      </w:r>
      <w:r w:rsidR="00242FD0">
        <w:rPr>
          <w:rFonts w:ascii="Times New Roman" w:hAnsi="Times New Roman" w:cs="Times New Roman"/>
          <w:sz w:val="24"/>
          <w:szCs w:val="24"/>
        </w:rPr>
        <w:t>pousos como l</w:t>
      </w:r>
      <w:r w:rsidRPr="00361CFF">
        <w:rPr>
          <w:rFonts w:ascii="Times New Roman" w:hAnsi="Times New Roman" w:cs="Times New Roman"/>
          <w:sz w:val="24"/>
          <w:szCs w:val="24"/>
        </w:rPr>
        <w:t>ocais</w:t>
      </w:r>
      <w:r w:rsidR="00242FD0">
        <w:rPr>
          <w:rFonts w:ascii="Times New Roman" w:hAnsi="Times New Roman" w:cs="Times New Roman"/>
          <w:sz w:val="24"/>
          <w:szCs w:val="24"/>
        </w:rPr>
        <w:t xml:space="preserve"> de passagem </w:t>
      </w:r>
      <w:r w:rsidRPr="00361CFF">
        <w:rPr>
          <w:rFonts w:ascii="Times New Roman" w:hAnsi="Times New Roman" w:cs="Times New Roman"/>
          <w:sz w:val="24"/>
          <w:szCs w:val="24"/>
        </w:rPr>
        <w:t xml:space="preserve">atribuídos </w:t>
      </w:r>
      <w:r w:rsidR="00242FD0">
        <w:rPr>
          <w:rFonts w:ascii="Times New Roman" w:hAnsi="Times New Roman" w:cs="Times New Roman"/>
          <w:sz w:val="24"/>
          <w:szCs w:val="24"/>
        </w:rPr>
        <w:t xml:space="preserve">a rota de peregrinação </w:t>
      </w:r>
      <w:r w:rsidRPr="00361CFF">
        <w:rPr>
          <w:rFonts w:ascii="Times New Roman" w:hAnsi="Times New Roman" w:cs="Times New Roman"/>
          <w:sz w:val="24"/>
          <w:szCs w:val="24"/>
        </w:rPr>
        <w:t>do Profeta São João Maria</w:t>
      </w:r>
      <w:r w:rsidR="00D879D4">
        <w:rPr>
          <w:rFonts w:ascii="Times New Roman" w:hAnsi="Times New Roman" w:cs="Times New Roman"/>
          <w:sz w:val="24"/>
          <w:szCs w:val="24"/>
        </w:rPr>
        <w:t>. Neste sentido</w:t>
      </w:r>
      <w:r w:rsidRPr="00361CFF">
        <w:rPr>
          <w:rFonts w:ascii="Times New Roman" w:hAnsi="Times New Roman" w:cs="Times New Roman"/>
          <w:sz w:val="24"/>
          <w:szCs w:val="24"/>
        </w:rPr>
        <w:t xml:space="preserve">, </w:t>
      </w:r>
      <w:r w:rsidR="00D879D4">
        <w:rPr>
          <w:rFonts w:ascii="Times New Roman" w:hAnsi="Times New Roman" w:cs="Times New Roman"/>
          <w:sz w:val="24"/>
          <w:szCs w:val="24"/>
        </w:rPr>
        <w:t xml:space="preserve"> esta pesquisa </w:t>
      </w:r>
      <w:r w:rsidRPr="00361CFF">
        <w:rPr>
          <w:rFonts w:ascii="Times New Roman" w:hAnsi="Times New Roman" w:cs="Times New Roman"/>
          <w:sz w:val="24"/>
          <w:szCs w:val="24"/>
        </w:rPr>
        <w:t>se propõe</w:t>
      </w:r>
      <w:r w:rsidR="00D879D4">
        <w:rPr>
          <w:rFonts w:ascii="Times New Roman" w:hAnsi="Times New Roman" w:cs="Times New Roman"/>
          <w:sz w:val="24"/>
          <w:szCs w:val="24"/>
        </w:rPr>
        <w:t xml:space="preserve"> a</w:t>
      </w:r>
      <w:r w:rsidRPr="00361CFF">
        <w:rPr>
          <w:rFonts w:ascii="Times New Roman" w:hAnsi="Times New Roman" w:cs="Times New Roman"/>
          <w:sz w:val="24"/>
          <w:szCs w:val="24"/>
        </w:rPr>
        <w:t xml:space="preserve">: 1) </w:t>
      </w:r>
      <w:r w:rsidR="00D879D4">
        <w:rPr>
          <w:rFonts w:ascii="Times New Roman" w:hAnsi="Times New Roman" w:cs="Times New Roman"/>
          <w:sz w:val="24"/>
          <w:szCs w:val="24"/>
        </w:rPr>
        <w:t>i</w:t>
      </w:r>
      <w:r w:rsidRPr="00361CFF">
        <w:rPr>
          <w:rFonts w:ascii="Times New Roman" w:hAnsi="Times New Roman" w:cs="Times New Roman"/>
          <w:sz w:val="24"/>
          <w:szCs w:val="24"/>
        </w:rPr>
        <w:t xml:space="preserve">dentificar </w:t>
      </w:r>
      <w:r w:rsidR="00575BEA">
        <w:rPr>
          <w:rFonts w:ascii="Times New Roman" w:hAnsi="Times New Roman" w:cs="Times New Roman"/>
          <w:sz w:val="24"/>
          <w:szCs w:val="24"/>
        </w:rPr>
        <w:t xml:space="preserve">e registrar </w:t>
      </w:r>
      <w:r w:rsidRPr="00361CFF">
        <w:rPr>
          <w:rFonts w:ascii="Times New Roman" w:hAnsi="Times New Roman" w:cs="Times New Roman"/>
          <w:sz w:val="24"/>
          <w:szCs w:val="24"/>
        </w:rPr>
        <w:t xml:space="preserve">os locais denominados de pousos do Profeta São João Maria; 2) </w:t>
      </w:r>
      <w:r w:rsidR="00D879D4">
        <w:rPr>
          <w:rFonts w:ascii="Times New Roman" w:hAnsi="Times New Roman" w:cs="Times New Roman"/>
          <w:sz w:val="24"/>
          <w:szCs w:val="24"/>
        </w:rPr>
        <w:t>v</w:t>
      </w:r>
      <w:r w:rsidR="00575BEA">
        <w:rPr>
          <w:rFonts w:ascii="Times New Roman" w:hAnsi="Times New Roman" w:cs="Times New Roman"/>
          <w:sz w:val="24"/>
          <w:szCs w:val="24"/>
        </w:rPr>
        <w:t>erificar</w:t>
      </w:r>
      <w:r w:rsidRPr="00361CFF">
        <w:rPr>
          <w:rFonts w:ascii="Times New Roman" w:hAnsi="Times New Roman" w:cs="Times New Roman"/>
          <w:sz w:val="24"/>
          <w:szCs w:val="24"/>
        </w:rPr>
        <w:t xml:space="preserve"> a presença da fontes de água, </w:t>
      </w:r>
      <w:r w:rsidR="00575BEA">
        <w:rPr>
          <w:rFonts w:ascii="Times New Roman" w:hAnsi="Times New Roman" w:cs="Times New Roman"/>
          <w:sz w:val="24"/>
          <w:szCs w:val="24"/>
        </w:rPr>
        <w:t>do cruzeiro santo</w:t>
      </w:r>
      <w:r w:rsidRPr="00361CFF">
        <w:rPr>
          <w:rFonts w:ascii="Times New Roman" w:hAnsi="Times New Roman" w:cs="Times New Roman"/>
          <w:sz w:val="24"/>
          <w:szCs w:val="24"/>
        </w:rPr>
        <w:t xml:space="preserve"> e da erva </w:t>
      </w:r>
      <w:r w:rsidR="00575BEA">
        <w:rPr>
          <w:rFonts w:ascii="Times New Roman" w:hAnsi="Times New Roman" w:cs="Times New Roman"/>
          <w:sz w:val="24"/>
          <w:szCs w:val="24"/>
        </w:rPr>
        <w:t>vassourinha do campo</w:t>
      </w:r>
      <w:r w:rsidRPr="00361CFF">
        <w:rPr>
          <w:rFonts w:ascii="Times New Roman" w:hAnsi="Times New Roman" w:cs="Times New Roman"/>
          <w:sz w:val="24"/>
          <w:szCs w:val="24"/>
        </w:rPr>
        <w:t xml:space="preserve">, como alguns dos elementos caracterizadores dos pousos do Profeta; 3) </w:t>
      </w:r>
      <w:r w:rsidR="00D879D4">
        <w:rPr>
          <w:rFonts w:ascii="Times New Roman" w:hAnsi="Times New Roman" w:cs="Times New Roman"/>
          <w:sz w:val="24"/>
          <w:szCs w:val="24"/>
        </w:rPr>
        <w:t>p</w:t>
      </w:r>
      <w:r w:rsidRPr="00361CFF">
        <w:rPr>
          <w:rFonts w:ascii="Times New Roman" w:hAnsi="Times New Roman" w:cs="Times New Roman"/>
          <w:sz w:val="24"/>
          <w:szCs w:val="24"/>
        </w:rPr>
        <w:t>ropor instrumentos legais para salvaguarda e proteção dos pousos de São João Maria</w:t>
      </w:r>
      <w:r w:rsidR="00575BEA">
        <w:rPr>
          <w:rFonts w:ascii="Times New Roman" w:hAnsi="Times New Roman" w:cs="Times New Roman"/>
          <w:sz w:val="24"/>
          <w:szCs w:val="24"/>
        </w:rPr>
        <w:t>;</w:t>
      </w:r>
      <w:r w:rsidRPr="00361CFF">
        <w:rPr>
          <w:rFonts w:ascii="Times New Roman" w:hAnsi="Times New Roman" w:cs="Times New Roman"/>
          <w:sz w:val="24"/>
          <w:szCs w:val="24"/>
        </w:rPr>
        <w:t xml:space="preserve"> 4) Propor o registro dos</w:t>
      </w:r>
      <w:r w:rsidR="00575BEA">
        <w:rPr>
          <w:rFonts w:ascii="Times New Roman" w:hAnsi="Times New Roman" w:cs="Times New Roman"/>
          <w:sz w:val="24"/>
          <w:szCs w:val="24"/>
        </w:rPr>
        <w:t xml:space="preserve"> locais identificados como</w:t>
      </w:r>
      <w:r w:rsidRPr="00361CFF">
        <w:rPr>
          <w:rFonts w:ascii="Times New Roman" w:hAnsi="Times New Roman" w:cs="Times New Roman"/>
          <w:sz w:val="24"/>
          <w:szCs w:val="24"/>
        </w:rPr>
        <w:t xml:space="preserve"> pousos do Profeta São João Maria como patrimônio cultural imaterial de Santa Catarina, com registro no Livro de Saberes, como expressão da cultura da Serra Catarinens</w:t>
      </w:r>
      <w:r w:rsidR="00575BEA">
        <w:rPr>
          <w:rFonts w:ascii="Times New Roman" w:hAnsi="Times New Roman" w:cs="Times New Roman"/>
          <w:sz w:val="24"/>
          <w:szCs w:val="24"/>
        </w:rPr>
        <w:t>e, e 5) Propor o tombamento de alguns locais identificados como Pousos do Profeta São João Maria</w:t>
      </w:r>
      <w:r w:rsidRPr="00361CFF">
        <w:rPr>
          <w:rFonts w:ascii="Times New Roman" w:hAnsi="Times New Roman" w:cs="Times New Roman"/>
          <w:sz w:val="24"/>
          <w:szCs w:val="24"/>
        </w:rPr>
        <w:t>. Durante o percurso metodológico, busc</w:t>
      </w:r>
      <w:r w:rsidR="00D879D4">
        <w:rPr>
          <w:rFonts w:ascii="Times New Roman" w:hAnsi="Times New Roman" w:cs="Times New Roman"/>
          <w:sz w:val="24"/>
          <w:szCs w:val="24"/>
        </w:rPr>
        <w:t>ou</w:t>
      </w:r>
      <w:r w:rsidRPr="00361CFF">
        <w:rPr>
          <w:rFonts w:ascii="Times New Roman" w:hAnsi="Times New Roman" w:cs="Times New Roman"/>
          <w:sz w:val="24"/>
          <w:szCs w:val="24"/>
        </w:rPr>
        <w:t>-se investigar a relação entre o Desenvolvimento Regional, Messianismo</w:t>
      </w:r>
      <w:r w:rsidR="00D879D4">
        <w:rPr>
          <w:rFonts w:ascii="Times New Roman" w:hAnsi="Times New Roman" w:cs="Times New Roman"/>
          <w:sz w:val="24"/>
          <w:szCs w:val="24"/>
        </w:rPr>
        <w:t xml:space="preserve">, </w:t>
      </w:r>
      <w:r w:rsidRPr="00361CFF">
        <w:rPr>
          <w:rFonts w:ascii="Times New Roman" w:hAnsi="Times New Roman" w:cs="Times New Roman"/>
          <w:sz w:val="24"/>
          <w:szCs w:val="24"/>
        </w:rPr>
        <w:t xml:space="preserve">Patrimônio Cultural Imaterial e </w:t>
      </w:r>
      <w:r w:rsidR="00D879D4">
        <w:rPr>
          <w:rFonts w:ascii="Times New Roman" w:hAnsi="Times New Roman" w:cs="Times New Roman"/>
          <w:sz w:val="24"/>
          <w:szCs w:val="24"/>
        </w:rPr>
        <w:t xml:space="preserve">o </w:t>
      </w:r>
      <w:r w:rsidRPr="00361CFF">
        <w:rPr>
          <w:rFonts w:ascii="Times New Roman" w:hAnsi="Times New Roman" w:cs="Times New Roman"/>
          <w:sz w:val="24"/>
          <w:szCs w:val="24"/>
        </w:rPr>
        <w:t xml:space="preserve">Modo de Vida do povo serrano. </w:t>
      </w:r>
      <w:r w:rsidR="00575BEA">
        <w:rPr>
          <w:rFonts w:ascii="Times New Roman" w:hAnsi="Times New Roman" w:cs="Times New Roman"/>
          <w:sz w:val="24"/>
          <w:szCs w:val="24"/>
        </w:rPr>
        <w:t xml:space="preserve">Foi utilizado como </w:t>
      </w:r>
      <w:r w:rsidRPr="00361CFF">
        <w:rPr>
          <w:rFonts w:ascii="Times New Roman" w:hAnsi="Times New Roman" w:cs="Times New Roman"/>
          <w:sz w:val="24"/>
          <w:szCs w:val="24"/>
        </w:rPr>
        <w:t xml:space="preserve">método de pesquisa </w:t>
      </w:r>
      <w:r w:rsidR="00575BEA">
        <w:rPr>
          <w:rFonts w:ascii="Times New Roman" w:hAnsi="Times New Roman" w:cs="Times New Roman"/>
          <w:sz w:val="24"/>
          <w:szCs w:val="24"/>
        </w:rPr>
        <w:t xml:space="preserve">a </w:t>
      </w:r>
      <w:r w:rsidRPr="00361CFF">
        <w:rPr>
          <w:rFonts w:ascii="Times New Roman" w:hAnsi="Times New Roman" w:cs="Times New Roman"/>
          <w:sz w:val="24"/>
          <w:szCs w:val="24"/>
        </w:rPr>
        <w:t xml:space="preserve">observação participante, com registros de áudio, vídeo, fotográficos e entrevistas. </w:t>
      </w:r>
      <w:r w:rsidR="00BC5CB7">
        <w:rPr>
          <w:rFonts w:ascii="Times New Roman" w:hAnsi="Times New Roman" w:cs="Times New Roman"/>
          <w:sz w:val="24"/>
          <w:szCs w:val="24"/>
        </w:rPr>
        <w:t xml:space="preserve">Os resultados preliminares da pesquisa </w:t>
      </w:r>
      <w:r w:rsidR="00D879D4">
        <w:rPr>
          <w:rFonts w:ascii="Times New Roman" w:hAnsi="Times New Roman" w:cs="Times New Roman"/>
          <w:sz w:val="24"/>
          <w:szCs w:val="24"/>
        </w:rPr>
        <w:t>contribuíram para</w:t>
      </w:r>
      <w:r w:rsidRPr="00361CFF">
        <w:rPr>
          <w:rFonts w:ascii="Times New Roman" w:hAnsi="Times New Roman" w:cs="Times New Roman"/>
          <w:sz w:val="24"/>
          <w:szCs w:val="24"/>
        </w:rPr>
        <w:t xml:space="preserve"> elaboração d</w:t>
      </w:r>
      <w:r w:rsidR="00575BEA">
        <w:rPr>
          <w:rFonts w:ascii="Times New Roman" w:hAnsi="Times New Roman" w:cs="Times New Roman"/>
          <w:sz w:val="24"/>
          <w:szCs w:val="24"/>
        </w:rPr>
        <w:t>e</w:t>
      </w:r>
      <w:r w:rsidR="00D879D4">
        <w:rPr>
          <w:rFonts w:ascii="Times New Roman" w:hAnsi="Times New Roman" w:cs="Times New Roman"/>
          <w:sz w:val="24"/>
          <w:szCs w:val="24"/>
        </w:rPr>
        <w:t xml:space="preserve"> um</w:t>
      </w:r>
      <w:r w:rsidRPr="00361CFF">
        <w:rPr>
          <w:rFonts w:ascii="Times New Roman" w:hAnsi="Times New Roman" w:cs="Times New Roman"/>
          <w:sz w:val="24"/>
          <w:szCs w:val="24"/>
        </w:rPr>
        <w:t xml:space="preserve"> mapa pictográfico</w:t>
      </w:r>
      <w:r w:rsidR="00575BEA">
        <w:rPr>
          <w:rFonts w:ascii="Times New Roman" w:hAnsi="Times New Roman" w:cs="Times New Roman"/>
          <w:sz w:val="24"/>
          <w:szCs w:val="24"/>
        </w:rPr>
        <w:t xml:space="preserve"> com</w:t>
      </w:r>
      <w:r w:rsidRPr="00361CFF">
        <w:rPr>
          <w:rFonts w:ascii="Times New Roman" w:hAnsi="Times New Roman" w:cs="Times New Roman"/>
          <w:sz w:val="24"/>
          <w:szCs w:val="24"/>
        </w:rPr>
        <w:t xml:space="preserve"> base </w:t>
      </w:r>
      <w:r w:rsidR="00575BEA">
        <w:rPr>
          <w:rFonts w:ascii="Times New Roman" w:hAnsi="Times New Roman" w:cs="Times New Roman"/>
          <w:sz w:val="24"/>
          <w:szCs w:val="24"/>
        </w:rPr>
        <w:t>n</w:t>
      </w:r>
      <w:r w:rsidRPr="00361CFF">
        <w:rPr>
          <w:rFonts w:ascii="Times New Roman" w:hAnsi="Times New Roman" w:cs="Times New Roman"/>
          <w:sz w:val="24"/>
          <w:szCs w:val="24"/>
        </w:rPr>
        <w:t xml:space="preserve">as informações geográficas para delimitar a região </w:t>
      </w:r>
      <w:r w:rsidR="00D879D4">
        <w:rPr>
          <w:rFonts w:ascii="Times New Roman" w:hAnsi="Times New Roman" w:cs="Times New Roman"/>
          <w:sz w:val="24"/>
          <w:szCs w:val="24"/>
        </w:rPr>
        <w:t xml:space="preserve">por </w:t>
      </w:r>
      <w:r w:rsidRPr="00361CFF">
        <w:rPr>
          <w:rFonts w:ascii="Times New Roman" w:hAnsi="Times New Roman" w:cs="Times New Roman"/>
          <w:sz w:val="24"/>
          <w:szCs w:val="24"/>
        </w:rPr>
        <w:t xml:space="preserve">onde </w:t>
      </w:r>
      <w:r w:rsidR="00D879D4">
        <w:rPr>
          <w:rFonts w:ascii="Times New Roman" w:hAnsi="Times New Roman" w:cs="Times New Roman"/>
          <w:sz w:val="24"/>
          <w:szCs w:val="24"/>
        </w:rPr>
        <w:t>se</w:t>
      </w:r>
      <w:r w:rsidRPr="00361CFF">
        <w:rPr>
          <w:rFonts w:ascii="Times New Roman" w:hAnsi="Times New Roman" w:cs="Times New Roman"/>
          <w:sz w:val="24"/>
          <w:szCs w:val="24"/>
        </w:rPr>
        <w:t xml:space="preserve"> atribuí a passagem do Profeta</w:t>
      </w:r>
      <w:r w:rsidR="00575BEA">
        <w:rPr>
          <w:rFonts w:ascii="Times New Roman" w:hAnsi="Times New Roman" w:cs="Times New Roman"/>
          <w:sz w:val="24"/>
          <w:szCs w:val="24"/>
        </w:rPr>
        <w:t xml:space="preserve"> São João Maria</w:t>
      </w:r>
      <w:r w:rsidR="00D879D4">
        <w:rPr>
          <w:rFonts w:ascii="Times New Roman" w:hAnsi="Times New Roman" w:cs="Times New Roman"/>
          <w:sz w:val="24"/>
          <w:szCs w:val="24"/>
        </w:rPr>
        <w:t>.</w:t>
      </w:r>
    </w:p>
    <w:p w14:paraId="379ED51A" w14:textId="77777777" w:rsidR="00D17470" w:rsidRDefault="00D17470">
      <w:pPr>
        <w:spacing w:after="0" w:line="240" w:lineRule="auto"/>
        <w:jc w:val="both"/>
        <w:rPr>
          <w:rFonts w:ascii="Times New Roman" w:hAnsi="Times New Roman" w:cs="Times New Roman"/>
          <w:sz w:val="24"/>
          <w:szCs w:val="24"/>
        </w:rPr>
      </w:pPr>
    </w:p>
    <w:p w14:paraId="402B190A" w14:textId="705D526E" w:rsidR="002C68C4" w:rsidRDefault="00000000" w:rsidP="00D879D4">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Palavras-chave</w:t>
      </w:r>
      <w:r>
        <w:rPr>
          <w:rFonts w:ascii="Times New Roman" w:hAnsi="Times New Roman" w:cs="Times New Roman"/>
          <w:sz w:val="24"/>
          <w:szCs w:val="24"/>
        </w:rPr>
        <w:t xml:space="preserve">: </w:t>
      </w:r>
      <w:r w:rsidR="00BC5CB7" w:rsidRPr="00BC5CB7">
        <w:rPr>
          <w:rFonts w:ascii="Times New Roman" w:hAnsi="Times New Roman" w:cs="Times New Roman"/>
          <w:sz w:val="24"/>
          <w:szCs w:val="24"/>
        </w:rPr>
        <w:t>Pousos d</w:t>
      </w:r>
      <w:r w:rsidR="00BC5CB7">
        <w:rPr>
          <w:rFonts w:ascii="Times New Roman" w:hAnsi="Times New Roman" w:cs="Times New Roman"/>
          <w:sz w:val="24"/>
          <w:szCs w:val="24"/>
        </w:rPr>
        <w:t>o Prof</w:t>
      </w:r>
      <w:r w:rsidR="00BC5CB7" w:rsidRPr="00BC5CB7">
        <w:rPr>
          <w:rFonts w:ascii="Times New Roman" w:hAnsi="Times New Roman" w:cs="Times New Roman"/>
          <w:sz w:val="24"/>
          <w:szCs w:val="24"/>
        </w:rPr>
        <w:t>e</w:t>
      </w:r>
      <w:r w:rsidR="00BC5CB7">
        <w:rPr>
          <w:rFonts w:ascii="Times New Roman" w:hAnsi="Times New Roman" w:cs="Times New Roman"/>
          <w:sz w:val="24"/>
          <w:szCs w:val="24"/>
        </w:rPr>
        <w:t>ta</w:t>
      </w:r>
      <w:r w:rsidR="00BC5CB7" w:rsidRPr="00BC5CB7">
        <w:rPr>
          <w:rFonts w:ascii="Times New Roman" w:hAnsi="Times New Roman" w:cs="Times New Roman"/>
          <w:sz w:val="24"/>
          <w:szCs w:val="24"/>
        </w:rPr>
        <w:t xml:space="preserve"> São João Maria</w:t>
      </w:r>
      <w:r w:rsidR="00BC5CB7">
        <w:rPr>
          <w:rFonts w:ascii="Times New Roman" w:hAnsi="Times New Roman" w:cs="Times New Roman"/>
          <w:sz w:val="24"/>
          <w:szCs w:val="24"/>
        </w:rPr>
        <w:t>,</w:t>
      </w:r>
      <w:r w:rsidR="00BC5CB7" w:rsidRPr="00BC5CB7">
        <w:rPr>
          <w:rFonts w:ascii="Times New Roman" w:hAnsi="Times New Roman" w:cs="Times New Roman"/>
          <w:sz w:val="24"/>
          <w:szCs w:val="24"/>
        </w:rPr>
        <w:t xml:space="preserve"> </w:t>
      </w:r>
      <w:r w:rsidR="00BC5CB7">
        <w:rPr>
          <w:rFonts w:ascii="Times New Roman" w:hAnsi="Times New Roman" w:cs="Times New Roman"/>
          <w:sz w:val="24"/>
          <w:szCs w:val="24"/>
        </w:rPr>
        <w:t>p</w:t>
      </w:r>
      <w:r w:rsidR="00BC5CB7" w:rsidRPr="00BC5CB7">
        <w:rPr>
          <w:rFonts w:ascii="Times New Roman" w:hAnsi="Times New Roman" w:cs="Times New Roman"/>
          <w:sz w:val="24"/>
          <w:szCs w:val="24"/>
        </w:rPr>
        <w:t xml:space="preserve">atrimônio </w:t>
      </w:r>
      <w:r w:rsidR="00BC5CB7">
        <w:rPr>
          <w:rFonts w:ascii="Times New Roman" w:hAnsi="Times New Roman" w:cs="Times New Roman"/>
          <w:sz w:val="24"/>
          <w:szCs w:val="24"/>
        </w:rPr>
        <w:t>i</w:t>
      </w:r>
      <w:r w:rsidR="00BC5CB7" w:rsidRPr="00BC5CB7">
        <w:rPr>
          <w:rFonts w:ascii="Times New Roman" w:hAnsi="Times New Roman" w:cs="Times New Roman"/>
          <w:sz w:val="24"/>
          <w:szCs w:val="24"/>
        </w:rPr>
        <w:t>material</w:t>
      </w:r>
      <w:r w:rsidR="00BC5CB7">
        <w:rPr>
          <w:rFonts w:ascii="Times New Roman" w:hAnsi="Times New Roman" w:cs="Times New Roman"/>
          <w:sz w:val="24"/>
          <w:szCs w:val="24"/>
        </w:rPr>
        <w:t>,</w:t>
      </w:r>
      <w:r w:rsidR="00BC5CB7" w:rsidRPr="00BC5CB7">
        <w:rPr>
          <w:rFonts w:ascii="Times New Roman" w:hAnsi="Times New Roman" w:cs="Times New Roman"/>
          <w:sz w:val="24"/>
          <w:szCs w:val="24"/>
        </w:rPr>
        <w:t xml:space="preserve"> </w:t>
      </w:r>
      <w:r w:rsidR="00BC5CB7">
        <w:rPr>
          <w:rFonts w:ascii="Times New Roman" w:hAnsi="Times New Roman" w:cs="Times New Roman"/>
          <w:sz w:val="24"/>
          <w:szCs w:val="24"/>
        </w:rPr>
        <w:t>d</w:t>
      </w:r>
      <w:r w:rsidR="00BC5CB7" w:rsidRPr="00BC5CB7">
        <w:rPr>
          <w:rFonts w:ascii="Times New Roman" w:hAnsi="Times New Roman" w:cs="Times New Roman"/>
          <w:sz w:val="24"/>
          <w:szCs w:val="24"/>
        </w:rPr>
        <w:t>esenvolvimento</w:t>
      </w:r>
      <w:r w:rsidR="00BC5CB7">
        <w:rPr>
          <w:rFonts w:ascii="Times New Roman" w:hAnsi="Times New Roman" w:cs="Times New Roman"/>
          <w:sz w:val="24"/>
          <w:szCs w:val="24"/>
        </w:rPr>
        <w:t xml:space="preserve"> </w:t>
      </w:r>
      <w:r w:rsidR="00BC5CB7" w:rsidRPr="00BC5CB7">
        <w:rPr>
          <w:rFonts w:ascii="Times New Roman" w:hAnsi="Times New Roman" w:cs="Times New Roman"/>
          <w:sz w:val="24"/>
          <w:szCs w:val="24"/>
        </w:rPr>
        <w:t>regional</w:t>
      </w:r>
      <w:r w:rsidR="00BC5CB7">
        <w:rPr>
          <w:rFonts w:ascii="Times New Roman" w:hAnsi="Times New Roman" w:cs="Times New Roman"/>
          <w:sz w:val="24"/>
          <w:szCs w:val="24"/>
        </w:rPr>
        <w:t>,</w:t>
      </w:r>
      <w:r w:rsidR="00BC5CB7" w:rsidRPr="00BC5CB7">
        <w:rPr>
          <w:rFonts w:ascii="Times New Roman" w:hAnsi="Times New Roman" w:cs="Times New Roman"/>
          <w:sz w:val="24"/>
          <w:szCs w:val="24"/>
        </w:rPr>
        <w:t xml:space="preserve"> </w:t>
      </w:r>
      <w:r w:rsidR="00BC5CB7">
        <w:rPr>
          <w:rFonts w:ascii="Times New Roman" w:hAnsi="Times New Roman" w:cs="Times New Roman"/>
          <w:sz w:val="24"/>
          <w:szCs w:val="24"/>
        </w:rPr>
        <w:t>m</w:t>
      </w:r>
      <w:r w:rsidR="00BC5CB7" w:rsidRPr="00BC5CB7">
        <w:rPr>
          <w:rFonts w:ascii="Times New Roman" w:hAnsi="Times New Roman" w:cs="Times New Roman"/>
          <w:sz w:val="24"/>
          <w:szCs w:val="24"/>
        </w:rPr>
        <w:t xml:space="preserve">odo de </w:t>
      </w:r>
      <w:r w:rsidR="00BC5CB7">
        <w:rPr>
          <w:rFonts w:ascii="Times New Roman" w:hAnsi="Times New Roman" w:cs="Times New Roman"/>
          <w:sz w:val="24"/>
          <w:szCs w:val="24"/>
        </w:rPr>
        <w:t>v</w:t>
      </w:r>
      <w:r w:rsidR="00BC5CB7" w:rsidRPr="00BC5CB7">
        <w:rPr>
          <w:rFonts w:ascii="Times New Roman" w:hAnsi="Times New Roman" w:cs="Times New Roman"/>
          <w:sz w:val="24"/>
          <w:szCs w:val="24"/>
        </w:rPr>
        <w:t>ida</w:t>
      </w:r>
      <w:r w:rsidR="00BC5CB7">
        <w:rPr>
          <w:rFonts w:ascii="Times New Roman" w:hAnsi="Times New Roman" w:cs="Times New Roman"/>
          <w:sz w:val="24"/>
          <w:szCs w:val="24"/>
        </w:rPr>
        <w:t>, messianismo.</w:t>
      </w:r>
    </w:p>
    <w:p w14:paraId="506C7A62" w14:textId="77777777" w:rsidR="002C68C4" w:rsidRDefault="002C68C4">
      <w:pPr>
        <w:spacing w:after="0" w:line="360" w:lineRule="auto"/>
        <w:jc w:val="both"/>
        <w:rPr>
          <w:rFonts w:ascii="Times New Roman" w:hAnsi="Times New Roman" w:cs="Times New Roman"/>
          <w:sz w:val="24"/>
          <w:szCs w:val="24"/>
        </w:rPr>
      </w:pPr>
    </w:p>
    <w:p w14:paraId="6C9FF510" w14:textId="4C84B864" w:rsidR="002C68C4"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BC5CB7">
        <w:rPr>
          <w:rFonts w:ascii="Times New Roman" w:hAnsi="Times New Roman" w:cs="Times New Roman"/>
          <w:b/>
          <w:bCs/>
          <w:sz w:val="24"/>
          <w:szCs w:val="24"/>
        </w:rPr>
        <w:t>5</w:t>
      </w:r>
      <w:r>
        <w:rPr>
          <w:rFonts w:ascii="Times New Roman" w:hAnsi="Times New Roman" w:cs="Times New Roman"/>
          <w:sz w:val="24"/>
          <w:szCs w:val="24"/>
        </w:rPr>
        <w:t xml:space="preserve">: </w:t>
      </w:r>
      <w:r w:rsidR="00BC5CB7" w:rsidRPr="00BC5CB7">
        <w:rPr>
          <w:rFonts w:ascii="Times New Roman" w:hAnsi="Times New Roman" w:cs="Times New Roman"/>
          <w:sz w:val="24"/>
          <w:szCs w:val="24"/>
        </w:rPr>
        <w:t>Ambiente, Populações e Desenvolvimento;</w:t>
      </w:r>
    </w:p>
    <w:p w14:paraId="4F89637E" w14:textId="77777777" w:rsidR="002C68C4" w:rsidRDefault="002C68C4">
      <w:pPr>
        <w:spacing w:after="0" w:line="360" w:lineRule="auto"/>
        <w:jc w:val="both"/>
        <w:rPr>
          <w:rFonts w:ascii="Times New Roman" w:hAnsi="Times New Roman" w:cs="Times New Roman"/>
          <w:sz w:val="24"/>
          <w:szCs w:val="24"/>
        </w:rPr>
      </w:pPr>
    </w:p>
    <w:p w14:paraId="64BABC34" w14:textId="77777777" w:rsidR="002C68C4" w:rsidRDefault="00000000" w:rsidP="00D1747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46FE90CA" w14:textId="436E8BB5"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 xml:space="preserve">Os pousos do Profeta São João Maria são identificados pelos </w:t>
      </w:r>
      <w:r w:rsidR="00306260">
        <w:rPr>
          <w:rFonts w:ascii="Times New Roman" w:hAnsi="Times New Roman" w:cs="Times New Roman"/>
          <w:sz w:val="24"/>
        </w:rPr>
        <w:t xml:space="preserve">seus </w:t>
      </w:r>
      <w:r w:rsidRPr="00A2008A">
        <w:rPr>
          <w:rFonts w:ascii="Times New Roman" w:hAnsi="Times New Roman" w:cs="Times New Roman"/>
          <w:sz w:val="24"/>
        </w:rPr>
        <w:t xml:space="preserve">devotos como locais pelos quais se atribuem </w:t>
      </w:r>
      <w:r w:rsidR="00306260">
        <w:rPr>
          <w:rFonts w:ascii="Times New Roman" w:hAnsi="Times New Roman" w:cs="Times New Roman"/>
          <w:sz w:val="24"/>
        </w:rPr>
        <w:t>a sua</w:t>
      </w:r>
      <w:r w:rsidRPr="00A2008A">
        <w:rPr>
          <w:rFonts w:ascii="Times New Roman" w:hAnsi="Times New Roman" w:cs="Times New Roman"/>
          <w:sz w:val="24"/>
        </w:rPr>
        <w:t xml:space="preserve"> passagem. Esses pontos de parada são reconhecidos e </w:t>
      </w:r>
      <w:r w:rsidRPr="00A2008A">
        <w:rPr>
          <w:rFonts w:ascii="Times New Roman" w:hAnsi="Times New Roman" w:cs="Times New Roman"/>
          <w:sz w:val="24"/>
        </w:rPr>
        <w:lastRenderedPageBreak/>
        <w:t xml:space="preserve">reverenciados pelas comunidades onde eles estão situados. Nestes lugares a crença </w:t>
      </w:r>
      <w:r w:rsidR="00306260">
        <w:rPr>
          <w:rFonts w:ascii="Times New Roman" w:hAnsi="Times New Roman" w:cs="Times New Roman"/>
          <w:sz w:val="24"/>
        </w:rPr>
        <w:t>no Profeta São</w:t>
      </w:r>
      <w:r w:rsidRPr="00A2008A">
        <w:rPr>
          <w:rFonts w:ascii="Times New Roman" w:hAnsi="Times New Roman" w:cs="Times New Roman"/>
          <w:sz w:val="24"/>
        </w:rPr>
        <w:t xml:space="preserve"> São João Maria permanece viva, sendo difundida em algumas cidades da Serra Catarinense e no Vale dos Imigrantes. O Vale dos Imigrantes foi uma das regiões de Santa Catarina que fora palco da Guerra do Contestado. Até pouco tempo esta região era denominada </w:t>
      </w:r>
      <w:r w:rsidR="00306260">
        <w:rPr>
          <w:rFonts w:ascii="Times New Roman" w:hAnsi="Times New Roman" w:cs="Times New Roman"/>
          <w:sz w:val="24"/>
        </w:rPr>
        <w:t>como</w:t>
      </w:r>
      <w:r w:rsidRPr="00A2008A">
        <w:rPr>
          <w:rFonts w:ascii="Times New Roman" w:hAnsi="Times New Roman" w:cs="Times New Roman"/>
          <w:sz w:val="24"/>
        </w:rPr>
        <w:t xml:space="preserve"> Vale do Contestado</w:t>
      </w:r>
      <w:r w:rsidR="00306260">
        <w:rPr>
          <w:rFonts w:ascii="Times New Roman" w:hAnsi="Times New Roman" w:cs="Times New Roman"/>
          <w:sz w:val="24"/>
        </w:rPr>
        <w:t xml:space="preserve"> na divisão das regiões turísticas catarinense</w:t>
      </w:r>
      <w:r w:rsidRPr="00A2008A">
        <w:rPr>
          <w:rFonts w:ascii="Times New Roman" w:hAnsi="Times New Roman" w:cs="Times New Roman"/>
          <w:sz w:val="24"/>
        </w:rPr>
        <w:t>, sendo que a mudança de nome ocorreu em 04 de julho de 2019. Os locais reconhecidos como pousos do Profeta podem ser identificados por meio de alguns vestígios característicos que estão ligados a figura de São João Maria, seus ensinamentos, rezas, benzimentos, profecias e modo de vida a Ele atribuídos. São elementos reconhecidos pelos devotos do Profeta, como sinais identificadores de sua passagem. Esta pesquisa identificou os seguintes sinais: a fonte de água, o cruzeiro santo, a cinza e a erva vassourinha do campo. Dependendo da região, pode haver outros sinais identificadores dos pousos do Profeta reconhecidos pela comunidade local.</w:t>
      </w:r>
    </w:p>
    <w:p w14:paraId="2F057DAF" w14:textId="33244187"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A presença de uma fonte de água pode ser observada fisicamente no local e descrita por meio de observações e localização geográfica. Na tradição oral, a fonte de água pode ser denominada, falada e/ou reconhecida com outros nomes, tais como: nascente de água, poço de água, olho d’água, águas santas, olhos santos. Essa variação de nomenclaturas depende da região onde o pouso está localizado</w:t>
      </w:r>
      <w:r w:rsidR="009C231F">
        <w:rPr>
          <w:rFonts w:ascii="Times New Roman" w:hAnsi="Times New Roman" w:cs="Times New Roman"/>
          <w:sz w:val="24"/>
        </w:rPr>
        <w:t>,</w:t>
      </w:r>
      <w:r w:rsidRPr="00A2008A">
        <w:rPr>
          <w:rFonts w:ascii="Times New Roman" w:hAnsi="Times New Roman" w:cs="Times New Roman"/>
          <w:sz w:val="24"/>
        </w:rPr>
        <w:t xml:space="preserve"> cuja crença popular reconhece o elemento água como algo de valor sagrado que tem ligação com São João Maria. Segundo relatos dos caboclos, nos locais de paragem, o Profeta São João Maria se instalava próximo a uma fonte de água, onde pernoitava quase sempre ao relento e fazia suas refeições. Conhecido como um homem de hábitos simples, o Profeta portava consigo poucos pertences, alguns utensílios para alimentação, como uma guampa para armazenamento de água, um saco com algumas roupas, uma caneca para tomar chá, uma cuia e bomba de chimarrão e uma lata que servia ora como marmita, ora como panela para cozer alimentos suficientes para saciar as suas necessidades. De acordo com relatos dos seguidores do Profeta, antes de partir do local de pouso, Ele coletava a água e benzia a fonte, que se tornava forte e perene mesmo em tempos de estiagem não secava.</w:t>
      </w:r>
    </w:p>
    <w:p w14:paraId="00B3766C" w14:textId="37D07F2F"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 xml:space="preserve">O cruzeiro santo é outro sinal característico atribuído a passagem do Profeta São João Maria. Nas falas dos seus seguidores, o Profeta plantava uma árvore geralmente um exemplar de Cedro em forma de cruz, e segundo os relatos, quando a cruz brotava e ramificava gerando </w:t>
      </w:r>
      <w:r w:rsidRPr="00A2008A">
        <w:rPr>
          <w:rFonts w:ascii="Times New Roman" w:hAnsi="Times New Roman" w:cs="Times New Roman"/>
          <w:sz w:val="24"/>
        </w:rPr>
        <w:lastRenderedPageBreak/>
        <w:t xml:space="preserve">uma árvore alta e frondosa o lugar estaria abençoado e protegido de todos os males e intempéries da natureza. Em alguns pousos de São João Maria também </w:t>
      </w:r>
      <w:r w:rsidR="00E81714" w:rsidRPr="00A2008A">
        <w:rPr>
          <w:rFonts w:ascii="Times New Roman" w:hAnsi="Times New Roman" w:cs="Times New Roman"/>
          <w:sz w:val="24"/>
        </w:rPr>
        <w:t>se encontram</w:t>
      </w:r>
      <w:r w:rsidRPr="00A2008A">
        <w:rPr>
          <w:rFonts w:ascii="Times New Roman" w:hAnsi="Times New Roman" w:cs="Times New Roman"/>
          <w:sz w:val="24"/>
        </w:rPr>
        <w:t xml:space="preserve"> plantados como cruzeiro santo,  outras espécies de árvores como a Canela Preta e o Sassafrás.  O Cedro é uma árvore comumente encontrada da floresta ombrófila mista, pertencente ao bioma da Mata Atlântica. De madeira avermelhada e de crescimento rápido podendo atingir de 20 a 35 metros de altura (PROCHNOW, M. &amp; SCHAFFER, 2002). Na região da serra catarine</w:t>
      </w:r>
      <w:r>
        <w:rPr>
          <w:rFonts w:ascii="Times New Roman" w:hAnsi="Times New Roman" w:cs="Times New Roman"/>
          <w:sz w:val="24"/>
        </w:rPr>
        <w:t>n</w:t>
      </w:r>
      <w:r w:rsidRPr="00A2008A">
        <w:rPr>
          <w:rFonts w:ascii="Times New Roman" w:hAnsi="Times New Roman" w:cs="Times New Roman"/>
          <w:sz w:val="24"/>
        </w:rPr>
        <w:t>se, a casca do Cedro era e ainda é utilizada de forma medicinal para o tratamento de úlceras e feridas de difícil cicatrização, conforme os ensinamentos do Profeta São João Maria. Este elemento ou os vestígios dele, também pode ser observado fisicamente nos locais de pouso do Profeta.</w:t>
      </w:r>
    </w:p>
    <w:p w14:paraId="7FD2CA86" w14:textId="36BF46D6"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 xml:space="preserve">A cinza é outro elemento caracterizador dos pousos do Profeta São João Maria. No local de pernoite, o Profeta fazia uma pequena fogueira para se aquecer à noite e espantar os animais de hábitos noturnos. Os relatos dos seguidores do Profeta São João Maria, descrevem que Ele tinha por hábito ao amanhecer apagar a fogueira para evitar incêndios e recolher as cinzas. Estas cinzas eram guardadas para posterior utilização em benzimentos e na fabricação de remédios caseiros para os mais diversos males que assolavam a população. As cinzas também eram utilizadas para neutralizar maus odores e afastar pequenos </w:t>
      </w:r>
      <w:r>
        <w:rPr>
          <w:rFonts w:ascii="Times New Roman" w:hAnsi="Times New Roman" w:cs="Times New Roman"/>
          <w:sz w:val="24"/>
        </w:rPr>
        <w:t>moluscos</w:t>
      </w:r>
      <w:r w:rsidRPr="00A2008A">
        <w:rPr>
          <w:rFonts w:ascii="Times New Roman" w:hAnsi="Times New Roman" w:cs="Times New Roman"/>
          <w:sz w:val="24"/>
        </w:rPr>
        <w:t xml:space="preserve"> como lesmas e caracóis. Outra forma de uso das cinzas era a fabricação sabão caseiro mais conhecido como sabão de cinza. </w:t>
      </w:r>
      <w:r w:rsidR="009C231F">
        <w:rPr>
          <w:rFonts w:ascii="Times New Roman" w:hAnsi="Times New Roman" w:cs="Times New Roman"/>
          <w:sz w:val="24"/>
        </w:rPr>
        <w:t>O sabão de cinza</w:t>
      </w:r>
      <w:r w:rsidRPr="00A2008A">
        <w:rPr>
          <w:rFonts w:ascii="Times New Roman" w:hAnsi="Times New Roman" w:cs="Times New Roman"/>
          <w:sz w:val="24"/>
        </w:rPr>
        <w:t xml:space="preserve"> era fabricado a partir da mistura d</w:t>
      </w:r>
      <w:r w:rsidR="009C231F">
        <w:rPr>
          <w:rFonts w:ascii="Times New Roman" w:hAnsi="Times New Roman" w:cs="Times New Roman"/>
          <w:sz w:val="24"/>
        </w:rPr>
        <w:t>e</w:t>
      </w:r>
      <w:r w:rsidRPr="00A2008A">
        <w:rPr>
          <w:rFonts w:ascii="Times New Roman" w:hAnsi="Times New Roman" w:cs="Times New Roman"/>
          <w:sz w:val="24"/>
        </w:rPr>
        <w:t xml:space="preserve"> cinzas com soda cáustica e gordura animal originando um sabão de cinzas, utilizado para tratamento de alergias na pele geradas pela ação de bactérias e fungos. Em função da passagem do tempo</w:t>
      </w:r>
      <w:r w:rsidR="00C83E36">
        <w:rPr>
          <w:rFonts w:ascii="Times New Roman" w:hAnsi="Times New Roman" w:cs="Times New Roman"/>
          <w:sz w:val="24"/>
        </w:rPr>
        <w:t xml:space="preserve">, </w:t>
      </w:r>
      <w:proofErr w:type="spellStart"/>
      <w:r w:rsidR="00C83E36">
        <w:rPr>
          <w:rFonts w:ascii="Times New Roman" w:hAnsi="Times New Roman" w:cs="Times New Roman"/>
          <w:sz w:val="24"/>
        </w:rPr>
        <w:t>da</w:t>
      </w:r>
      <w:proofErr w:type="spellEnd"/>
      <w:r w:rsidR="00C83E36">
        <w:rPr>
          <w:rFonts w:ascii="Times New Roman" w:hAnsi="Times New Roman" w:cs="Times New Roman"/>
          <w:sz w:val="24"/>
        </w:rPr>
        <w:t xml:space="preserve"> mudança de hábitos e consumos e do esquecimento de algumas práticas de fabricação caseira de sabão</w:t>
      </w:r>
      <w:r w:rsidRPr="00A2008A">
        <w:rPr>
          <w:rFonts w:ascii="Times New Roman" w:hAnsi="Times New Roman" w:cs="Times New Roman"/>
          <w:sz w:val="24"/>
        </w:rPr>
        <w:t>, este elemento não pode ser verificado nos locais dos pousos do Profeta.</w:t>
      </w:r>
    </w:p>
    <w:p w14:paraId="54B066D9" w14:textId="77777777"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 xml:space="preserve">A vassourinha do campo é mais um dos elementos característicos dos Pousos do Profeta São João Maria. Também conhecida como erva de São João Maria, vassourinha de São João Maria, vassourinha verde, alecrim do campo, vassourinha do mato, vassourinha doce dentre outros nomes populares. O nome desta erva pode variar dependendo da região do Brasil onde ela é encontrada. No Planalto Serrano esta planta era mais conhecida como erva de São João Maria ou vassourinha de São João Maria. A vassourinha de São João Maria era frequentemente utilizada pelo Profeta em tratamentos terapêuticos mais rudimentares, seu uso estava associado </w:t>
      </w:r>
      <w:r w:rsidRPr="00A2008A">
        <w:rPr>
          <w:rFonts w:ascii="Times New Roman" w:hAnsi="Times New Roman" w:cs="Times New Roman"/>
          <w:sz w:val="24"/>
        </w:rPr>
        <w:lastRenderedPageBreak/>
        <w:t xml:space="preserve">ao receituário de banhos em imersões nas águas frias dos olhos d’água dos pousos de São João Maria e infusões do chá da vassourinha do campo. A vassourinha era utilizada de forma terapêutica no tratamento preventivo da gripe, de resfriados, das bronquites e de outras doenças respiratórias e infecciosas. Em alguns locais ou nas proximidades dos pousos de São João Maria pode ser verificada a presença da vassourinha do campo. </w:t>
      </w:r>
    </w:p>
    <w:p w14:paraId="0E667511" w14:textId="28C042CA"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 xml:space="preserve">Estes quatro elementos: a fonte de água, o cruzeiro santo, a cinza e a erva vassourinha do campo, são </w:t>
      </w:r>
      <w:r w:rsidR="00C83E36">
        <w:rPr>
          <w:rFonts w:ascii="Times New Roman" w:hAnsi="Times New Roman" w:cs="Times New Roman"/>
          <w:sz w:val="24"/>
        </w:rPr>
        <w:t xml:space="preserve">elementos </w:t>
      </w:r>
      <w:r w:rsidRPr="00A2008A">
        <w:rPr>
          <w:rFonts w:ascii="Times New Roman" w:hAnsi="Times New Roman" w:cs="Times New Roman"/>
          <w:sz w:val="24"/>
        </w:rPr>
        <w:t>identificadores dos pousos d</w:t>
      </w:r>
      <w:r w:rsidR="00C83E36">
        <w:rPr>
          <w:rFonts w:ascii="Times New Roman" w:hAnsi="Times New Roman" w:cs="Times New Roman"/>
          <w:sz w:val="24"/>
        </w:rPr>
        <w:t>o Profeta</w:t>
      </w:r>
      <w:r w:rsidRPr="00A2008A">
        <w:rPr>
          <w:rFonts w:ascii="Times New Roman" w:hAnsi="Times New Roman" w:cs="Times New Roman"/>
          <w:sz w:val="24"/>
        </w:rPr>
        <w:t xml:space="preserve"> São João Maria e estão presentes nas práticas religiosas da população da Serra Catarinense e em algumas localidades do Vale dos Imigrantes, antigo Vale do Contestado. As práticas religiosas dos devotos do Profeta compõem-se de uma  mistura de alguns costumes religiosos dos caboclos, com ritos dos povos africanos, costumes dos povos </w:t>
      </w:r>
      <w:r w:rsidR="00C83E36">
        <w:rPr>
          <w:rFonts w:ascii="Times New Roman" w:hAnsi="Times New Roman" w:cs="Times New Roman"/>
          <w:sz w:val="24"/>
        </w:rPr>
        <w:t>indígenas</w:t>
      </w:r>
      <w:r w:rsidRPr="00A2008A">
        <w:rPr>
          <w:rFonts w:ascii="Times New Roman" w:hAnsi="Times New Roman" w:cs="Times New Roman"/>
          <w:sz w:val="24"/>
        </w:rPr>
        <w:t xml:space="preserve">, práticas clericais dos europeus e ritos católicos, dando origem ao que se denominou de catolicismo rústico (FEITOSA, 2012). Essa combinação deu origem a um sincretismo religioso que pairava em torno dos pousos de São João Maria que dado a atribuição de práticas populares de sacralidade, propiciou a fusão de algumas crenças populares com símbolos da Igreja Católica. Isso pode ser observado nos pousos de São João Maria, com a construção de capelas, plantio do cruzeiro santo, construção de altares para </w:t>
      </w:r>
      <w:r w:rsidRPr="00C83E36">
        <w:rPr>
          <w:rFonts w:ascii="Times New Roman" w:hAnsi="Times New Roman" w:cs="Times New Roman"/>
          <w:i/>
          <w:iCs/>
          <w:sz w:val="24"/>
        </w:rPr>
        <w:t>ex-votos</w:t>
      </w:r>
      <w:r w:rsidRPr="00A2008A">
        <w:rPr>
          <w:rFonts w:ascii="Times New Roman" w:hAnsi="Times New Roman" w:cs="Times New Roman"/>
          <w:sz w:val="24"/>
        </w:rPr>
        <w:t xml:space="preserve"> e manifestações de fé com o uso de imagens de santos católicos que foram sendo incorporados as práticas religiosas e ao modo de vida da população cabocla. </w:t>
      </w:r>
    </w:p>
    <w:p w14:paraId="0BA5C5AD" w14:textId="6DD7512D"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O</w:t>
      </w:r>
      <w:r w:rsidR="00C83E36">
        <w:rPr>
          <w:rFonts w:ascii="Times New Roman" w:hAnsi="Times New Roman" w:cs="Times New Roman"/>
          <w:sz w:val="24"/>
        </w:rPr>
        <w:t>s</w:t>
      </w:r>
      <w:r w:rsidRPr="00A2008A">
        <w:rPr>
          <w:rFonts w:ascii="Times New Roman" w:hAnsi="Times New Roman" w:cs="Times New Roman"/>
          <w:sz w:val="24"/>
        </w:rPr>
        <w:t xml:space="preserve"> caboclo</w:t>
      </w:r>
      <w:r w:rsidR="00C83E36">
        <w:rPr>
          <w:rFonts w:ascii="Times New Roman" w:hAnsi="Times New Roman" w:cs="Times New Roman"/>
          <w:sz w:val="24"/>
        </w:rPr>
        <w:t>s</w:t>
      </w:r>
      <w:r w:rsidRPr="00A2008A">
        <w:rPr>
          <w:rFonts w:ascii="Times New Roman" w:hAnsi="Times New Roman" w:cs="Times New Roman"/>
          <w:sz w:val="24"/>
        </w:rPr>
        <w:t xml:space="preserve"> </w:t>
      </w:r>
      <w:r w:rsidR="00C83E36">
        <w:rPr>
          <w:rFonts w:ascii="Times New Roman" w:hAnsi="Times New Roman" w:cs="Times New Roman"/>
          <w:sz w:val="24"/>
        </w:rPr>
        <w:t xml:space="preserve">são os </w:t>
      </w:r>
      <w:r w:rsidRPr="00A2008A">
        <w:rPr>
          <w:rFonts w:ascii="Times New Roman" w:hAnsi="Times New Roman" w:cs="Times New Roman"/>
          <w:sz w:val="24"/>
        </w:rPr>
        <w:t>habita</w:t>
      </w:r>
      <w:r w:rsidR="00C83E36">
        <w:rPr>
          <w:rFonts w:ascii="Times New Roman" w:hAnsi="Times New Roman" w:cs="Times New Roman"/>
          <w:sz w:val="24"/>
        </w:rPr>
        <w:t>ntes</w:t>
      </w:r>
      <w:r w:rsidRPr="00A2008A">
        <w:rPr>
          <w:rFonts w:ascii="Times New Roman" w:hAnsi="Times New Roman" w:cs="Times New Roman"/>
          <w:sz w:val="24"/>
        </w:rPr>
        <w:t xml:space="preserve"> cidades das regiões da Serra Catarinense e do Vales dos Imigrantes. </w:t>
      </w:r>
      <w:r w:rsidR="00C83E36">
        <w:rPr>
          <w:rFonts w:ascii="Times New Roman" w:hAnsi="Times New Roman" w:cs="Times New Roman"/>
          <w:sz w:val="24"/>
        </w:rPr>
        <w:t>A sua gênese</w:t>
      </w:r>
      <w:r w:rsidRPr="00A2008A">
        <w:rPr>
          <w:rFonts w:ascii="Times New Roman" w:hAnsi="Times New Roman" w:cs="Times New Roman"/>
          <w:sz w:val="24"/>
        </w:rPr>
        <w:t xml:space="preserve"> é proveniente da mistura entre o branco, com o negros, mamelucos, </w:t>
      </w:r>
      <w:proofErr w:type="spellStart"/>
      <w:r w:rsidRPr="00A2008A">
        <w:rPr>
          <w:rFonts w:ascii="Times New Roman" w:hAnsi="Times New Roman" w:cs="Times New Roman"/>
          <w:sz w:val="24"/>
        </w:rPr>
        <w:t>cafusos</w:t>
      </w:r>
      <w:proofErr w:type="spellEnd"/>
      <w:r w:rsidRPr="00A2008A">
        <w:rPr>
          <w:rFonts w:ascii="Times New Roman" w:hAnsi="Times New Roman" w:cs="Times New Roman"/>
          <w:sz w:val="24"/>
        </w:rPr>
        <w:t>, mulatos e povos naturais. O resultado desta mistura seria a figura inconfundível caboclo (THOMÉ, 1992). Na literatura, o caboclo é referenciado como um tipo humano constituído a partir de um longo processo miscigenatório (MARTINS &amp; WELTER, 2006), em um dada região onde habita um contingente populacional importante na ocupação de parte do território catarinense. O caboclo exercia atividades de subsistência, trabalhando nas fazendas de criação de gado na região ou explorando de forma extrativista os recursos naturais em especial a madeira e a erva-mate. Na religiosidade, o caboclo é conhecido como devoto de São João Maria que mistura ritos tradicionais católicos com influências dos negros, dos povos naturais, com caipiras paulistas, gaúchos e povos europeus luso-espanhóis.</w:t>
      </w:r>
    </w:p>
    <w:p w14:paraId="719D2FAC" w14:textId="77777777"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lastRenderedPageBreak/>
        <w:t xml:space="preserve">Na Serra Catarinense, especialmente nos municípios de Campo Belo do Sul, Capão Alto, Cerro Negro e São José do Cerrito, apresentam a ocorrência dos caboclos e dos pousos de São João Maria. Nestas cidades a quantidade dos pousos é significativa e presente, o que denota a importância de identificar e salvaguardar os saberes provenientes da devoção em São João Maria e a peregrinação pelos pousos do Profeta, constituindo uma parte essencial do Patrimônio Imaterial da região serrana catarinense que precisa ser registrada e preservada. Nesse sentido, se apresenta a proposta de construir junto com as comunidades locais, estudos necessários para a identificação e salvaguarda dos pontos onde estão localizados os pousos de São João Maria, com a construção de mapas pictográficos do caminho do Profeta na Serra Catarinense e na Região do Meio Oeste, a elaboração da proposta de registro no Livro de Saberes da devoção e peregrinação aos pousos de São João Maria e a proposição de uma minuta normativa para acesso aos pousos. </w:t>
      </w:r>
    </w:p>
    <w:p w14:paraId="363AD1AC" w14:textId="542B83C1" w:rsidR="00A2008A" w:rsidRPr="00A2008A" w:rsidRDefault="00A2008A" w:rsidP="00D17470">
      <w:pPr>
        <w:spacing w:after="0" w:line="360" w:lineRule="auto"/>
        <w:ind w:firstLine="708"/>
        <w:jc w:val="both"/>
        <w:rPr>
          <w:rFonts w:ascii="Times New Roman" w:hAnsi="Times New Roman" w:cs="Times New Roman"/>
          <w:sz w:val="24"/>
        </w:rPr>
      </w:pPr>
      <w:r w:rsidRPr="00A2008A">
        <w:rPr>
          <w:rFonts w:ascii="Times New Roman" w:hAnsi="Times New Roman" w:cs="Times New Roman"/>
          <w:sz w:val="24"/>
        </w:rPr>
        <w:t>O levantamento dos locais do pousos que compõem os Caminhos do Profeta São João Maria, teve início na cidade de Campo Belo do Sul/SC. Para a confecção do primeiro mapa pictográfico, e a partir dele, o trabalho de pesquisa foi expandido para as cidades limítrofes: São José do Cerrito, Cerro Negro e Capão Alto, onde identificou-se que também havia relatos sobre a passagem do Profeta. Em razão disso, a pesquisa busca identificar e salvaguardar os Pousos do Profeta São João Maria. A localização desses pontos foi realizada por meio do programa de software aberto de geoprocessamento QGIS, atribuindo marcações que possibilitem avaliar alguns aspectos físicos, geográficos, ambientais e culturais sobre os pousos. Estas informações possibilitam explorar conexões e em uma leitura mais detalh</w:t>
      </w:r>
      <w:r>
        <w:rPr>
          <w:rFonts w:ascii="Times New Roman" w:hAnsi="Times New Roman" w:cs="Times New Roman"/>
          <w:sz w:val="24"/>
        </w:rPr>
        <w:t>a</w:t>
      </w:r>
      <w:r w:rsidRPr="00A2008A">
        <w:rPr>
          <w:rFonts w:ascii="Times New Roman" w:hAnsi="Times New Roman" w:cs="Times New Roman"/>
          <w:sz w:val="24"/>
        </w:rPr>
        <w:t>da sobre a localização dos Pousos de São João Maria, pode contribuir para a identificação e elaboração de estudos de locais reconhecidos como pousos do Profeta que por alguma razão não tenha sido abrangidos por esta pesquisa.</w:t>
      </w:r>
    </w:p>
    <w:p w14:paraId="2C96C5F4" w14:textId="120C6FD1" w:rsidR="00A2008A" w:rsidRDefault="00A2008A" w:rsidP="00D17470">
      <w:pPr>
        <w:spacing w:after="0" w:line="360" w:lineRule="auto"/>
        <w:ind w:firstLine="708"/>
        <w:jc w:val="both"/>
        <w:rPr>
          <w:rFonts w:ascii="Times New Roman" w:hAnsi="Times New Roman" w:cs="Times New Roman"/>
          <w:sz w:val="24"/>
          <w:szCs w:val="24"/>
        </w:rPr>
      </w:pPr>
      <w:r w:rsidRPr="00A2008A">
        <w:rPr>
          <w:rFonts w:ascii="Times New Roman" w:hAnsi="Times New Roman" w:cs="Times New Roman"/>
          <w:sz w:val="24"/>
          <w:szCs w:val="24"/>
        </w:rPr>
        <w:t xml:space="preserve">Este projeto de pesquisa </w:t>
      </w:r>
      <w:r w:rsidR="000E15CE">
        <w:rPr>
          <w:rFonts w:ascii="Times New Roman" w:hAnsi="Times New Roman" w:cs="Times New Roman"/>
          <w:sz w:val="24"/>
          <w:szCs w:val="24"/>
        </w:rPr>
        <w:t>procurou</w:t>
      </w:r>
      <w:r w:rsidRPr="00A2008A">
        <w:rPr>
          <w:rFonts w:ascii="Times New Roman" w:hAnsi="Times New Roman" w:cs="Times New Roman"/>
          <w:sz w:val="24"/>
          <w:szCs w:val="24"/>
        </w:rPr>
        <w:t xml:space="preserve"> identificar os locais dos pousos atribuídos a São João Maria, verificando se nestes locais ainda pode</w:t>
      </w:r>
      <w:r w:rsidR="000E15CE">
        <w:rPr>
          <w:rFonts w:ascii="Times New Roman" w:hAnsi="Times New Roman" w:cs="Times New Roman"/>
          <w:sz w:val="24"/>
          <w:szCs w:val="24"/>
        </w:rPr>
        <w:t>ria</w:t>
      </w:r>
      <w:r w:rsidRPr="00A2008A">
        <w:rPr>
          <w:rFonts w:ascii="Times New Roman" w:hAnsi="Times New Roman" w:cs="Times New Roman"/>
          <w:sz w:val="24"/>
          <w:szCs w:val="24"/>
        </w:rPr>
        <w:t xml:space="preserve"> ser encontrado registros físicos da sua passagem. Primeiramente a escolha dos locais denominados de pouso</w:t>
      </w:r>
      <w:r w:rsidR="000E15CE">
        <w:rPr>
          <w:rFonts w:ascii="Times New Roman" w:hAnsi="Times New Roman" w:cs="Times New Roman"/>
          <w:sz w:val="24"/>
          <w:szCs w:val="24"/>
        </w:rPr>
        <w:t>s</w:t>
      </w:r>
      <w:r w:rsidRPr="00A2008A">
        <w:rPr>
          <w:rFonts w:ascii="Times New Roman" w:hAnsi="Times New Roman" w:cs="Times New Roman"/>
          <w:sz w:val="24"/>
          <w:szCs w:val="24"/>
        </w:rPr>
        <w:t xml:space="preserve"> de São João Maria, foram identificados na literatura que trata do tema. Em um segundo momento, estas informações foram comparadas com os relatos obtidos durante a pesquisa de campo. Constatou-</w:t>
      </w:r>
      <w:r w:rsidRPr="00A2008A">
        <w:rPr>
          <w:rFonts w:ascii="Times New Roman" w:hAnsi="Times New Roman" w:cs="Times New Roman"/>
          <w:sz w:val="24"/>
          <w:szCs w:val="24"/>
        </w:rPr>
        <w:lastRenderedPageBreak/>
        <w:t xml:space="preserve">se que há registros dos pousos do Profeta nas regiões do Planalto Serrano e Meio Oeste Catarinense. </w:t>
      </w:r>
      <w:r w:rsidR="000E15CE">
        <w:rPr>
          <w:rFonts w:ascii="Times New Roman" w:hAnsi="Times New Roman" w:cs="Times New Roman"/>
          <w:sz w:val="24"/>
          <w:szCs w:val="24"/>
        </w:rPr>
        <w:t>N</w:t>
      </w:r>
      <w:r w:rsidRPr="00A2008A">
        <w:rPr>
          <w:rFonts w:ascii="Times New Roman" w:hAnsi="Times New Roman" w:cs="Times New Roman"/>
          <w:sz w:val="24"/>
          <w:szCs w:val="24"/>
        </w:rPr>
        <w:t>a pesquisa de campo foi utilizado o método etnográfico descritivo dos elementos que compõem os sinais e ligados a passagem do Profeta sob o ponto de vista cultural, religioso, territorial, messiânico e suas relações com o desenvolvimento regional. N</w:t>
      </w:r>
      <w:r w:rsidR="000E15CE">
        <w:rPr>
          <w:rFonts w:ascii="Times New Roman" w:hAnsi="Times New Roman" w:cs="Times New Roman"/>
          <w:sz w:val="24"/>
          <w:szCs w:val="24"/>
        </w:rPr>
        <w:t>o referencial teórico temático</w:t>
      </w:r>
      <w:r w:rsidRPr="00A2008A">
        <w:rPr>
          <w:rFonts w:ascii="Times New Roman" w:hAnsi="Times New Roman" w:cs="Times New Roman"/>
          <w:sz w:val="24"/>
          <w:szCs w:val="24"/>
        </w:rPr>
        <w:t xml:space="preserve"> optou-se por ordenar os estudos a partir dos eixos temáticos do: Desenvolvimento Regional, Território, Identidade Cultural, Patrimônio Imaterial, Messianismo e Modo de Vida do Caboclo</w:t>
      </w:r>
      <w:r w:rsidR="000E15CE">
        <w:rPr>
          <w:rFonts w:ascii="Times New Roman" w:hAnsi="Times New Roman" w:cs="Times New Roman"/>
          <w:sz w:val="24"/>
          <w:szCs w:val="24"/>
        </w:rPr>
        <w:t>s</w:t>
      </w:r>
      <w:r w:rsidRPr="00A2008A">
        <w:rPr>
          <w:rFonts w:ascii="Times New Roman" w:hAnsi="Times New Roman" w:cs="Times New Roman"/>
          <w:sz w:val="24"/>
          <w:szCs w:val="24"/>
        </w:rPr>
        <w:t xml:space="preserve">. O referencial temático teórico serviu de base para a elaboração da pesquisa, no entanto, esse referencial não </w:t>
      </w:r>
      <w:r w:rsidR="000E15CE">
        <w:rPr>
          <w:rFonts w:ascii="Times New Roman" w:hAnsi="Times New Roman" w:cs="Times New Roman"/>
          <w:sz w:val="24"/>
          <w:szCs w:val="24"/>
        </w:rPr>
        <w:t xml:space="preserve">visa </w:t>
      </w:r>
      <w:r w:rsidRPr="00A2008A">
        <w:rPr>
          <w:rFonts w:ascii="Times New Roman" w:hAnsi="Times New Roman" w:cs="Times New Roman"/>
          <w:sz w:val="24"/>
          <w:szCs w:val="24"/>
        </w:rPr>
        <w:t>restringi</w:t>
      </w:r>
      <w:r w:rsidR="000E15CE">
        <w:rPr>
          <w:rFonts w:ascii="Times New Roman" w:hAnsi="Times New Roman" w:cs="Times New Roman"/>
          <w:sz w:val="24"/>
          <w:szCs w:val="24"/>
        </w:rPr>
        <w:t xml:space="preserve">r </w:t>
      </w:r>
      <w:r w:rsidRPr="00A2008A">
        <w:rPr>
          <w:rFonts w:ascii="Times New Roman" w:hAnsi="Times New Roman" w:cs="Times New Roman"/>
          <w:sz w:val="24"/>
          <w:szCs w:val="24"/>
        </w:rPr>
        <w:t>as categorias a serem estudadas, mas sim, contribui</w:t>
      </w:r>
      <w:r w:rsidR="000E15CE">
        <w:rPr>
          <w:rFonts w:ascii="Times New Roman" w:hAnsi="Times New Roman" w:cs="Times New Roman"/>
          <w:sz w:val="24"/>
          <w:szCs w:val="24"/>
        </w:rPr>
        <w:t>r</w:t>
      </w:r>
      <w:r w:rsidRPr="00A2008A">
        <w:rPr>
          <w:rFonts w:ascii="Times New Roman" w:hAnsi="Times New Roman" w:cs="Times New Roman"/>
          <w:sz w:val="24"/>
          <w:szCs w:val="24"/>
        </w:rPr>
        <w:t xml:space="preserve"> para registro, conservação e divulgação das práticas culturais e religiosas para recuperar parte da história </w:t>
      </w:r>
      <w:r w:rsidR="000E15CE">
        <w:rPr>
          <w:rFonts w:ascii="Times New Roman" w:hAnsi="Times New Roman" w:cs="Times New Roman"/>
          <w:sz w:val="24"/>
          <w:szCs w:val="24"/>
        </w:rPr>
        <w:t xml:space="preserve">do Estado </w:t>
      </w:r>
      <w:r w:rsidRPr="00A2008A">
        <w:rPr>
          <w:rFonts w:ascii="Times New Roman" w:hAnsi="Times New Roman" w:cs="Times New Roman"/>
          <w:sz w:val="24"/>
          <w:szCs w:val="24"/>
        </w:rPr>
        <w:t>de Santa Catarina.</w:t>
      </w:r>
    </w:p>
    <w:p w14:paraId="252BDAFA" w14:textId="77777777" w:rsidR="002C68C4" w:rsidRDefault="002C68C4" w:rsidP="00D17470">
      <w:pPr>
        <w:spacing w:after="0" w:line="360" w:lineRule="auto"/>
        <w:jc w:val="both"/>
        <w:rPr>
          <w:rFonts w:ascii="Times New Roman" w:hAnsi="Times New Roman" w:cs="Times New Roman"/>
          <w:sz w:val="24"/>
          <w:szCs w:val="24"/>
        </w:rPr>
      </w:pPr>
    </w:p>
    <w:p w14:paraId="1E7C7A45" w14:textId="77777777" w:rsidR="002C68C4" w:rsidRDefault="00000000" w:rsidP="000B14A6">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2 ASPECTOS METODOLÓGICOS</w:t>
      </w:r>
    </w:p>
    <w:p w14:paraId="7974940F" w14:textId="3A75B72F" w:rsidR="000B14A6" w:rsidRPr="000B14A6" w:rsidRDefault="00767053" w:rsidP="000B14A6">
      <w:pPr>
        <w:spacing w:after="0" w:line="360" w:lineRule="auto"/>
        <w:ind w:firstLine="708"/>
        <w:jc w:val="both"/>
        <w:rPr>
          <w:rFonts w:ascii="Times New Roman" w:hAnsi="Times New Roman" w:cs="Times New Roman"/>
          <w:sz w:val="24"/>
          <w:szCs w:val="24"/>
        </w:rPr>
      </w:pPr>
      <w:r w:rsidRPr="00767053">
        <w:rPr>
          <w:rFonts w:ascii="Times New Roman" w:hAnsi="Times New Roman" w:cs="Times New Roman"/>
          <w:sz w:val="24"/>
          <w:szCs w:val="24"/>
        </w:rPr>
        <w:t>Inicialmente busc</w:t>
      </w:r>
      <w:r w:rsidR="000E15CE">
        <w:rPr>
          <w:rFonts w:ascii="Times New Roman" w:hAnsi="Times New Roman" w:cs="Times New Roman"/>
          <w:sz w:val="24"/>
          <w:szCs w:val="24"/>
        </w:rPr>
        <w:t>ou</w:t>
      </w:r>
      <w:r w:rsidRPr="00767053">
        <w:rPr>
          <w:rFonts w:ascii="Times New Roman" w:hAnsi="Times New Roman" w:cs="Times New Roman"/>
          <w:sz w:val="24"/>
          <w:szCs w:val="24"/>
        </w:rPr>
        <w:t>-se investigar a relação entre o desenvolvimento regional, espaço, identidade cultural e patrimônio imaterial considerando suas conexões. Para tanto, divid</w:t>
      </w:r>
      <w:r w:rsidR="00EA230D">
        <w:rPr>
          <w:rFonts w:ascii="Times New Roman" w:hAnsi="Times New Roman" w:cs="Times New Roman"/>
          <w:sz w:val="24"/>
          <w:szCs w:val="24"/>
        </w:rPr>
        <w:t>iu</w:t>
      </w:r>
      <w:r w:rsidRPr="00767053">
        <w:rPr>
          <w:rFonts w:ascii="Times New Roman" w:hAnsi="Times New Roman" w:cs="Times New Roman"/>
          <w:sz w:val="24"/>
          <w:szCs w:val="24"/>
        </w:rPr>
        <w:t>-se o trabalho em três parte</w:t>
      </w:r>
      <w:r>
        <w:rPr>
          <w:rFonts w:ascii="Times New Roman" w:hAnsi="Times New Roman" w:cs="Times New Roman"/>
          <w:sz w:val="24"/>
          <w:szCs w:val="24"/>
        </w:rPr>
        <w:t>s</w:t>
      </w:r>
      <w:r w:rsidRPr="00767053">
        <w:rPr>
          <w:rFonts w:ascii="Times New Roman" w:hAnsi="Times New Roman" w:cs="Times New Roman"/>
          <w:sz w:val="24"/>
          <w:szCs w:val="24"/>
        </w:rPr>
        <w:t xml:space="preserve">. A primeira parte </w:t>
      </w:r>
      <w:r>
        <w:rPr>
          <w:rFonts w:ascii="Times New Roman" w:hAnsi="Times New Roman" w:cs="Times New Roman"/>
          <w:sz w:val="24"/>
          <w:szCs w:val="24"/>
        </w:rPr>
        <w:t>contém</w:t>
      </w:r>
      <w:r w:rsidRPr="00767053">
        <w:rPr>
          <w:rFonts w:ascii="Times New Roman" w:hAnsi="Times New Roman" w:cs="Times New Roman"/>
          <w:sz w:val="24"/>
          <w:szCs w:val="24"/>
        </w:rPr>
        <w:t xml:space="preserve"> a discussão dos eixos temáticos propostos no projeto de pesquisa e contemplado no diálogo com os autores e autoras de referência utilizados neste trabalho. A segunda parte </w:t>
      </w:r>
      <w:r w:rsidR="00EA230D">
        <w:rPr>
          <w:rFonts w:ascii="Times New Roman" w:hAnsi="Times New Roman" w:cs="Times New Roman"/>
          <w:sz w:val="24"/>
          <w:szCs w:val="24"/>
        </w:rPr>
        <w:t xml:space="preserve">contempla </w:t>
      </w:r>
      <w:r w:rsidRPr="00767053">
        <w:rPr>
          <w:rFonts w:ascii="Times New Roman" w:hAnsi="Times New Roman" w:cs="Times New Roman"/>
          <w:sz w:val="24"/>
          <w:szCs w:val="24"/>
        </w:rPr>
        <w:t>a pesquisa de campo</w:t>
      </w:r>
      <w:r w:rsidR="00EA230D">
        <w:rPr>
          <w:rFonts w:ascii="Times New Roman" w:hAnsi="Times New Roman" w:cs="Times New Roman"/>
          <w:sz w:val="24"/>
          <w:szCs w:val="24"/>
        </w:rPr>
        <w:t xml:space="preserve">, que </w:t>
      </w:r>
      <w:r>
        <w:rPr>
          <w:rFonts w:ascii="Times New Roman" w:hAnsi="Times New Roman" w:cs="Times New Roman"/>
          <w:sz w:val="24"/>
          <w:szCs w:val="24"/>
        </w:rPr>
        <w:t>busc</w:t>
      </w:r>
      <w:r w:rsidR="00EA230D">
        <w:rPr>
          <w:rFonts w:ascii="Times New Roman" w:hAnsi="Times New Roman" w:cs="Times New Roman"/>
          <w:sz w:val="24"/>
          <w:szCs w:val="24"/>
        </w:rPr>
        <w:t>ou</w:t>
      </w:r>
      <w:r w:rsidRPr="00767053">
        <w:rPr>
          <w:rFonts w:ascii="Times New Roman" w:hAnsi="Times New Roman" w:cs="Times New Roman"/>
          <w:sz w:val="24"/>
          <w:szCs w:val="24"/>
        </w:rPr>
        <w:t xml:space="preserve"> registr</w:t>
      </w:r>
      <w:r w:rsidR="00EA230D">
        <w:rPr>
          <w:rFonts w:ascii="Times New Roman" w:hAnsi="Times New Roman" w:cs="Times New Roman"/>
          <w:sz w:val="24"/>
          <w:szCs w:val="24"/>
        </w:rPr>
        <w:t>ar</w:t>
      </w:r>
      <w:r w:rsidRPr="00767053">
        <w:rPr>
          <w:rFonts w:ascii="Times New Roman" w:hAnsi="Times New Roman" w:cs="Times New Roman"/>
          <w:sz w:val="24"/>
          <w:szCs w:val="24"/>
        </w:rPr>
        <w:t xml:space="preserve"> e</w:t>
      </w:r>
      <w:r w:rsidR="00EA230D">
        <w:rPr>
          <w:rFonts w:ascii="Times New Roman" w:hAnsi="Times New Roman" w:cs="Times New Roman"/>
          <w:sz w:val="24"/>
          <w:szCs w:val="24"/>
        </w:rPr>
        <w:t>m</w:t>
      </w:r>
      <w:r w:rsidRPr="00767053">
        <w:rPr>
          <w:rFonts w:ascii="Times New Roman" w:hAnsi="Times New Roman" w:cs="Times New Roman"/>
          <w:sz w:val="24"/>
          <w:szCs w:val="24"/>
        </w:rPr>
        <w:t xml:space="preserve"> áudio, vídeo, foto</w:t>
      </w:r>
      <w:r w:rsidR="00EA230D">
        <w:rPr>
          <w:rFonts w:ascii="Times New Roman" w:hAnsi="Times New Roman" w:cs="Times New Roman"/>
          <w:sz w:val="24"/>
          <w:szCs w:val="24"/>
        </w:rPr>
        <w:t>s</w:t>
      </w:r>
      <w:r w:rsidRPr="00767053">
        <w:rPr>
          <w:rFonts w:ascii="Times New Roman" w:hAnsi="Times New Roman" w:cs="Times New Roman"/>
          <w:sz w:val="24"/>
          <w:szCs w:val="24"/>
        </w:rPr>
        <w:t xml:space="preserve">, entrevistas e apontamentos realizados durante as incursões no território objeto da pesquisa. A terceira parte se </w:t>
      </w:r>
      <w:r w:rsidR="00EA230D">
        <w:rPr>
          <w:rFonts w:ascii="Times New Roman" w:hAnsi="Times New Roman" w:cs="Times New Roman"/>
          <w:sz w:val="24"/>
          <w:szCs w:val="24"/>
        </w:rPr>
        <w:t>deteve na</w:t>
      </w:r>
      <w:r w:rsidRPr="00767053">
        <w:rPr>
          <w:rFonts w:ascii="Times New Roman" w:hAnsi="Times New Roman" w:cs="Times New Roman"/>
          <w:sz w:val="24"/>
          <w:szCs w:val="24"/>
        </w:rPr>
        <w:t xml:space="preserve"> an</w:t>
      </w:r>
      <w:r>
        <w:rPr>
          <w:rFonts w:ascii="Times New Roman" w:hAnsi="Times New Roman" w:cs="Times New Roman"/>
          <w:sz w:val="24"/>
          <w:szCs w:val="24"/>
        </w:rPr>
        <w:t xml:space="preserve">álise dos dados </w:t>
      </w:r>
      <w:r w:rsidRPr="00767053">
        <w:rPr>
          <w:rFonts w:ascii="Times New Roman" w:hAnsi="Times New Roman" w:cs="Times New Roman"/>
          <w:sz w:val="24"/>
          <w:szCs w:val="24"/>
        </w:rPr>
        <w:t xml:space="preserve">produzidos </w:t>
      </w:r>
      <w:r w:rsidR="00EA230D">
        <w:rPr>
          <w:rFonts w:ascii="Times New Roman" w:hAnsi="Times New Roman" w:cs="Times New Roman"/>
          <w:sz w:val="24"/>
          <w:szCs w:val="24"/>
        </w:rPr>
        <w:t xml:space="preserve">durante </w:t>
      </w:r>
      <w:r w:rsidRPr="00767053">
        <w:rPr>
          <w:rFonts w:ascii="Times New Roman" w:hAnsi="Times New Roman" w:cs="Times New Roman"/>
          <w:sz w:val="24"/>
          <w:szCs w:val="24"/>
        </w:rPr>
        <w:t xml:space="preserve">a pesquisa de campo e a sua interação com </w:t>
      </w:r>
      <w:r w:rsidR="00EA230D">
        <w:rPr>
          <w:rFonts w:ascii="Times New Roman" w:hAnsi="Times New Roman" w:cs="Times New Roman"/>
          <w:sz w:val="24"/>
          <w:szCs w:val="24"/>
        </w:rPr>
        <w:t>o referencial teórico temático</w:t>
      </w:r>
      <w:r w:rsidRPr="00767053">
        <w:rPr>
          <w:rFonts w:ascii="Times New Roman" w:hAnsi="Times New Roman" w:cs="Times New Roman"/>
          <w:sz w:val="24"/>
          <w:szCs w:val="24"/>
        </w:rPr>
        <w:t xml:space="preserve">. Assim o percurso metodológico está estruturado </w:t>
      </w:r>
      <w:r>
        <w:rPr>
          <w:rFonts w:ascii="Times New Roman" w:hAnsi="Times New Roman" w:cs="Times New Roman"/>
          <w:sz w:val="24"/>
          <w:szCs w:val="24"/>
        </w:rPr>
        <w:t>no referencial teórico</w:t>
      </w:r>
      <w:r w:rsidRPr="00767053">
        <w:rPr>
          <w:rFonts w:ascii="Times New Roman" w:hAnsi="Times New Roman" w:cs="Times New Roman"/>
          <w:sz w:val="24"/>
          <w:szCs w:val="24"/>
        </w:rPr>
        <w:t>, na produção de dados primários, na análise e discussão destes dados e na construção de propostas para registro</w:t>
      </w:r>
      <w:r>
        <w:rPr>
          <w:rFonts w:ascii="Times New Roman" w:hAnsi="Times New Roman" w:cs="Times New Roman"/>
          <w:sz w:val="24"/>
          <w:szCs w:val="24"/>
        </w:rPr>
        <w:t>,</w:t>
      </w:r>
      <w:r w:rsidRPr="00767053">
        <w:rPr>
          <w:rFonts w:ascii="Times New Roman" w:hAnsi="Times New Roman" w:cs="Times New Roman"/>
          <w:sz w:val="24"/>
          <w:szCs w:val="24"/>
        </w:rPr>
        <w:t xml:space="preserve"> preservação</w:t>
      </w:r>
      <w:r>
        <w:rPr>
          <w:rFonts w:ascii="Times New Roman" w:hAnsi="Times New Roman" w:cs="Times New Roman"/>
          <w:sz w:val="24"/>
          <w:szCs w:val="24"/>
        </w:rPr>
        <w:t>, salvaguarda e tombamento</w:t>
      </w:r>
      <w:r w:rsidRPr="00767053">
        <w:rPr>
          <w:rFonts w:ascii="Times New Roman" w:hAnsi="Times New Roman" w:cs="Times New Roman"/>
          <w:sz w:val="24"/>
          <w:szCs w:val="24"/>
        </w:rPr>
        <w:t xml:space="preserve"> dos locais atribuídos como pousos do Profeta São João Maria</w:t>
      </w:r>
      <w:r w:rsidR="000B14A6">
        <w:rPr>
          <w:rFonts w:ascii="Times New Roman" w:hAnsi="Times New Roman" w:cs="Times New Roman"/>
          <w:sz w:val="24"/>
          <w:szCs w:val="24"/>
        </w:rPr>
        <w:t xml:space="preserve"> tendo como o</w:t>
      </w:r>
      <w:r w:rsidR="000B14A6" w:rsidRPr="000B14A6">
        <w:rPr>
          <w:rFonts w:ascii="Times New Roman" w:hAnsi="Times New Roman" w:cs="Times New Roman"/>
          <w:sz w:val="24"/>
          <w:szCs w:val="24"/>
        </w:rPr>
        <w:t>bjetivo geral</w:t>
      </w:r>
      <w:r w:rsidR="000B14A6">
        <w:rPr>
          <w:rFonts w:ascii="Times New Roman" w:hAnsi="Times New Roman" w:cs="Times New Roman"/>
          <w:sz w:val="24"/>
          <w:szCs w:val="24"/>
        </w:rPr>
        <w:t xml:space="preserve"> i</w:t>
      </w:r>
      <w:r w:rsidR="000B14A6" w:rsidRPr="000B14A6">
        <w:rPr>
          <w:rFonts w:ascii="Times New Roman" w:hAnsi="Times New Roman" w:cs="Times New Roman"/>
          <w:sz w:val="24"/>
          <w:szCs w:val="24"/>
        </w:rPr>
        <w:t>nvestigar a cultura imaterial, especificamente os locais identificados como pousos do Profeta São João Maria, identificando as possibilidades de ações para o desenvolvimento local nas regiões do Planalto Serrano e Meio Oeste catarinense.</w:t>
      </w:r>
    </w:p>
    <w:p w14:paraId="35B8A39F" w14:textId="3C8A2886" w:rsidR="000B14A6" w:rsidRPr="00767053" w:rsidRDefault="000B14A6" w:rsidP="000B14A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 como o</w:t>
      </w:r>
      <w:r w:rsidRPr="000B14A6">
        <w:rPr>
          <w:rFonts w:ascii="Times New Roman" w:hAnsi="Times New Roman" w:cs="Times New Roman"/>
          <w:sz w:val="24"/>
          <w:szCs w:val="24"/>
        </w:rPr>
        <w:t>bjetivos específicos</w:t>
      </w:r>
      <w:r>
        <w:rPr>
          <w:rFonts w:ascii="Times New Roman" w:hAnsi="Times New Roman" w:cs="Times New Roman"/>
          <w:sz w:val="24"/>
          <w:szCs w:val="24"/>
        </w:rPr>
        <w:t xml:space="preserve">: </w:t>
      </w:r>
      <w:r w:rsidRPr="000B14A6">
        <w:rPr>
          <w:rFonts w:ascii="Times New Roman" w:hAnsi="Times New Roman" w:cs="Times New Roman"/>
          <w:sz w:val="24"/>
          <w:szCs w:val="24"/>
        </w:rPr>
        <w:t>a)</w:t>
      </w:r>
      <w:r>
        <w:rPr>
          <w:rFonts w:ascii="Times New Roman" w:hAnsi="Times New Roman" w:cs="Times New Roman"/>
          <w:sz w:val="24"/>
          <w:szCs w:val="24"/>
        </w:rPr>
        <w:t xml:space="preserve"> i</w:t>
      </w:r>
      <w:r w:rsidRPr="000B14A6">
        <w:rPr>
          <w:rFonts w:ascii="Times New Roman" w:hAnsi="Times New Roman" w:cs="Times New Roman"/>
          <w:sz w:val="24"/>
          <w:szCs w:val="24"/>
        </w:rPr>
        <w:t>dentificar os locais atribuídos como pousos do Profeta São João Maria nas cidades das regiões do Planalto Serrano e do Meio Oeste no Estado de Santa Catarina;</w:t>
      </w:r>
      <w:r>
        <w:rPr>
          <w:rFonts w:ascii="Times New Roman" w:hAnsi="Times New Roman" w:cs="Times New Roman"/>
          <w:sz w:val="24"/>
          <w:szCs w:val="24"/>
        </w:rPr>
        <w:t xml:space="preserve"> </w:t>
      </w:r>
      <w:r w:rsidRPr="000B14A6">
        <w:rPr>
          <w:rFonts w:ascii="Times New Roman" w:hAnsi="Times New Roman" w:cs="Times New Roman"/>
          <w:sz w:val="24"/>
          <w:szCs w:val="24"/>
        </w:rPr>
        <w:t>b)</w:t>
      </w:r>
      <w:r>
        <w:rPr>
          <w:rFonts w:ascii="Times New Roman" w:hAnsi="Times New Roman" w:cs="Times New Roman"/>
          <w:sz w:val="24"/>
          <w:szCs w:val="24"/>
        </w:rPr>
        <w:t xml:space="preserve"> e</w:t>
      </w:r>
      <w:r w:rsidRPr="000B14A6">
        <w:rPr>
          <w:rFonts w:ascii="Times New Roman" w:hAnsi="Times New Roman" w:cs="Times New Roman"/>
          <w:sz w:val="24"/>
          <w:szCs w:val="24"/>
        </w:rPr>
        <w:t xml:space="preserve">laborar mapas pictóricos que podem contribuir para a identificação, registro e </w:t>
      </w:r>
      <w:r w:rsidRPr="000B14A6">
        <w:rPr>
          <w:rFonts w:ascii="Times New Roman" w:hAnsi="Times New Roman" w:cs="Times New Roman"/>
          <w:sz w:val="24"/>
          <w:szCs w:val="24"/>
        </w:rPr>
        <w:lastRenderedPageBreak/>
        <w:t>salvaguarda dos pousos atribuídos ao Profeta São João Maria;</w:t>
      </w:r>
      <w:r>
        <w:rPr>
          <w:rFonts w:ascii="Times New Roman" w:hAnsi="Times New Roman" w:cs="Times New Roman"/>
          <w:sz w:val="24"/>
          <w:szCs w:val="24"/>
        </w:rPr>
        <w:t xml:space="preserve"> </w:t>
      </w:r>
      <w:r w:rsidRPr="000B14A6">
        <w:rPr>
          <w:rFonts w:ascii="Times New Roman" w:hAnsi="Times New Roman" w:cs="Times New Roman"/>
          <w:sz w:val="24"/>
          <w:szCs w:val="24"/>
        </w:rPr>
        <w:t>c)</w:t>
      </w:r>
      <w:r w:rsidRPr="000B14A6">
        <w:rPr>
          <w:rFonts w:ascii="Times New Roman" w:hAnsi="Times New Roman" w:cs="Times New Roman"/>
          <w:sz w:val="24"/>
          <w:szCs w:val="24"/>
        </w:rPr>
        <w:tab/>
      </w:r>
      <w:r>
        <w:rPr>
          <w:rFonts w:ascii="Times New Roman" w:hAnsi="Times New Roman" w:cs="Times New Roman"/>
          <w:sz w:val="24"/>
          <w:szCs w:val="24"/>
        </w:rPr>
        <w:t>e</w:t>
      </w:r>
      <w:r w:rsidRPr="000B14A6">
        <w:rPr>
          <w:rFonts w:ascii="Times New Roman" w:hAnsi="Times New Roman" w:cs="Times New Roman"/>
          <w:sz w:val="24"/>
          <w:szCs w:val="24"/>
        </w:rPr>
        <w:t>laborar</w:t>
      </w:r>
      <w:r w:rsidR="00EA230D">
        <w:rPr>
          <w:rFonts w:ascii="Times New Roman" w:hAnsi="Times New Roman" w:cs="Times New Roman"/>
          <w:sz w:val="24"/>
          <w:szCs w:val="24"/>
        </w:rPr>
        <w:t xml:space="preserve"> </w:t>
      </w:r>
      <w:r w:rsidRPr="000B14A6">
        <w:rPr>
          <w:rFonts w:ascii="Times New Roman" w:hAnsi="Times New Roman" w:cs="Times New Roman"/>
          <w:sz w:val="24"/>
          <w:szCs w:val="24"/>
        </w:rPr>
        <w:t>proposta de registro no Livro de Saberes sobre a devoção e peregrinação dos Joaninos como parte a ser reconhecida como Patrimônio Imaterial relacionada ao Profeta de São João no âmbito simbólico e no registro da formas de transmissão dos saberes do Profeta na perspectivas oralidade</w:t>
      </w:r>
      <w:r>
        <w:rPr>
          <w:rFonts w:ascii="Times New Roman" w:hAnsi="Times New Roman" w:cs="Times New Roman"/>
          <w:sz w:val="24"/>
          <w:szCs w:val="24"/>
        </w:rPr>
        <w:t xml:space="preserve"> e tombamento de alguns </w:t>
      </w:r>
      <w:r w:rsidR="00321C72">
        <w:rPr>
          <w:rFonts w:ascii="Times New Roman" w:hAnsi="Times New Roman" w:cs="Times New Roman"/>
          <w:sz w:val="24"/>
          <w:szCs w:val="24"/>
        </w:rPr>
        <w:t>pousos do Profeta</w:t>
      </w:r>
      <w:r w:rsidRPr="000B14A6">
        <w:rPr>
          <w:rFonts w:ascii="Times New Roman" w:hAnsi="Times New Roman" w:cs="Times New Roman"/>
          <w:sz w:val="24"/>
          <w:szCs w:val="24"/>
        </w:rPr>
        <w:t>;</w:t>
      </w:r>
      <w:r w:rsidR="00321C72">
        <w:rPr>
          <w:rFonts w:ascii="Times New Roman" w:hAnsi="Times New Roman" w:cs="Times New Roman"/>
          <w:sz w:val="24"/>
          <w:szCs w:val="24"/>
        </w:rPr>
        <w:t xml:space="preserve"> </w:t>
      </w:r>
      <w:r w:rsidRPr="000B14A6">
        <w:rPr>
          <w:rFonts w:ascii="Times New Roman" w:hAnsi="Times New Roman" w:cs="Times New Roman"/>
          <w:sz w:val="24"/>
          <w:szCs w:val="24"/>
        </w:rPr>
        <w:t>d)</w:t>
      </w:r>
      <w:r w:rsidR="00321C72">
        <w:rPr>
          <w:rFonts w:ascii="Times New Roman" w:hAnsi="Times New Roman" w:cs="Times New Roman"/>
          <w:sz w:val="24"/>
          <w:szCs w:val="24"/>
        </w:rPr>
        <w:t xml:space="preserve"> pr</w:t>
      </w:r>
      <w:r w:rsidRPr="000B14A6">
        <w:rPr>
          <w:rFonts w:ascii="Times New Roman" w:hAnsi="Times New Roman" w:cs="Times New Roman"/>
          <w:sz w:val="24"/>
          <w:szCs w:val="24"/>
        </w:rPr>
        <w:t>opor uma minuta de lei municipal para normatizar o acesso aos lugares associados aos pousos que compõem o caminho do Profeta São João Maria, que estão localizados em propriedades privadas para contribuir e incentivar a continuidade local na manutenção e difusão das práticas associadas ao Profeta.</w:t>
      </w:r>
    </w:p>
    <w:p w14:paraId="1578D94F" w14:textId="66CB0D1C" w:rsidR="00767053" w:rsidRPr="00767053" w:rsidRDefault="00767053" w:rsidP="000B14A6">
      <w:pPr>
        <w:spacing w:after="0" w:line="360" w:lineRule="auto"/>
        <w:ind w:firstLine="708"/>
        <w:jc w:val="both"/>
        <w:rPr>
          <w:rFonts w:ascii="Times New Roman" w:hAnsi="Times New Roman" w:cs="Times New Roman"/>
          <w:sz w:val="24"/>
          <w:szCs w:val="24"/>
        </w:rPr>
      </w:pPr>
    </w:p>
    <w:p w14:paraId="11B5C1F2" w14:textId="77777777" w:rsidR="002C68C4" w:rsidRDefault="00000000" w:rsidP="000B14A6">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551D64E1" w14:textId="185A8755" w:rsidR="002C68C4" w:rsidRDefault="00767053" w:rsidP="000B14A6">
      <w:pPr>
        <w:spacing w:after="0" w:line="360" w:lineRule="auto"/>
        <w:ind w:firstLine="708"/>
        <w:jc w:val="both"/>
        <w:rPr>
          <w:rFonts w:ascii="Times New Roman" w:hAnsi="Times New Roman" w:cs="Times New Roman"/>
          <w:sz w:val="24"/>
          <w:szCs w:val="24"/>
        </w:rPr>
      </w:pPr>
      <w:r w:rsidRPr="00767053">
        <w:rPr>
          <w:rFonts w:ascii="Times New Roman" w:hAnsi="Times New Roman" w:cs="Times New Roman"/>
          <w:sz w:val="24"/>
          <w:szCs w:val="24"/>
        </w:rPr>
        <w:t>N</w:t>
      </w:r>
      <w:r>
        <w:rPr>
          <w:rFonts w:ascii="Times New Roman" w:hAnsi="Times New Roman" w:cs="Times New Roman"/>
          <w:sz w:val="24"/>
          <w:szCs w:val="24"/>
        </w:rPr>
        <w:t>o referencial teórico</w:t>
      </w:r>
      <w:r w:rsidRPr="00767053">
        <w:rPr>
          <w:rFonts w:ascii="Times New Roman" w:hAnsi="Times New Roman" w:cs="Times New Roman"/>
          <w:sz w:val="24"/>
          <w:szCs w:val="24"/>
        </w:rPr>
        <w:t>, utiliz</w:t>
      </w:r>
      <w:r>
        <w:rPr>
          <w:rFonts w:ascii="Times New Roman" w:hAnsi="Times New Roman" w:cs="Times New Roman"/>
          <w:sz w:val="24"/>
          <w:szCs w:val="24"/>
        </w:rPr>
        <w:t>ou</w:t>
      </w:r>
      <w:r w:rsidRPr="00767053">
        <w:rPr>
          <w:rFonts w:ascii="Times New Roman" w:hAnsi="Times New Roman" w:cs="Times New Roman"/>
          <w:sz w:val="24"/>
          <w:szCs w:val="24"/>
        </w:rPr>
        <w:t>-se obras descritas nas referências que contempla</w:t>
      </w:r>
      <w:r>
        <w:rPr>
          <w:rFonts w:ascii="Times New Roman" w:hAnsi="Times New Roman" w:cs="Times New Roman"/>
          <w:sz w:val="24"/>
          <w:szCs w:val="24"/>
        </w:rPr>
        <w:t>m</w:t>
      </w:r>
      <w:r w:rsidRPr="00767053">
        <w:rPr>
          <w:rFonts w:ascii="Times New Roman" w:hAnsi="Times New Roman" w:cs="Times New Roman"/>
          <w:sz w:val="24"/>
          <w:szCs w:val="24"/>
        </w:rPr>
        <w:t xml:space="preserve"> obras e autores que dialogam com o objeto de estudo, dentre eles destacam-se: a relação entre o patrimônio e tradição em </w:t>
      </w:r>
      <w:proofErr w:type="spellStart"/>
      <w:r w:rsidRPr="00767053">
        <w:rPr>
          <w:rFonts w:ascii="Times New Roman" w:hAnsi="Times New Roman" w:cs="Times New Roman"/>
          <w:sz w:val="24"/>
          <w:szCs w:val="24"/>
        </w:rPr>
        <w:t>Hobsbawn</w:t>
      </w:r>
      <w:proofErr w:type="spellEnd"/>
      <w:r w:rsidRPr="00767053">
        <w:rPr>
          <w:rFonts w:ascii="Times New Roman" w:hAnsi="Times New Roman" w:cs="Times New Roman"/>
          <w:sz w:val="24"/>
          <w:szCs w:val="24"/>
        </w:rPr>
        <w:t xml:space="preserve"> (1990); o patrimônio imaterial e suas diversas formas de manifestação em Fonseca (2003); a formação da identidade, cultura e território, com </w:t>
      </w:r>
      <w:proofErr w:type="spellStart"/>
      <w:r w:rsidRPr="00767053">
        <w:rPr>
          <w:rFonts w:ascii="Times New Roman" w:hAnsi="Times New Roman" w:cs="Times New Roman"/>
          <w:sz w:val="24"/>
          <w:szCs w:val="24"/>
        </w:rPr>
        <w:t>Woortmann</w:t>
      </w:r>
      <w:proofErr w:type="spellEnd"/>
      <w:r w:rsidRPr="00767053">
        <w:rPr>
          <w:rFonts w:ascii="Times New Roman" w:hAnsi="Times New Roman" w:cs="Times New Roman"/>
          <w:sz w:val="24"/>
          <w:szCs w:val="24"/>
        </w:rPr>
        <w:t xml:space="preserve"> (1997), o estudo do poder simbólico, em Bourdieu (1989); a compreensão do território em </w:t>
      </w:r>
      <w:proofErr w:type="spellStart"/>
      <w:r w:rsidRPr="00767053">
        <w:rPr>
          <w:rFonts w:ascii="Times New Roman" w:hAnsi="Times New Roman" w:cs="Times New Roman"/>
          <w:sz w:val="24"/>
          <w:szCs w:val="24"/>
        </w:rPr>
        <w:t>Haesbaert</w:t>
      </w:r>
      <w:proofErr w:type="spellEnd"/>
      <w:r w:rsidRPr="00767053">
        <w:rPr>
          <w:rFonts w:ascii="Times New Roman" w:hAnsi="Times New Roman" w:cs="Times New Roman"/>
          <w:sz w:val="24"/>
          <w:szCs w:val="24"/>
        </w:rPr>
        <w:t xml:space="preserve"> (2007); o conceito de espaço com Santos (1997); a trajetória do eremita peregrino pelas Américas com Karsburg (2012); a devoção dos Joaninos, devotos do Profeta São João Maria com </w:t>
      </w:r>
      <w:proofErr w:type="spellStart"/>
      <w:r w:rsidRPr="00767053">
        <w:rPr>
          <w:rFonts w:ascii="Times New Roman" w:hAnsi="Times New Roman" w:cs="Times New Roman"/>
          <w:sz w:val="24"/>
          <w:szCs w:val="24"/>
        </w:rPr>
        <w:t>Welter</w:t>
      </w:r>
      <w:proofErr w:type="spellEnd"/>
      <w:r w:rsidRPr="00767053">
        <w:rPr>
          <w:rFonts w:ascii="Times New Roman" w:hAnsi="Times New Roman" w:cs="Times New Roman"/>
          <w:sz w:val="24"/>
          <w:szCs w:val="24"/>
        </w:rPr>
        <w:t xml:space="preserve"> (2018). A parte teórica da pesquisa utiliz</w:t>
      </w:r>
      <w:r>
        <w:rPr>
          <w:rFonts w:ascii="Times New Roman" w:hAnsi="Times New Roman" w:cs="Times New Roman"/>
          <w:sz w:val="24"/>
          <w:szCs w:val="24"/>
        </w:rPr>
        <w:t>ou</w:t>
      </w:r>
      <w:r w:rsidRPr="00767053">
        <w:rPr>
          <w:rFonts w:ascii="Times New Roman" w:hAnsi="Times New Roman" w:cs="Times New Roman"/>
          <w:sz w:val="24"/>
          <w:szCs w:val="24"/>
        </w:rPr>
        <w:t xml:space="preserve"> estudos relacionados à antropologia social e as tradições em um determinado território, especificamente no Planalto Serrano e Vale do Contestado, para analisar e propor formas de registro e salvaguarda dos pousos do Profeta São João Maria</w:t>
      </w:r>
      <w:r w:rsidR="00CE7999">
        <w:rPr>
          <w:rFonts w:ascii="Times New Roman" w:hAnsi="Times New Roman" w:cs="Times New Roman"/>
          <w:sz w:val="24"/>
          <w:szCs w:val="24"/>
        </w:rPr>
        <w:t>.</w:t>
      </w:r>
    </w:p>
    <w:p w14:paraId="352036E0" w14:textId="39055F39"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Nas regiões do Planalto Serrano e do antigo Vale do Contestado, hoje denominado Vale dos Im</w:t>
      </w:r>
      <w:r w:rsidR="00EA230D">
        <w:rPr>
          <w:rFonts w:ascii="Times New Roman" w:hAnsi="Times New Roman" w:cs="Times New Roman"/>
          <w:sz w:val="24"/>
          <w:szCs w:val="24"/>
        </w:rPr>
        <w:t>i</w:t>
      </w:r>
      <w:r w:rsidRPr="00CE7999">
        <w:rPr>
          <w:rFonts w:ascii="Times New Roman" w:hAnsi="Times New Roman" w:cs="Times New Roman"/>
          <w:sz w:val="24"/>
          <w:szCs w:val="24"/>
        </w:rPr>
        <w:t xml:space="preserve">grantes, encontram-se alguns dos municípios com os menores Índices de Desenvolvimento Humano (IDH) do Estado de Santa Catarina. São territórios marcados por uma vasta extensão de terras e uma economia baseada do setor primário e secundário. Nestes locais predominam as atividades voltadas a agroindústria, à exploração e beneficiamento da madeira de reflorestamento e a produção e beneficiamento da erva mate. Estas regiões </w:t>
      </w:r>
      <w:r w:rsidR="00341900">
        <w:rPr>
          <w:rFonts w:ascii="Times New Roman" w:hAnsi="Times New Roman" w:cs="Times New Roman"/>
          <w:sz w:val="24"/>
          <w:szCs w:val="24"/>
        </w:rPr>
        <w:t>são constituídas por</w:t>
      </w:r>
      <w:r w:rsidRPr="00CE7999">
        <w:rPr>
          <w:rFonts w:ascii="Times New Roman" w:hAnsi="Times New Roman" w:cs="Times New Roman"/>
          <w:sz w:val="24"/>
          <w:szCs w:val="24"/>
        </w:rPr>
        <w:t xml:space="preserve"> belas paisagens </w:t>
      </w:r>
      <w:r w:rsidR="00341900">
        <w:rPr>
          <w:rFonts w:ascii="Times New Roman" w:hAnsi="Times New Roman" w:cs="Times New Roman"/>
          <w:sz w:val="24"/>
          <w:szCs w:val="24"/>
        </w:rPr>
        <w:t xml:space="preserve">e estão </w:t>
      </w:r>
      <w:r w:rsidRPr="00CE7999">
        <w:rPr>
          <w:rFonts w:ascii="Times New Roman" w:hAnsi="Times New Roman" w:cs="Times New Roman"/>
          <w:sz w:val="24"/>
          <w:szCs w:val="24"/>
        </w:rPr>
        <w:t xml:space="preserve">marcadas pela escassez de oportunidades de trabalho e renda para a população principalmente para os mais jovens. O modo de vida, a cultura e mitos </w:t>
      </w:r>
      <w:r w:rsidRPr="00CE7999">
        <w:rPr>
          <w:rFonts w:ascii="Times New Roman" w:hAnsi="Times New Roman" w:cs="Times New Roman"/>
          <w:sz w:val="24"/>
          <w:szCs w:val="24"/>
        </w:rPr>
        <w:lastRenderedPageBreak/>
        <w:t>consagrados no imaginário popular e os ritos do povo do interior do Estado mantém ainda vivo parte dos seus registros por meio da cultura oral muito presente nestas comunidades. A memória e os aspectos intangíveis da cultura popular não podem ser mensurados, mas podem ser preservados com o registro de suas falas para compor a narrativa histórica de evolução do povo caboclo e de seus costumes marcados pelo advento da Guerra do Contestado.</w:t>
      </w:r>
    </w:p>
    <w:p w14:paraId="2FE60B63" w14:textId="6279CD11" w:rsid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 xml:space="preserve">É importante </w:t>
      </w:r>
      <w:r w:rsidR="00341900">
        <w:rPr>
          <w:rFonts w:ascii="Times New Roman" w:hAnsi="Times New Roman" w:cs="Times New Roman"/>
          <w:sz w:val="24"/>
          <w:szCs w:val="24"/>
        </w:rPr>
        <w:t>ressaltar</w:t>
      </w:r>
      <w:r w:rsidRPr="00CE7999">
        <w:rPr>
          <w:rFonts w:ascii="Times New Roman" w:hAnsi="Times New Roman" w:cs="Times New Roman"/>
          <w:sz w:val="24"/>
          <w:szCs w:val="24"/>
        </w:rPr>
        <w:t xml:space="preserve"> que na historiografia de João Maria são </w:t>
      </w:r>
      <w:r w:rsidR="00157D63" w:rsidRPr="00CE7999">
        <w:rPr>
          <w:rFonts w:ascii="Times New Roman" w:hAnsi="Times New Roman" w:cs="Times New Roman"/>
          <w:sz w:val="24"/>
          <w:szCs w:val="24"/>
        </w:rPr>
        <w:t>encontradas</w:t>
      </w:r>
      <w:r w:rsidRPr="00CE7999">
        <w:rPr>
          <w:rFonts w:ascii="Times New Roman" w:hAnsi="Times New Roman" w:cs="Times New Roman"/>
          <w:sz w:val="24"/>
          <w:szCs w:val="24"/>
        </w:rPr>
        <w:t xml:space="preserve"> três figuras identificadas como o Profeta São João Maria. O primeiro Profeta foi um italiano conhecido popularmente como João Maria de Agostini (Figura </w:t>
      </w:r>
      <w:r w:rsidR="00157D63">
        <w:rPr>
          <w:rFonts w:ascii="Times New Roman" w:hAnsi="Times New Roman" w:cs="Times New Roman"/>
          <w:sz w:val="24"/>
          <w:szCs w:val="24"/>
        </w:rPr>
        <w:t>1</w:t>
      </w:r>
      <w:r w:rsidRPr="00CE7999">
        <w:rPr>
          <w:rFonts w:ascii="Times New Roman" w:hAnsi="Times New Roman" w:cs="Times New Roman"/>
          <w:sz w:val="24"/>
          <w:szCs w:val="24"/>
        </w:rPr>
        <w:t xml:space="preserve">), que segundo os dados históricos passou por Santa Catarina por volta de 1844 a 1848, descendo até o Rio Grande do Sul na sua rota de peregrinação. O segundo Profeta foi um argentino chamado pelos seus seguidores de João Maria de Jesus (Figura </w:t>
      </w:r>
      <w:r w:rsidR="00157D63">
        <w:rPr>
          <w:rFonts w:ascii="Times New Roman" w:hAnsi="Times New Roman" w:cs="Times New Roman"/>
          <w:sz w:val="24"/>
          <w:szCs w:val="24"/>
        </w:rPr>
        <w:t>2</w:t>
      </w:r>
      <w:r w:rsidRPr="00CE7999">
        <w:rPr>
          <w:rFonts w:ascii="Times New Roman" w:hAnsi="Times New Roman" w:cs="Times New Roman"/>
          <w:sz w:val="24"/>
          <w:szCs w:val="24"/>
        </w:rPr>
        <w:t xml:space="preserve">), com passagem pelo território catarinense no período compreendido de 1886 a 1908. O terceiro Profeta tinha origem incerta, dizia-se que era paranaense e era reconhecido como José Maria de Santo Agostinho (Figura </w:t>
      </w:r>
      <w:r w:rsidR="00157D63">
        <w:rPr>
          <w:rFonts w:ascii="Times New Roman" w:hAnsi="Times New Roman" w:cs="Times New Roman"/>
          <w:sz w:val="24"/>
          <w:szCs w:val="24"/>
        </w:rPr>
        <w:t>3</w:t>
      </w:r>
      <w:r w:rsidRPr="00CE7999">
        <w:rPr>
          <w:rFonts w:ascii="Times New Roman" w:hAnsi="Times New Roman" w:cs="Times New Roman"/>
          <w:sz w:val="24"/>
          <w:szCs w:val="24"/>
        </w:rPr>
        <w:t xml:space="preserve">) e peregrinou por Santa Catarina pelos idos de 1908 a 1912. </w:t>
      </w:r>
      <w:r w:rsidR="00157D63" w:rsidRPr="00CE7999">
        <w:rPr>
          <w:rFonts w:ascii="Times New Roman" w:hAnsi="Times New Roman" w:cs="Times New Roman"/>
          <w:sz w:val="24"/>
          <w:szCs w:val="24"/>
        </w:rPr>
        <w:t>Independentemente</w:t>
      </w:r>
      <w:r w:rsidRPr="00CE7999">
        <w:rPr>
          <w:rFonts w:ascii="Times New Roman" w:hAnsi="Times New Roman" w:cs="Times New Roman"/>
          <w:sz w:val="24"/>
          <w:szCs w:val="24"/>
        </w:rPr>
        <w:t xml:space="preserve"> da origem e dos nomes optou-se por </w:t>
      </w:r>
      <w:r w:rsidR="00157D63" w:rsidRPr="00CE7999">
        <w:rPr>
          <w:rFonts w:ascii="Times New Roman" w:hAnsi="Times New Roman" w:cs="Times New Roman"/>
          <w:sz w:val="24"/>
          <w:szCs w:val="24"/>
        </w:rPr>
        <w:t>identificar</w:t>
      </w:r>
      <w:r w:rsidRPr="00CE7999">
        <w:rPr>
          <w:rFonts w:ascii="Times New Roman" w:hAnsi="Times New Roman" w:cs="Times New Roman"/>
          <w:sz w:val="24"/>
          <w:szCs w:val="24"/>
        </w:rPr>
        <w:t xml:space="preserve"> nesta pesquisa o profeta tal qual ele é reconhecido pelo povo caboclo como uma persona só: o Profeta São João Maria. A figura dos três profetas se confunde e se une em um personagem só conhecido e reconhecido pelos seus devotos como Santo,</w:t>
      </w:r>
      <w:r w:rsidR="000B14A6">
        <w:rPr>
          <w:rFonts w:ascii="Times New Roman" w:hAnsi="Times New Roman" w:cs="Times New Roman"/>
          <w:sz w:val="24"/>
          <w:szCs w:val="24"/>
        </w:rPr>
        <w:t xml:space="preserve"> </w:t>
      </w:r>
      <w:r w:rsidRPr="00CE7999">
        <w:rPr>
          <w:rFonts w:ascii="Times New Roman" w:hAnsi="Times New Roman" w:cs="Times New Roman"/>
          <w:sz w:val="24"/>
          <w:szCs w:val="24"/>
        </w:rPr>
        <w:t>Profeta, São João Maria:</w:t>
      </w:r>
    </w:p>
    <w:p w14:paraId="64717A9A" w14:textId="3CE0CD70" w:rsidR="00CE7999" w:rsidRDefault="00CE7999" w:rsidP="000B14A6">
      <w:pPr>
        <w:pStyle w:val="Legenda"/>
        <w:spacing w:line="360" w:lineRule="auto"/>
        <w:rPr>
          <w:sz w:val="24"/>
        </w:rPr>
      </w:pPr>
      <w:bookmarkStart w:id="0" w:name="_Toc106636942"/>
      <w:r>
        <w:t>Figura 1 - João Maria de Agostini</w:t>
      </w:r>
      <w:bookmarkEnd w:id="0"/>
    </w:p>
    <w:p w14:paraId="374262E3" w14:textId="238372C6" w:rsidR="00CE7999" w:rsidRPr="00CE7999" w:rsidRDefault="00CE7999" w:rsidP="000B14A6">
      <w:pPr>
        <w:spacing w:after="0" w:line="360" w:lineRule="auto"/>
        <w:ind w:firstLine="708"/>
        <w:jc w:val="center"/>
        <w:rPr>
          <w:rFonts w:ascii="Times New Roman" w:hAnsi="Times New Roman" w:cs="Times New Roman"/>
          <w:sz w:val="24"/>
          <w:szCs w:val="24"/>
        </w:rPr>
      </w:pPr>
      <w:r>
        <w:rPr>
          <w:noProof/>
        </w:rPr>
        <w:drawing>
          <wp:inline distT="0" distB="0" distL="0" distR="0" wp14:anchorId="04D6C8A9" wp14:editId="312E4864">
            <wp:extent cx="1652400" cy="2484000"/>
            <wp:effectExtent l="0" t="0" r="5080" b="0"/>
            <wp:docPr id="10" name="Imagem 3" descr="Uma imagem contendo edifício, ao ar livre, chão&#10;&#10;Descrição gerada com muito alta confiança">
              <a:extLst xmlns:a="http://schemas.openxmlformats.org/drawingml/2006/main">
                <a:ext uri="{FF2B5EF4-FFF2-40B4-BE49-F238E27FC236}">
                  <a16:creationId xmlns:a16="http://schemas.microsoft.com/office/drawing/2014/main" id="{10248ACE-E618-8CEC-4497-8E8C962D61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3" descr="Uma imagem contendo edifício, ao ar livre, chão&#10;&#10;Descrição gerada com muito alta confiança">
                      <a:extLst>
                        <a:ext uri="{FF2B5EF4-FFF2-40B4-BE49-F238E27FC236}">
                          <a16:creationId xmlns:a16="http://schemas.microsoft.com/office/drawing/2014/main" id="{10248ACE-E618-8CEC-4497-8E8C962D619F}"/>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2400" cy="2484000"/>
                    </a:xfrm>
                    <a:prstGeom prst="rect">
                      <a:avLst/>
                    </a:prstGeom>
                    <a:noFill/>
                    <a:ln>
                      <a:noFill/>
                    </a:ln>
                  </pic:spPr>
                </pic:pic>
              </a:graphicData>
            </a:graphic>
          </wp:inline>
        </w:drawing>
      </w:r>
    </w:p>
    <w:p w14:paraId="763CA695" w14:textId="5C7BEB7C" w:rsidR="00157D63" w:rsidRDefault="00157D63" w:rsidP="000B14A6">
      <w:pPr>
        <w:pStyle w:val="Legenda"/>
        <w:spacing w:line="360" w:lineRule="auto"/>
        <w:rPr>
          <w:sz w:val="24"/>
        </w:rPr>
      </w:pPr>
      <w:bookmarkStart w:id="1" w:name="_Toc106636944"/>
      <w:r>
        <w:lastRenderedPageBreak/>
        <w:t>Figura 2 - João Maria de Jesus</w:t>
      </w:r>
      <w:bookmarkEnd w:id="1"/>
    </w:p>
    <w:p w14:paraId="120E7536" w14:textId="243D703C" w:rsidR="00CE7999" w:rsidRPr="00CE7999" w:rsidRDefault="00157D63" w:rsidP="000B14A6">
      <w:pPr>
        <w:spacing w:after="0" w:line="360" w:lineRule="auto"/>
        <w:ind w:firstLine="708"/>
        <w:jc w:val="center"/>
        <w:rPr>
          <w:rFonts w:ascii="Times New Roman" w:hAnsi="Times New Roman" w:cs="Times New Roman"/>
          <w:sz w:val="24"/>
          <w:szCs w:val="24"/>
        </w:rPr>
      </w:pPr>
      <w:r>
        <w:rPr>
          <w:noProof/>
        </w:rPr>
        <w:drawing>
          <wp:inline distT="0" distB="0" distL="0" distR="0" wp14:anchorId="640781DD" wp14:editId="1392AA67">
            <wp:extent cx="1652400" cy="2682000"/>
            <wp:effectExtent l="0" t="0" r="5080" b="4445"/>
            <wp:docPr id="11" name="Imagem 4" descr="Uma imagem contendo sentado, chão&#10;&#10;Descrição gerada com alta confiança">
              <a:extLst xmlns:a="http://schemas.openxmlformats.org/drawingml/2006/main">
                <a:ext uri="{FF2B5EF4-FFF2-40B4-BE49-F238E27FC236}">
                  <a16:creationId xmlns:a16="http://schemas.microsoft.com/office/drawing/2014/main" id="{6DC1AF25-3B92-2C3F-52CE-F6F0892978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4" descr="Uma imagem contendo sentado, chão&#10;&#10;Descrição gerada com alta confiança">
                      <a:extLst>
                        <a:ext uri="{FF2B5EF4-FFF2-40B4-BE49-F238E27FC236}">
                          <a16:creationId xmlns:a16="http://schemas.microsoft.com/office/drawing/2014/main" id="{6DC1AF25-3B92-2C3F-52CE-F6F089297801}"/>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2400" cy="2682000"/>
                    </a:xfrm>
                    <a:prstGeom prst="rect">
                      <a:avLst/>
                    </a:prstGeom>
                    <a:noFill/>
                    <a:ln>
                      <a:noFill/>
                    </a:ln>
                  </pic:spPr>
                </pic:pic>
              </a:graphicData>
            </a:graphic>
          </wp:inline>
        </w:drawing>
      </w:r>
    </w:p>
    <w:p w14:paraId="7875C968" w14:textId="08B1D10F" w:rsidR="00157D63" w:rsidRDefault="00157D63" w:rsidP="000B14A6">
      <w:pPr>
        <w:pStyle w:val="Legenda"/>
        <w:spacing w:line="360" w:lineRule="auto"/>
        <w:rPr>
          <w:sz w:val="24"/>
        </w:rPr>
      </w:pPr>
      <w:bookmarkStart w:id="2" w:name="_Toc106636945"/>
      <w:r>
        <w:t>Figura 3 - José Maria de Santo Agostinho</w:t>
      </w:r>
      <w:bookmarkEnd w:id="2"/>
    </w:p>
    <w:p w14:paraId="2FF05E8F" w14:textId="4E0EC2B4" w:rsidR="00CE7999" w:rsidRPr="00CE7999" w:rsidRDefault="00157D63" w:rsidP="000B14A6">
      <w:pPr>
        <w:spacing w:after="0" w:line="360" w:lineRule="auto"/>
        <w:ind w:firstLine="708"/>
        <w:jc w:val="center"/>
        <w:rPr>
          <w:rFonts w:ascii="Times New Roman" w:hAnsi="Times New Roman" w:cs="Times New Roman"/>
          <w:sz w:val="24"/>
          <w:szCs w:val="24"/>
        </w:rPr>
      </w:pPr>
      <w:r>
        <w:rPr>
          <w:noProof/>
        </w:rPr>
        <w:drawing>
          <wp:inline distT="0" distB="0" distL="0" distR="0" wp14:anchorId="27503FAB" wp14:editId="7C9FF79F">
            <wp:extent cx="1652400" cy="2516400"/>
            <wp:effectExtent l="0" t="0" r="5080" b="0"/>
            <wp:docPr id="6150" name="Imagem 5" descr="Uma imagem contendo foto&#10;&#10;Descrição gerada com muito alta confiança">
              <a:extLst xmlns:a="http://schemas.openxmlformats.org/drawingml/2006/main">
                <a:ext uri="{FF2B5EF4-FFF2-40B4-BE49-F238E27FC236}">
                  <a16:creationId xmlns:a16="http://schemas.microsoft.com/office/drawing/2014/main" id="{021479EE-C545-EF3E-7E46-5EF3336932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 name="Imagem 5" descr="Uma imagem contendo foto&#10;&#10;Descrição gerada com muito alta confiança">
                      <a:extLst>
                        <a:ext uri="{FF2B5EF4-FFF2-40B4-BE49-F238E27FC236}">
                          <a16:creationId xmlns:a16="http://schemas.microsoft.com/office/drawing/2014/main" id="{021479EE-C545-EF3E-7E46-5EF3336932E5}"/>
                        </a:ext>
                      </a:extLst>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2400" cy="2516400"/>
                    </a:xfrm>
                    <a:prstGeom prst="rect">
                      <a:avLst/>
                    </a:prstGeom>
                    <a:noFill/>
                    <a:ln>
                      <a:noFill/>
                    </a:ln>
                  </pic:spPr>
                </pic:pic>
              </a:graphicData>
            </a:graphic>
          </wp:inline>
        </w:drawing>
      </w:r>
    </w:p>
    <w:p w14:paraId="3540D109" w14:textId="26F8D967"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 xml:space="preserve">Outro fato que deve ser registrado é que a região anteriormente denominada de Vale do Contestado, que foi palco da Guerra do Contestado teve sua nomenclatura alterada para Vale dos Imigrantes em 04 de julho de 2019, em um movimento articulado por autoridades e lideranças locais para apagar a identidade local e regional construída em memória dos caboclos e da Guerra do Contestado que aconteceu entre 1912 e 1916. A argumentação utilizada para a mudança da nomenclatura da região teve por base o apelo turístico, algo que não se justifica frente a importância histórica e cultural da região do Contestado. Nesse sentido, muito embora </w:t>
      </w:r>
      <w:r w:rsidRPr="00CE7999">
        <w:rPr>
          <w:rFonts w:ascii="Times New Roman" w:hAnsi="Times New Roman" w:cs="Times New Roman"/>
          <w:sz w:val="24"/>
          <w:szCs w:val="24"/>
        </w:rPr>
        <w:lastRenderedPageBreak/>
        <w:t xml:space="preserve">se reconheça a importância de resgatar o nome que identificava esta região como Vale do Contestado é que se optou por utilizar nas citações que envolvem esta região como Meio Oeste Catarinense ou antigo Vale do Contestado. Para  </w:t>
      </w:r>
      <w:r w:rsidR="00E81714" w:rsidRPr="00CE7999">
        <w:rPr>
          <w:rFonts w:ascii="Times New Roman" w:hAnsi="Times New Roman" w:cs="Times New Roman"/>
          <w:sz w:val="24"/>
          <w:szCs w:val="24"/>
        </w:rPr>
        <w:t>reconhecer</w:t>
      </w:r>
      <w:r w:rsidRPr="00CE7999">
        <w:rPr>
          <w:rFonts w:ascii="Times New Roman" w:hAnsi="Times New Roman" w:cs="Times New Roman"/>
          <w:sz w:val="24"/>
          <w:szCs w:val="24"/>
        </w:rPr>
        <w:t xml:space="preserve">, registrar e reafirmar a necessidade de se rever essa alteração que foi realizada sem consulta prévia a população local, as entidades civis organizadas, as universidades e demais pessoas interessadas neste tema.  </w:t>
      </w:r>
    </w:p>
    <w:p w14:paraId="12A01300" w14:textId="0B576F72" w:rsidR="00CE7999" w:rsidRPr="00CE7999" w:rsidRDefault="00973198" w:rsidP="000B14A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00CE7999" w:rsidRPr="00CE7999">
        <w:rPr>
          <w:rFonts w:ascii="Times New Roman" w:hAnsi="Times New Roman" w:cs="Times New Roman"/>
          <w:sz w:val="24"/>
          <w:szCs w:val="24"/>
        </w:rPr>
        <w:t xml:space="preserve">lguns pontos observados durante as saídas de campo: i) a identificação dos locais dos pousos do Profeta São João Maria e a elaboração dos mapas pictográficos, nessa pesquisa não se propõe a criar rota ou rotas de peregrinação e turismo para acesso aos pousos do Profeta São João Maria, como fora proposto inicialmente no projeto de pesquisa; </w:t>
      </w:r>
      <w:proofErr w:type="spellStart"/>
      <w:r w:rsidR="00CE7999" w:rsidRPr="00CE7999">
        <w:rPr>
          <w:rFonts w:ascii="Times New Roman" w:hAnsi="Times New Roman" w:cs="Times New Roman"/>
          <w:sz w:val="24"/>
          <w:szCs w:val="24"/>
        </w:rPr>
        <w:t>ii</w:t>
      </w:r>
      <w:proofErr w:type="spellEnd"/>
      <w:r w:rsidR="00CE7999" w:rsidRPr="00CE7999">
        <w:rPr>
          <w:rFonts w:ascii="Times New Roman" w:hAnsi="Times New Roman" w:cs="Times New Roman"/>
          <w:sz w:val="24"/>
          <w:szCs w:val="24"/>
        </w:rPr>
        <w:t xml:space="preserve">) a constatação inicial de que para cada pouso identificado descobre-se pelo menos indícios de um ou mais pousos, demonstra que o Caminho do Profeta não tem um marco inicial ou final; </w:t>
      </w:r>
      <w:proofErr w:type="spellStart"/>
      <w:r w:rsidR="00CE7999" w:rsidRPr="00CE7999">
        <w:rPr>
          <w:rFonts w:ascii="Times New Roman" w:hAnsi="Times New Roman" w:cs="Times New Roman"/>
          <w:sz w:val="24"/>
          <w:szCs w:val="24"/>
        </w:rPr>
        <w:t>iii</w:t>
      </w:r>
      <w:proofErr w:type="spellEnd"/>
      <w:r w:rsidR="00CE7999" w:rsidRPr="00CE7999">
        <w:rPr>
          <w:rFonts w:ascii="Times New Roman" w:hAnsi="Times New Roman" w:cs="Times New Roman"/>
          <w:sz w:val="24"/>
          <w:szCs w:val="24"/>
        </w:rPr>
        <w:t xml:space="preserve">) a localização dos pousos em propriedades privadas, é um fato que </w:t>
      </w:r>
      <w:proofErr w:type="spellStart"/>
      <w:r w:rsidR="00CE7999" w:rsidRPr="00CE7999">
        <w:rPr>
          <w:rFonts w:ascii="Times New Roman" w:hAnsi="Times New Roman" w:cs="Times New Roman"/>
          <w:sz w:val="24"/>
          <w:szCs w:val="24"/>
        </w:rPr>
        <w:t>restinge</w:t>
      </w:r>
      <w:proofErr w:type="spellEnd"/>
      <w:r w:rsidR="00CE7999" w:rsidRPr="00CE7999">
        <w:rPr>
          <w:rFonts w:ascii="Times New Roman" w:hAnsi="Times New Roman" w:cs="Times New Roman"/>
          <w:sz w:val="24"/>
          <w:szCs w:val="24"/>
        </w:rPr>
        <w:t xml:space="preserve"> o acesso dos pesquisados, dos devotos e das pessoas interessadas no tema, a falta de acesso denota a necessidade de se realizar um trabalho para obter autorização de forma plena para visitar estes locais; </w:t>
      </w:r>
      <w:proofErr w:type="spellStart"/>
      <w:r w:rsidR="00CE7999" w:rsidRPr="00CE7999">
        <w:rPr>
          <w:rFonts w:ascii="Times New Roman" w:hAnsi="Times New Roman" w:cs="Times New Roman"/>
          <w:sz w:val="24"/>
          <w:szCs w:val="24"/>
        </w:rPr>
        <w:t>iv</w:t>
      </w:r>
      <w:proofErr w:type="spellEnd"/>
      <w:r w:rsidR="00CE7999" w:rsidRPr="00CE7999">
        <w:rPr>
          <w:rFonts w:ascii="Times New Roman" w:hAnsi="Times New Roman" w:cs="Times New Roman"/>
          <w:sz w:val="24"/>
          <w:szCs w:val="24"/>
        </w:rPr>
        <w:t xml:space="preserve">) a elaboração do mapa pictórico procura apresentar a distribuição geográfica dos pousos no território, sem sugerir rotas ou de caminhos de peregrinação. </w:t>
      </w:r>
    </w:p>
    <w:p w14:paraId="22059A7A" w14:textId="77777777"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 xml:space="preserve">Por último, ressalta-se que em caso de interesse de visitação desses pontos, recomenda-se a procura e valorização de guias das comunidades locais, que podem ser encontrados a partir do contato com os grupos de </w:t>
      </w:r>
      <w:proofErr w:type="spellStart"/>
      <w:r w:rsidRPr="00CE7999">
        <w:rPr>
          <w:rFonts w:ascii="Times New Roman" w:hAnsi="Times New Roman" w:cs="Times New Roman"/>
          <w:sz w:val="24"/>
          <w:szCs w:val="24"/>
        </w:rPr>
        <w:t>Recomendadores</w:t>
      </w:r>
      <w:proofErr w:type="spellEnd"/>
      <w:r w:rsidRPr="00CE7999">
        <w:rPr>
          <w:rFonts w:ascii="Times New Roman" w:hAnsi="Times New Roman" w:cs="Times New Roman"/>
          <w:sz w:val="24"/>
          <w:szCs w:val="24"/>
        </w:rPr>
        <w:t xml:space="preserve"> de Almas, Mestres das tradições orais, contadores de causos e devotos do Profeta São João Maria. De acordo com os Joaninos, alguns hábitos atribuídos ao Profeta São João Maria foram incorporados no cotidiano da população cabocla e passados de geração em geração pela tradição oral. Alguns destes hábitos fazem parte dos costumes do caboclo e nas práticas religiosas que na literatura denominou-se por um catolicismo popular ou catolicismo rústico. Pode-se citar o batismo feito em casa, os benzimentos contra o quebrante, orações para espantar cobras da propriedade sem matar animal, as infusões do chá da vassourinha do campo ou vassourinha de São João Maria e coleta da água das fontes dos Pousos de São João Maria, que são coletadas e guardadas para serem utilizadas em benzimentos e na administração de remédios caseiros.</w:t>
      </w:r>
    </w:p>
    <w:p w14:paraId="4C040BFE" w14:textId="345B1B38" w:rsid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lastRenderedPageBreak/>
        <w:t>Para identificar os locais dos pousos atribuídos ao Profeta nas cidades por onde se têm relatos de sua passagem foi criada uma ficha de identificação de cada pouso identificado. Esta ficha de identificação contém as seguintes informações que permitem verificar a cidade; a localidade do rural ou urbana; a denominação do pouso; as coordenadas geográficas; trata-se de área pública ou privada; há elementos físicos identificadores dos pousos (fonte de água, cruzeiro santo, vassourinha do campo); e uma breve descrição do local como pode ser observado no Quadro 1:</w:t>
      </w:r>
    </w:p>
    <w:p w14:paraId="262FF82B" w14:textId="7C8DC497" w:rsidR="00973198" w:rsidRPr="00CE7999" w:rsidRDefault="00973198" w:rsidP="00973198">
      <w:pPr>
        <w:spacing w:after="0" w:line="360" w:lineRule="auto"/>
        <w:ind w:firstLine="708"/>
        <w:jc w:val="center"/>
        <w:rPr>
          <w:rFonts w:ascii="Times New Roman" w:hAnsi="Times New Roman" w:cs="Times New Roman"/>
          <w:sz w:val="24"/>
          <w:szCs w:val="24"/>
        </w:rPr>
      </w:pPr>
      <w:r>
        <w:rPr>
          <w:rFonts w:ascii="Times New Roman" w:hAnsi="Times New Roman" w:cs="Times New Roman"/>
          <w:sz w:val="24"/>
          <w:szCs w:val="24"/>
        </w:rPr>
        <w:t>Quadro 1 - Ficha de identificação dos Pousos de São João Maria</w:t>
      </w:r>
    </w:p>
    <w:tbl>
      <w:tblPr>
        <w:tblStyle w:val="Tabelacomgrade"/>
        <w:tblW w:w="0" w:type="auto"/>
        <w:tblLook w:val="04A0" w:firstRow="1" w:lastRow="0" w:firstColumn="1" w:lastColumn="0" w:noHBand="0" w:noVBand="1"/>
      </w:tblPr>
      <w:tblGrid>
        <w:gridCol w:w="4531"/>
        <w:gridCol w:w="4530"/>
      </w:tblGrid>
      <w:tr w:rsidR="00CE7999" w:rsidRPr="00CE7999" w14:paraId="3BA9301C"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0D21CB62" w14:textId="77777777" w:rsidR="00CE7999" w:rsidRPr="00CE7999" w:rsidRDefault="00CE7999" w:rsidP="000B14A6">
            <w:pPr>
              <w:spacing w:after="0" w:line="360" w:lineRule="auto"/>
              <w:jc w:val="both"/>
              <w:rPr>
                <w:rFonts w:ascii="Times New Roman" w:hAnsi="Times New Roman" w:cs="Times New Roman"/>
                <w:b/>
                <w:bCs/>
                <w:sz w:val="24"/>
                <w:szCs w:val="24"/>
                <w:lang w:val="pt-PT"/>
              </w:rPr>
            </w:pPr>
            <w:r w:rsidRPr="00CE7999">
              <w:rPr>
                <w:rFonts w:ascii="Times New Roman" w:hAnsi="Times New Roman" w:cs="Times New Roman"/>
                <w:b/>
                <w:bCs/>
                <w:sz w:val="24"/>
                <w:szCs w:val="24"/>
                <w:lang w:val="pt-PT"/>
              </w:rPr>
              <w:t>Nome da cidade:</w:t>
            </w:r>
          </w:p>
        </w:tc>
        <w:tc>
          <w:tcPr>
            <w:tcW w:w="4530" w:type="dxa"/>
            <w:tcBorders>
              <w:top w:val="single" w:sz="4" w:space="0" w:color="auto"/>
              <w:left w:val="single" w:sz="4" w:space="0" w:color="auto"/>
              <w:bottom w:val="single" w:sz="4" w:space="0" w:color="auto"/>
              <w:right w:val="single" w:sz="4" w:space="0" w:color="auto"/>
            </w:tcBorders>
            <w:hideMark/>
          </w:tcPr>
          <w:p w14:paraId="64841F14" w14:textId="77777777" w:rsidR="00CE7999" w:rsidRPr="00CE7999" w:rsidRDefault="00CE7999" w:rsidP="000B14A6">
            <w:pPr>
              <w:spacing w:after="0" w:line="360" w:lineRule="auto"/>
              <w:jc w:val="both"/>
              <w:rPr>
                <w:rFonts w:ascii="Times New Roman" w:hAnsi="Times New Roman" w:cs="Times New Roman"/>
                <w:b/>
                <w:bCs/>
                <w:sz w:val="24"/>
                <w:szCs w:val="24"/>
                <w:lang w:val="pt-PT"/>
              </w:rPr>
            </w:pPr>
            <w:r w:rsidRPr="00CE7999">
              <w:rPr>
                <w:rFonts w:ascii="Times New Roman" w:hAnsi="Times New Roman" w:cs="Times New Roman"/>
                <w:b/>
                <w:bCs/>
                <w:sz w:val="24"/>
                <w:szCs w:val="24"/>
                <w:lang w:val="pt-PT"/>
              </w:rPr>
              <w:t>Campo Belo do Sul</w:t>
            </w:r>
          </w:p>
        </w:tc>
      </w:tr>
      <w:tr w:rsidR="00CE7999" w:rsidRPr="00CE7999" w14:paraId="7D488643"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64A786F3"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Nome da localidade interiorana:</w:t>
            </w:r>
          </w:p>
        </w:tc>
        <w:tc>
          <w:tcPr>
            <w:tcW w:w="4530" w:type="dxa"/>
            <w:tcBorders>
              <w:top w:val="single" w:sz="4" w:space="0" w:color="auto"/>
              <w:left w:val="single" w:sz="4" w:space="0" w:color="auto"/>
              <w:bottom w:val="single" w:sz="4" w:space="0" w:color="auto"/>
              <w:right w:val="single" w:sz="4" w:space="0" w:color="auto"/>
            </w:tcBorders>
            <w:hideMark/>
          </w:tcPr>
          <w:p w14:paraId="09F0FDE2"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Foz do Bagio</w:t>
            </w:r>
          </w:p>
        </w:tc>
      </w:tr>
      <w:tr w:rsidR="00CE7999" w:rsidRPr="00CE7999" w14:paraId="62DDDFDD"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6253BD43"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Nome do Pouso:</w:t>
            </w:r>
          </w:p>
        </w:tc>
        <w:tc>
          <w:tcPr>
            <w:tcW w:w="4530" w:type="dxa"/>
            <w:tcBorders>
              <w:top w:val="single" w:sz="4" w:space="0" w:color="auto"/>
              <w:left w:val="single" w:sz="4" w:space="0" w:color="auto"/>
              <w:bottom w:val="single" w:sz="4" w:space="0" w:color="auto"/>
              <w:right w:val="single" w:sz="4" w:space="0" w:color="auto"/>
            </w:tcBorders>
            <w:hideMark/>
          </w:tcPr>
          <w:p w14:paraId="4190962C"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Posuo do Bagio</w:t>
            </w:r>
          </w:p>
        </w:tc>
      </w:tr>
      <w:tr w:rsidR="00CE7999" w:rsidRPr="00CE7999" w14:paraId="784A0787"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74E1FEDE"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Coordenadas geográficas em UTM;</w:t>
            </w:r>
          </w:p>
        </w:tc>
        <w:tc>
          <w:tcPr>
            <w:tcW w:w="4530" w:type="dxa"/>
            <w:tcBorders>
              <w:top w:val="single" w:sz="4" w:space="0" w:color="auto"/>
              <w:left w:val="single" w:sz="4" w:space="0" w:color="auto"/>
              <w:bottom w:val="single" w:sz="4" w:space="0" w:color="auto"/>
              <w:right w:val="single" w:sz="4" w:space="0" w:color="auto"/>
            </w:tcBorders>
            <w:hideMark/>
          </w:tcPr>
          <w:p w14:paraId="1CFB85D5"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523621,9 X (E) – 6936622 Y (N)</w:t>
            </w:r>
          </w:p>
        </w:tc>
      </w:tr>
      <w:tr w:rsidR="00CE7999" w:rsidRPr="00CE7999" w14:paraId="7ABBC2B1"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4B0FCD5D"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Localização da área (privada ou pública);</w:t>
            </w:r>
          </w:p>
        </w:tc>
        <w:tc>
          <w:tcPr>
            <w:tcW w:w="4530" w:type="dxa"/>
            <w:tcBorders>
              <w:top w:val="single" w:sz="4" w:space="0" w:color="auto"/>
              <w:left w:val="single" w:sz="4" w:space="0" w:color="auto"/>
              <w:bottom w:val="single" w:sz="4" w:space="0" w:color="auto"/>
              <w:right w:val="single" w:sz="4" w:space="0" w:color="auto"/>
            </w:tcBorders>
            <w:hideMark/>
          </w:tcPr>
          <w:p w14:paraId="3846446C"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Privada</w:t>
            </w:r>
          </w:p>
        </w:tc>
      </w:tr>
      <w:tr w:rsidR="00CE7999" w:rsidRPr="00CE7999" w14:paraId="1996240D"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1028E9E1"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Vestígios da fonte de água;</w:t>
            </w:r>
          </w:p>
        </w:tc>
        <w:tc>
          <w:tcPr>
            <w:tcW w:w="4530" w:type="dxa"/>
            <w:tcBorders>
              <w:top w:val="single" w:sz="4" w:space="0" w:color="auto"/>
              <w:left w:val="single" w:sz="4" w:space="0" w:color="auto"/>
              <w:bottom w:val="single" w:sz="4" w:space="0" w:color="auto"/>
              <w:right w:val="single" w:sz="4" w:space="0" w:color="auto"/>
            </w:tcBorders>
            <w:hideMark/>
          </w:tcPr>
          <w:p w14:paraId="0CA10DAB"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Sim</w:t>
            </w:r>
          </w:p>
        </w:tc>
      </w:tr>
      <w:tr w:rsidR="00CE7999" w:rsidRPr="00CE7999" w14:paraId="265C120E"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2FF1D2C7"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Vestígios do cruzeiro santo;</w:t>
            </w:r>
          </w:p>
        </w:tc>
        <w:tc>
          <w:tcPr>
            <w:tcW w:w="4530" w:type="dxa"/>
            <w:tcBorders>
              <w:top w:val="single" w:sz="4" w:space="0" w:color="auto"/>
              <w:left w:val="single" w:sz="4" w:space="0" w:color="auto"/>
              <w:bottom w:val="single" w:sz="4" w:space="0" w:color="auto"/>
              <w:right w:val="single" w:sz="4" w:space="0" w:color="auto"/>
            </w:tcBorders>
            <w:hideMark/>
          </w:tcPr>
          <w:p w14:paraId="6B2FDDC7"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Sim</w:t>
            </w:r>
          </w:p>
        </w:tc>
      </w:tr>
      <w:tr w:rsidR="00CE7999" w:rsidRPr="00CE7999" w14:paraId="77D8ED6B"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352D792E"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Vestígios da vassourinha do campo</w:t>
            </w:r>
          </w:p>
        </w:tc>
        <w:tc>
          <w:tcPr>
            <w:tcW w:w="4530" w:type="dxa"/>
            <w:tcBorders>
              <w:top w:val="single" w:sz="4" w:space="0" w:color="auto"/>
              <w:left w:val="single" w:sz="4" w:space="0" w:color="auto"/>
              <w:bottom w:val="single" w:sz="4" w:space="0" w:color="auto"/>
              <w:right w:val="single" w:sz="4" w:space="0" w:color="auto"/>
            </w:tcBorders>
            <w:hideMark/>
          </w:tcPr>
          <w:p w14:paraId="2C8EA83D"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Sim</w:t>
            </w:r>
          </w:p>
        </w:tc>
      </w:tr>
      <w:tr w:rsidR="00CE7999" w:rsidRPr="00CE7999" w14:paraId="725956D5"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58192A17"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 xml:space="preserve">Registro fotográfico, áudio, vídeo; </w:t>
            </w:r>
          </w:p>
        </w:tc>
        <w:tc>
          <w:tcPr>
            <w:tcW w:w="4530" w:type="dxa"/>
            <w:tcBorders>
              <w:top w:val="single" w:sz="4" w:space="0" w:color="auto"/>
              <w:left w:val="single" w:sz="4" w:space="0" w:color="auto"/>
              <w:bottom w:val="single" w:sz="4" w:space="0" w:color="auto"/>
              <w:right w:val="single" w:sz="4" w:space="0" w:color="auto"/>
            </w:tcBorders>
            <w:hideMark/>
          </w:tcPr>
          <w:p w14:paraId="587096E3" w14:textId="77777777" w:rsidR="00CE7999" w:rsidRPr="00CE7999" w:rsidRDefault="00CE7999" w:rsidP="000B14A6">
            <w:pPr>
              <w:spacing w:after="0" w:line="360" w:lineRule="auto"/>
              <w:jc w:val="both"/>
              <w:rPr>
                <w:rFonts w:ascii="Times New Roman" w:hAnsi="Times New Roman" w:cs="Times New Roman"/>
                <w:sz w:val="24"/>
                <w:szCs w:val="24"/>
                <w:lang w:val="pt-PT"/>
              </w:rPr>
            </w:pPr>
            <w:r w:rsidRPr="00CE7999">
              <w:rPr>
                <w:rFonts w:ascii="Times New Roman" w:hAnsi="Times New Roman" w:cs="Times New Roman"/>
                <w:sz w:val="24"/>
                <w:szCs w:val="24"/>
                <w:lang w:val="pt-PT"/>
              </w:rPr>
              <w:t>Fotos</w:t>
            </w:r>
          </w:p>
        </w:tc>
      </w:tr>
      <w:tr w:rsidR="00CE7999" w:rsidRPr="00CE7999" w14:paraId="2D92FA32" w14:textId="77777777" w:rsidTr="00CE7999">
        <w:tc>
          <w:tcPr>
            <w:tcW w:w="4531" w:type="dxa"/>
            <w:tcBorders>
              <w:top w:val="single" w:sz="4" w:space="0" w:color="auto"/>
              <w:left w:val="single" w:sz="4" w:space="0" w:color="auto"/>
              <w:bottom w:val="single" w:sz="4" w:space="0" w:color="auto"/>
              <w:right w:val="single" w:sz="4" w:space="0" w:color="auto"/>
            </w:tcBorders>
            <w:hideMark/>
          </w:tcPr>
          <w:p w14:paraId="68651772" w14:textId="77777777" w:rsidR="00CE7999" w:rsidRPr="00CE7999" w:rsidRDefault="00CE7999" w:rsidP="000B14A6">
            <w:pPr>
              <w:numPr>
                <w:ilvl w:val="0"/>
                <w:numId w:val="1"/>
              </w:numPr>
              <w:tabs>
                <w:tab w:val="left" w:pos="313"/>
              </w:tabs>
              <w:spacing w:after="0" w:line="360" w:lineRule="auto"/>
              <w:ind w:left="0" w:firstLine="29"/>
              <w:jc w:val="both"/>
              <w:rPr>
                <w:rFonts w:ascii="Times New Roman" w:hAnsi="Times New Roman" w:cs="Times New Roman"/>
                <w:sz w:val="24"/>
                <w:szCs w:val="24"/>
                <w:lang w:val="pt-PT"/>
              </w:rPr>
            </w:pPr>
            <w:r w:rsidRPr="00CE7999">
              <w:rPr>
                <w:rFonts w:ascii="Times New Roman" w:hAnsi="Times New Roman" w:cs="Times New Roman"/>
                <w:sz w:val="24"/>
                <w:szCs w:val="24"/>
              </w:rPr>
              <w:t>Pesquisa exploratória.</w:t>
            </w:r>
          </w:p>
        </w:tc>
        <w:tc>
          <w:tcPr>
            <w:tcW w:w="4530" w:type="dxa"/>
            <w:tcBorders>
              <w:top w:val="single" w:sz="4" w:space="0" w:color="auto"/>
              <w:left w:val="single" w:sz="4" w:space="0" w:color="auto"/>
              <w:bottom w:val="single" w:sz="4" w:space="0" w:color="auto"/>
              <w:right w:val="single" w:sz="4" w:space="0" w:color="auto"/>
            </w:tcBorders>
            <w:hideMark/>
          </w:tcPr>
          <w:p w14:paraId="09416A2D" w14:textId="77777777" w:rsidR="00CE7999" w:rsidRPr="00CE7999" w:rsidRDefault="00CE7999" w:rsidP="000B14A6">
            <w:pPr>
              <w:spacing w:after="0" w:line="360" w:lineRule="auto"/>
              <w:rPr>
                <w:rFonts w:ascii="Times New Roman" w:hAnsi="Times New Roman" w:cs="Times New Roman"/>
                <w:sz w:val="24"/>
                <w:szCs w:val="24"/>
              </w:rPr>
            </w:pPr>
            <w:r w:rsidRPr="00CE7999">
              <w:rPr>
                <w:rFonts w:ascii="Times New Roman" w:hAnsi="Times New Roman" w:cs="Times New Roman"/>
                <w:sz w:val="24"/>
                <w:szCs w:val="24"/>
              </w:rPr>
              <w:t xml:space="preserve">Forma de acesso; mata nativa, reflorestamento de </w:t>
            </w:r>
            <w:r w:rsidRPr="00CE7999">
              <w:rPr>
                <w:rFonts w:ascii="Times New Roman" w:hAnsi="Times New Roman" w:cs="Times New Roman"/>
                <w:i/>
                <w:iCs/>
                <w:sz w:val="24"/>
                <w:szCs w:val="24"/>
              </w:rPr>
              <w:t>pinus</w:t>
            </w:r>
          </w:p>
        </w:tc>
      </w:tr>
    </w:tbl>
    <w:p w14:paraId="7AB5964C" w14:textId="67E19FC0" w:rsidR="00CE7999" w:rsidRDefault="00CE7999" w:rsidP="000B14A6">
      <w:pPr>
        <w:pStyle w:val="Texto"/>
        <w:jc w:val="center"/>
      </w:pPr>
      <w:r>
        <w:t>Fonte: O Autor, 2021</w:t>
      </w:r>
    </w:p>
    <w:p w14:paraId="55BA65E3" w14:textId="77777777" w:rsidR="000B14A6" w:rsidRDefault="000B14A6" w:rsidP="000B14A6">
      <w:pPr>
        <w:pStyle w:val="Texto"/>
        <w:jc w:val="center"/>
      </w:pPr>
    </w:p>
    <w:p w14:paraId="43AB435E" w14:textId="77777777"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 xml:space="preserve">A partir das informações obtidas com os guias locais deu-se início as incursões em campo, para tanto, utilizou-se a ficha de identificação do quadro acima para auxiliar no registro dos dados coletados em cada local visitado. O ponto de partida foi escolhido de forma aleatória, não havia no início da pesquisa a necessidade de se estabelecer um marco inicial ou um direcionamento cardeal. A escolha da cidade de Campo Belo do Sul foi feita devido o contato mais próximo com o Grupo de </w:t>
      </w:r>
      <w:proofErr w:type="spellStart"/>
      <w:r w:rsidRPr="00CE7999">
        <w:rPr>
          <w:rFonts w:ascii="Times New Roman" w:hAnsi="Times New Roman" w:cs="Times New Roman"/>
          <w:sz w:val="24"/>
          <w:szCs w:val="24"/>
        </w:rPr>
        <w:t>Recomendadores</w:t>
      </w:r>
      <w:proofErr w:type="spellEnd"/>
      <w:r w:rsidRPr="00CE7999">
        <w:rPr>
          <w:rFonts w:ascii="Times New Roman" w:hAnsi="Times New Roman" w:cs="Times New Roman"/>
          <w:sz w:val="24"/>
          <w:szCs w:val="24"/>
        </w:rPr>
        <w:t xml:space="preserve"> de Almas, este contato foi mediado pela Associação Cultural </w:t>
      </w:r>
      <w:proofErr w:type="spellStart"/>
      <w:r w:rsidRPr="00CE7999">
        <w:rPr>
          <w:rFonts w:ascii="Times New Roman" w:hAnsi="Times New Roman" w:cs="Times New Roman"/>
          <w:sz w:val="24"/>
          <w:szCs w:val="24"/>
        </w:rPr>
        <w:t>Matakiterani</w:t>
      </w:r>
      <w:proofErr w:type="spellEnd"/>
      <w:r w:rsidRPr="00CE7999">
        <w:rPr>
          <w:rFonts w:ascii="Times New Roman" w:hAnsi="Times New Roman" w:cs="Times New Roman"/>
          <w:sz w:val="24"/>
          <w:szCs w:val="24"/>
        </w:rPr>
        <w:t xml:space="preserve"> que já desenvolvia trabalhos com o registro da tradição oral </w:t>
      </w:r>
      <w:r w:rsidRPr="00CE7999">
        <w:rPr>
          <w:rFonts w:ascii="Times New Roman" w:hAnsi="Times New Roman" w:cs="Times New Roman"/>
          <w:sz w:val="24"/>
          <w:szCs w:val="24"/>
        </w:rPr>
        <w:lastRenderedPageBreak/>
        <w:t xml:space="preserve">na região. Desta forma, se estabeleceu na localidade da Foz do </w:t>
      </w:r>
      <w:proofErr w:type="spellStart"/>
      <w:r w:rsidRPr="00CE7999">
        <w:rPr>
          <w:rFonts w:ascii="Times New Roman" w:hAnsi="Times New Roman" w:cs="Times New Roman"/>
          <w:sz w:val="24"/>
          <w:szCs w:val="24"/>
        </w:rPr>
        <w:t>Bagio</w:t>
      </w:r>
      <w:proofErr w:type="spellEnd"/>
      <w:r w:rsidRPr="00CE7999">
        <w:rPr>
          <w:rFonts w:ascii="Times New Roman" w:hAnsi="Times New Roman" w:cs="Times New Roman"/>
          <w:sz w:val="24"/>
          <w:szCs w:val="24"/>
        </w:rPr>
        <w:t>, na cidade de Campo Belo do Sul o ponto de partida para o registro dos pousos do Profeta São João Maria</w:t>
      </w:r>
    </w:p>
    <w:p w14:paraId="1C4437B4" w14:textId="6C112C76"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 xml:space="preserve">Nesta fase da pesquisa ocorreu um fato importante, após a identificação do ponto de partida, houve a informação de que em uma localidade próxima haveria mais um pouso a ser visitado. E a cada pouso registrado na ficha, aparecia a informação da existência de pelo menos mais um ou dois outros locais onde se atribuía a passagem do Profeta. Isto levou a primeira constatação da pesquisa de campo: a quantidade de pousos a serem identificados foi se mostrando maior do que a expectativa inicial. Assim, o Caminho do Profeta ia se mostrando cada vez mais extenso com a descoberta de novos pousos. Na proposta inicial, quando da apresentação do projeto preliminar de pesquisa para o processo seletivo do curso de doutorado em Desenvolvimento Regional, fora sugerido fazer a pé parte do Caminho do Profeta São João Maria. Após as primeiras visitas a campo e depois das primeiras caminhadas pelo interior de Campo Belo do Sul, esta ideia inicial não foi levada adiante em função de questões climáticas relacionadas as estações do ano (outono e inverno), acesso precário as estradas interioranas e principalmente </w:t>
      </w:r>
      <w:r w:rsidR="00E81714" w:rsidRPr="00CE7999">
        <w:rPr>
          <w:rFonts w:ascii="Times New Roman" w:hAnsi="Times New Roman" w:cs="Times New Roman"/>
          <w:sz w:val="24"/>
          <w:szCs w:val="24"/>
        </w:rPr>
        <w:t>a falta de estrutura demonstrou</w:t>
      </w:r>
      <w:r w:rsidRPr="00CE7999">
        <w:rPr>
          <w:rFonts w:ascii="Times New Roman" w:hAnsi="Times New Roman" w:cs="Times New Roman"/>
          <w:sz w:val="24"/>
          <w:szCs w:val="24"/>
        </w:rPr>
        <w:t xml:space="preserve"> que seria inviável tamanha empreitada. Porém, há de se pensar, como que um cidadão que desconhecia este território, que não tinha nenhum aparato tecnológico, roupas, calçados e alimentos adequados para enfrentar as intempéries climáticas, de relevo e as adversidades da região, conseguiu nos idos dos anos de 1844 a 1848 percorrer mais de 373 km de distância no território catarinense.</w:t>
      </w:r>
    </w:p>
    <w:p w14:paraId="0019C3F8" w14:textId="7F8F380A"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Pelas razões expostas acima, esta pesquisa procura identificar e estudar os locais dos pousos descrevendo a situação em que se encontram, se há a presença dos elementos identificadores dos pousos, para a partir desta caracterização geo</w:t>
      </w:r>
      <w:r w:rsidR="00973198">
        <w:rPr>
          <w:rFonts w:ascii="Times New Roman" w:hAnsi="Times New Roman" w:cs="Times New Roman"/>
          <w:sz w:val="24"/>
          <w:szCs w:val="24"/>
        </w:rPr>
        <w:t>r</w:t>
      </w:r>
      <w:r w:rsidRPr="00CE7999">
        <w:rPr>
          <w:rFonts w:ascii="Times New Roman" w:hAnsi="Times New Roman" w:cs="Times New Roman"/>
          <w:sz w:val="24"/>
          <w:szCs w:val="24"/>
        </w:rPr>
        <w:t xml:space="preserve">referenciar estes locais para salvaguardar o Caminho do Profeta São João Maria nas regiões do Planalto Serrano e do Meio Oeste Catarinense. Estes elementos são marcas da influência do Profeta na formação cultural das pessoas e das cidades por onde se atribui a sua passagem. E podem ser </w:t>
      </w:r>
      <w:r w:rsidR="00D17470" w:rsidRPr="00CE7999">
        <w:rPr>
          <w:rFonts w:ascii="Times New Roman" w:hAnsi="Times New Roman" w:cs="Times New Roman"/>
          <w:sz w:val="24"/>
          <w:szCs w:val="24"/>
        </w:rPr>
        <w:t>utilizados</w:t>
      </w:r>
      <w:r w:rsidRPr="00CE7999">
        <w:rPr>
          <w:rFonts w:ascii="Times New Roman" w:hAnsi="Times New Roman" w:cs="Times New Roman"/>
          <w:sz w:val="24"/>
          <w:szCs w:val="24"/>
        </w:rPr>
        <w:t xml:space="preserve"> como base para construir uma proposta de registro no Livro de Saberes, para propor o reconhecimento dos pousos do Profeta São João Maria como Patrimônio Imaterial do Estado de Santa Catarina. Esse reconhecimento seria um passo importante para salvaguardar no âmbito simbólico a passagem do Profeta, para compreender como se deu a questão em torno da figura do Profeta que </w:t>
      </w:r>
      <w:r w:rsidRPr="00CE7999">
        <w:rPr>
          <w:rFonts w:ascii="Times New Roman" w:hAnsi="Times New Roman" w:cs="Times New Roman"/>
          <w:sz w:val="24"/>
          <w:szCs w:val="24"/>
        </w:rPr>
        <w:lastRenderedPageBreak/>
        <w:t>alimentou a religiosidade de um povo simples que mantém viva até hoje cantos, rezas, ensinamentos e práticas religiosas que remontam a um período que precedeu a Guerra do Contes</w:t>
      </w:r>
      <w:r w:rsidR="00E81714">
        <w:rPr>
          <w:rFonts w:ascii="Times New Roman" w:hAnsi="Times New Roman" w:cs="Times New Roman"/>
          <w:sz w:val="24"/>
          <w:szCs w:val="24"/>
        </w:rPr>
        <w:t>t</w:t>
      </w:r>
      <w:r w:rsidRPr="00CE7999">
        <w:rPr>
          <w:rFonts w:ascii="Times New Roman" w:hAnsi="Times New Roman" w:cs="Times New Roman"/>
          <w:sz w:val="24"/>
          <w:szCs w:val="24"/>
        </w:rPr>
        <w:t>ado.</w:t>
      </w:r>
    </w:p>
    <w:p w14:paraId="777FB0D2" w14:textId="77777777" w:rsidR="00CE7999" w:rsidRP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A relevância teórica desta pesquisa encontra relação com a da linha de pesquisa Estado, Sociedade e Desenvolvimento no Território, que abrange um conjunto de temas relacionados à compreensão da diversidade histórico-cultural do território, à agro biodiversidade, aos impactos socioambientais do desenvolvimento no território e à gestão e análise de políticas públicas, inclusive problemáticas específicas como poder local, planejamento urbano e regional e turismo do Programa de Pós-Graduação em Desenvolvimento Regional (PGDR) da Fundação Universidade Regional de Blumenau (FURB). Que integra os estudos realizados no âmbito do Patrimônio Cultural Imaterial, Messianismo, Identidade, Cultura e Território e sua relação com o Desenvolvimento Regional. A pesquisa contribuirá para os estudos que buscam o reconhecimento dos pousos do Profeta São João Maria como Patrimônio Imaterial do Estado de Santa Catarina.</w:t>
      </w:r>
    </w:p>
    <w:p w14:paraId="64067F40" w14:textId="0ACF9780" w:rsidR="00CE7999" w:rsidRDefault="00CE7999" w:rsidP="000B14A6">
      <w:pPr>
        <w:spacing w:after="0" w:line="360" w:lineRule="auto"/>
        <w:ind w:firstLine="708"/>
        <w:jc w:val="both"/>
        <w:rPr>
          <w:rFonts w:ascii="Times New Roman" w:hAnsi="Times New Roman" w:cs="Times New Roman"/>
          <w:sz w:val="24"/>
          <w:szCs w:val="24"/>
        </w:rPr>
      </w:pPr>
      <w:r w:rsidRPr="00CE7999">
        <w:rPr>
          <w:rFonts w:ascii="Times New Roman" w:hAnsi="Times New Roman" w:cs="Times New Roman"/>
          <w:sz w:val="24"/>
          <w:szCs w:val="24"/>
        </w:rPr>
        <w:t>Em termos práticos, a pesquisa p</w:t>
      </w:r>
      <w:r w:rsidR="00973198">
        <w:rPr>
          <w:rFonts w:ascii="Times New Roman" w:hAnsi="Times New Roman" w:cs="Times New Roman"/>
          <w:sz w:val="24"/>
          <w:szCs w:val="24"/>
        </w:rPr>
        <w:t>rocurou</w:t>
      </w:r>
      <w:r w:rsidRPr="00CE7999">
        <w:rPr>
          <w:rFonts w:ascii="Times New Roman" w:hAnsi="Times New Roman" w:cs="Times New Roman"/>
          <w:sz w:val="24"/>
          <w:szCs w:val="24"/>
        </w:rPr>
        <w:t xml:space="preserve"> contribuir </w:t>
      </w:r>
      <w:r w:rsidR="00973198">
        <w:rPr>
          <w:rFonts w:ascii="Times New Roman" w:hAnsi="Times New Roman" w:cs="Times New Roman"/>
          <w:sz w:val="24"/>
          <w:szCs w:val="24"/>
        </w:rPr>
        <w:t>no subsídios para</w:t>
      </w:r>
      <w:r w:rsidRPr="00CE7999">
        <w:rPr>
          <w:rFonts w:ascii="Times New Roman" w:hAnsi="Times New Roman" w:cs="Times New Roman"/>
          <w:sz w:val="24"/>
          <w:szCs w:val="24"/>
        </w:rPr>
        <w:t xml:space="preserve"> a elaboração de leis municipais </w:t>
      </w:r>
      <w:r w:rsidR="00973198">
        <w:rPr>
          <w:rFonts w:ascii="Times New Roman" w:hAnsi="Times New Roman" w:cs="Times New Roman"/>
          <w:sz w:val="24"/>
          <w:szCs w:val="24"/>
        </w:rPr>
        <w:t xml:space="preserve">que permitissem </w:t>
      </w:r>
      <w:r w:rsidRPr="00CE7999">
        <w:rPr>
          <w:rFonts w:ascii="Times New Roman" w:hAnsi="Times New Roman" w:cs="Times New Roman"/>
          <w:sz w:val="24"/>
          <w:szCs w:val="24"/>
        </w:rPr>
        <w:t>acesso aos pontos onde estão localizados os pousos do Profeta São João Maria nos municípios pesquisados. Também pode se tornar fonte de consulta sobre a passagem do Profeta São João Maria pelo território catarinense. O modo de vida, a cultura e os mitos consagrados no imaginário popular e os ritos do povo do interior do Estado de Santa Catarina têm seus registros através da cultura oral muito presentes nestas comunidades. A memória e os aspectos intangíveis da cultura popular não podem ser mensurados, mas podem ser preservados para compor a narrativa histórica de evolução de um povo e seus costumes.</w:t>
      </w:r>
    </w:p>
    <w:p w14:paraId="63B3FF5A" w14:textId="77777777" w:rsidR="002C68C4" w:rsidRDefault="002C68C4" w:rsidP="000B14A6">
      <w:pPr>
        <w:spacing w:after="0" w:line="360" w:lineRule="auto"/>
        <w:jc w:val="both"/>
        <w:rPr>
          <w:rFonts w:ascii="Times New Roman" w:hAnsi="Times New Roman" w:cs="Times New Roman"/>
          <w:sz w:val="24"/>
          <w:szCs w:val="24"/>
        </w:rPr>
      </w:pPr>
    </w:p>
    <w:p w14:paraId="0B5803F4" w14:textId="77777777" w:rsidR="002C68C4" w:rsidRDefault="00000000" w:rsidP="000B14A6">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3BC7F85B" w14:textId="77777777" w:rsidR="002D4C71" w:rsidRPr="002D4C71" w:rsidRDefault="002D4C71" w:rsidP="000B14A6">
      <w:pPr>
        <w:spacing w:after="0" w:line="360" w:lineRule="auto"/>
        <w:ind w:firstLine="708"/>
        <w:jc w:val="both"/>
        <w:rPr>
          <w:rFonts w:ascii="Times New Roman" w:hAnsi="Times New Roman" w:cs="Times New Roman"/>
          <w:sz w:val="24"/>
          <w:szCs w:val="24"/>
          <w:lang w:val="pt-PT"/>
        </w:rPr>
      </w:pPr>
      <w:r w:rsidRPr="002D4C71">
        <w:rPr>
          <w:rFonts w:ascii="Times New Roman" w:hAnsi="Times New Roman" w:cs="Times New Roman"/>
          <w:sz w:val="24"/>
          <w:szCs w:val="24"/>
          <w:lang w:val="pt-PT"/>
        </w:rPr>
        <w:t xml:space="preserve">Na pesquisa de campo foi elaborado um roteiro de pesquisa que está estruturado da seguinte forma: visita aos locais atribuídos como pousos do Profeta São João Maria, descrição do estado atual destes pousos, o registro em áudio, vídeo, fotos e da indicação da coordenadas geográficas de cada localidade visitada. O ponto de partida escolhido foi a cidade de Campo Belo do Sul, no Planalto Serrano e, a partir dele foi se expandindo para as cidades vizinhas. A </w:t>
      </w:r>
      <w:r w:rsidRPr="002D4C71">
        <w:rPr>
          <w:rFonts w:ascii="Times New Roman" w:hAnsi="Times New Roman" w:cs="Times New Roman"/>
          <w:sz w:val="24"/>
          <w:szCs w:val="24"/>
          <w:lang w:val="pt-PT"/>
        </w:rPr>
        <w:lastRenderedPageBreak/>
        <w:t xml:space="preserve">busca pela localização dos pousos conta com a participação de guias locais, essencialmente das pessoas que participam do grupos de recomendadores de almas. O contato com esses guias possibilitou a formação de uma rede informal de pessoas que conhecem a localização dos pousos ou conhecem os guardiões dos pousos. A maioria do pousos visitados até o momento encontram-se na área rural, em função da extensão territorial das regiões pesquisadas revelaram </w:t>
      </w:r>
      <w:r w:rsidRPr="002D4C71">
        <w:rPr>
          <w:rFonts w:ascii="Times New Roman" w:hAnsi="Times New Roman" w:cs="Times New Roman"/>
          <w:i/>
          <w:iCs/>
          <w:sz w:val="24"/>
          <w:szCs w:val="24"/>
          <w:lang w:val="pt-PT"/>
        </w:rPr>
        <w:t>a priori</w:t>
      </w:r>
      <w:r w:rsidRPr="002D4C71">
        <w:rPr>
          <w:rFonts w:ascii="Times New Roman" w:hAnsi="Times New Roman" w:cs="Times New Roman"/>
          <w:sz w:val="24"/>
          <w:szCs w:val="24"/>
          <w:lang w:val="pt-PT"/>
        </w:rPr>
        <w:t>, que o caminho do Profeta se expande para locais além de Santa Catarina.</w:t>
      </w:r>
    </w:p>
    <w:p w14:paraId="018FA217" w14:textId="1A188F52" w:rsidR="002D4C71" w:rsidRPr="002D4C71" w:rsidRDefault="002D4C71" w:rsidP="000B14A6">
      <w:pPr>
        <w:spacing w:after="0" w:line="360" w:lineRule="auto"/>
        <w:ind w:firstLine="708"/>
        <w:jc w:val="center"/>
        <w:rPr>
          <w:rFonts w:ascii="Times New Roman" w:hAnsi="Times New Roman" w:cs="Times New Roman"/>
          <w:sz w:val="24"/>
          <w:szCs w:val="24"/>
        </w:rPr>
      </w:pPr>
      <w:bookmarkStart w:id="3" w:name="_Toc106636975"/>
      <w:r w:rsidRPr="002D4C71">
        <w:rPr>
          <w:rFonts w:ascii="Times New Roman" w:hAnsi="Times New Roman" w:cs="Times New Roman"/>
          <w:sz w:val="24"/>
          <w:szCs w:val="24"/>
        </w:rPr>
        <w:t xml:space="preserve">Quadro  </w:t>
      </w:r>
      <w:r w:rsidR="00973198">
        <w:rPr>
          <w:rFonts w:ascii="Times New Roman" w:hAnsi="Times New Roman" w:cs="Times New Roman"/>
          <w:sz w:val="24"/>
          <w:szCs w:val="24"/>
        </w:rPr>
        <w:t>2</w:t>
      </w:r>
      <w:r w:rsidRPr="002D4C71">
        <w:rPr>
          <w:rFonts w:ascii="Times New Roman" w:hAnsi="Times New Roman" w:cs="Times New Roman"/>
          <w:sz w:val="24"/>
          <w:szCs w:val="24"/>
        </w:rPr>
        <w:t xml:space="preserve"> - Quantidade de pousos identificados</w:t>
      </w:r>
      <w:bookmarkEnd w:id="3"/>
    </w:p>
    <w:tbl>
      <w:tblPr>
        <w:tblStyle w:val="Tabelacomgrade"/>
        <w:tblW w:w="0" w:type="auto"/>
        <w:tblLook w:val="04A0" w:firstRow="1" w:lastRow="0" w:firstColumn="1" w:lastColumn="0" w:noHBand="0" w:noVBand="1"/>
      </w:tblPr>
      <w:tblGrid>
        <w:gridCol w:w="3019"/>
        <w:gridCol w:w="3021"/>
        <w:gridCol w:w="3021"/>
      </w:tblGrid>
      <w:tr w:rsidR="002D4C71" w:rsidRPr="002D4C71" w14:paraId="65E8B264"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76811037" w14:textId="77777777" w:rsidR="002D4C71" w:rsidRPr="002D4C71" w:rsidRDefault="002D4C71" w:rsidP="000B14A6">
            <w:pPr>
              <w:spacing w:after="0" w:line="360" w:lineRule="auto"/>
              <w:jc w:val="center"/>
              <w:rPr>
                <w:rFonts w:ascii="Times New Roman" w:hAnsi="Times New Roman" w:cs="Times New Roman"/>
                <w:b/>
                <w:bCs/>
                <w:sz w:val="24"/>
                <w:szCs w:val="24"/>
                <w:lang w:val="pt-PT"/>
              </w:rPr>
            </w:pPr>
            <w:r w:rsidRPr="002D4C71">
              <w:rPr>
                <w:rFonts w:ascii="Times New Roman" w:hAnsi="Times New Roman" w:cs="Times New Roman"/>
                <w:b/>
                <w:bCs/>
                <w:sz w:val="24"/>
                <w:szCs w:val="24"/>
                <w:lang w:val="pt-PT"/>
              </w:rPr>
              <w:t>Cidade</w:t>
            </w:r>
          </w:p>
        </w:tc>
        <w:tc>
          <w:tcPr>
            <w:tcW w:w="3021" w:type="dxa"/>
            <w:tcBorders>
              <w:top w:val="single" w:sz="4" w:space="0" w:color="auto"/>
              <w:left w:val="single" w:sz="4" w:space="0" w:color="auto"/>
              <w:bottom w:val="single" w:sz="4" w:space="0" w:color="auto"/>
              <w:right w:val="single" w:sz="4" w:space="0" w:color="auto"/>
            </w:tcBorders>
            <w:hideMark/>
          </w:tcPr>
          <w:p w14:paraId="50580364" w14:textId="77777777" w:rsidR="002D4C71" w:rsidRPr="002D4C71" w:rsidRDefault="002D4C71" w:rsidP="000B14A6">
            <w:pPr>
              <w:spacing w:after="0" w:line="360" w:lineRule="auto"/>
              <w:jc w:val="both"/>
              <w:rPr>
                <w:rFonts w:ascii="Times New Roman" w:hAnsi="Times New Roman" w:cs="Times New Roman"/>
                <w:b/>
                <w:bCs/>
                <w:sz w:val="24"/>
                <w:szCs w:val="24"/>
                <w:lang w:val="pt-PT"/>
              </w:rPr>
            </w:pPr>
            <w:r w:rsidRPr="002D4C71">
              <w:rPr>
                <w:rFonts w:ascii="Times New Roman" w:hAnsi="Times New Roman" w:cs="Times New Roman"/>
                <w:b/>
                <w:bCs/>
                <w:sz w:val="24"/>
                <w:szCs w:val="24"/>
                <w:lang w:val="pt-PT"/>
              </w:rPr>
              <w:t>Quantidade de Pousos</w:t>
            </w:r>
          </w:p>
        </w:tc>
        <w:tc>
          <w:tcPr>
            <w:tcW w:w="3021" w:type="dxa"/>
            <w:tcBorders>
              <w:top w:val="single" w:sz="4" w:space="0" w:color="auto"/>
              <w:left w:val="single" w:sz="4" w:space="0" w:color="auto"/>
              <w:bottom w:val="single" w:sz="4" w:space="0" w:color="auto"/>
              <w:right w:val="single" w:sz="4" w:space="0" w:color="auto"/>
            </w:tcBorders>
            <w:hideMark/>
          </w:tcPr>
          <w:p w14:paraId="5B870571" w14:textId="77777777" w:rsidR="002D4C71" w:rsidRPr="002D4C71" w:rsidRDefault="002D4C71" w:rsidP="000B14A6">
            <w:pPr>
              <w:spacing w:after="0" w:line="360" w:lineRule="auto"/>
              <w:jc w:val="center"/>
              <w:rPr>
                <w:rFonts w:ascii="Times New Roman" w:hAnsi="Times New Roman" w:cs="Times New Roman"/>
                <w:b/>
                <w:bCs/>
                <w:sz w:val="24"/>
                <w:szCs w:val="24"/>
                <w:lang w:val="pt-PT"/>
              </w:rPr>
            </w:pPr>
            <w:r w:rsidRPr="002D4C71">
              <w:rPr>
                <w:rFonts w:ascii="Times New Roman" w:hAnsi="Times New Roman" w:cs="Times New Roman"/>
                <w:b/>
                <w:bCs/>
                <w:sz w:val="24"/>
                <w:szCs w:val="24"/>
                <w:lang w:val="pt-PT"/>
              </w:rPr>
              <w:t>Local visitado?</w:t>
            </w:r>
          </w:p>
        </w:tc>
      </w:tr>
      <w:tr w:rsidR="002D4C71" w:rsidRPr="002D4C71" w14:paraId="6F17C77F"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2B108736"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Campo Belo do Sul</w:t>
            </w:r>
          </w:p>
        </w:tc>
        <w:tc>
          <w:tcPr>
            <w:tcW w:w="3021" w:type="dxa"/>
            <w:tcBorders>
              <w:top w:val="single" w:sz="4" w:space="0" w:color="auto"/>
              <w:left w:val="single" w:sz="4" w:space="0" w:color="auto"/>
              <w:bottom w:val="single" w:sz="4" w:space="0" w:color="auto"/>
              <w:right w:val="single" w:sz="4" w:space="0" w:color="auto"/>
            </w:tcBorders>
            <w:hideMark/>
          </w:tcPr>
          <w:p w14:paraId="341FF723"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18</w:t>
            </w:r>
          </w:p>
        </w:tc>
        <w:tc>
          <w:tcPr>
            <w:tcW w:w="3021" w:type="dxa"/>
            <w:tcBorders>
              <w:top w:val="single" w:sz="4" w:space="0" w:color="auto"/>
              <w:left w:val="single" w:sz="4" w:space="0" w:color="auto"/>
              <w:bottom w:val="single" w:sz="4" w:space="0" w:color="auto"/>
              <w:right w:val="single" w:sz="4" w:space="0" w:color="auto"/>
            </w:tcBorders>
            <w:hideMark/>
          </w:tcPr>
          <w:p w14:paraId="4958CF5C"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Sim</w:t>
            </w:r>
          </w:p>
        </w:tc>
      </w:tr>
      <w:tr w:rsidR="002D4C71" w:rsidRPr="002D4C71" w14:paraId="7062BE8A"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7E4D537C"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Cerro Negro</w:t>
            </w:r>
          </w:p>
        </w:tc>
        <w:tc>
          <w:tcPr>
            <w:tcW w:w="3021" w:type="dxa"/>
            <w:tcBorders>
              <w:top w:val="single" w:sz="4" w:space="0" w:color="auto"/>
              <w:left w:val="single" w:sz="4" w:space="0" w:color="auto"/>
              <w:bottom w:val="single" w:sz="4" w:space="0" w:color="auto"/>
              <w:right w:val="single" w:sz="4" w:space="0" w:color="auto"/>
            </w:tcBorders>
            <w:hideMark/>
          </w:tcPr>
          <w:p w14:paraId="7788C217"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03</w:t>
            </w:r>
          </w:p>
        </w:tc>
        <w:tc>
          <w:tcPr>
            <w:tcW w:w="3021" w:type="dxa"/>
            <w:tcBorders>
              <w:top w:val="single" w:sz="4" w:space="0" w:color="auto"/>
              <w:left w:val="single" w:sz="4" w:space="0" w:color="auto"/>
              <w:bottom w:val="single" w:sz="4" w:space="0" w:color="auto"/>
              <w:right w:val="single" w:sz="4" w:space="0" w:color="auto"/>
            </w:tcBorders>
            <w:hideMark/>
          </w:tcPr>
          <w:p w14:paraId="548AEAE9"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Sim</w:t>
            </w:r>
          </w:p>
        </w:tc>
      </w:tr>
      <w:tr w:rsidR="002D4C71" w:rsidRPr="002D4C71" w14:paraId="0DBB10D2"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1734A26E"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Capão Alto</w:t>
            </w:r>
          </w:p>
        </w:tc>
        <w:tc>
          <w:tcPr>
            <w:tcW w:w="3021" w:type="dxa"/>
            <w:tcBorders>
              <w:top w:val="single" w:sz="4" w:space="0" w:color="auto"/>
              <w:left w:val="single" w:sz="4" w:space="0" w:color="auto"/>
              <w:bottom w:val="single" w:sz="4" w:space="0" w:color="auto"/>
              <w:right w:val="single" w:sz="4" w:space="0" w:color="auto"/>
            </w:tcBorders>
            <w:hideMark/>
          </w:tcPr>
          <w:p w14:paraId="594817D2"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04</w:t>
            </w:r>
          </w:p>
        </w:tc>
        <w:tc>
          <w:tcPr>
            <w:tcW w:w="3021" w:type="dxa"/>
            <w:tcBorders>
              <w:top w:val="single" w:sz="4" w:space="0" w:color="auto"/>
              <w:left w:val="single" w:sz="4" w:space="0" w:color="auto"/>
              <w:bottom w:val="single" w:sz="4" w:space="0" w:color="auto"/>
              <w:right w:val="single" w:sz="4" w:space="0" w:color="auto"/>
            </w:tcBorders>
            <w:hideMark/>
          </w:tcPr>
          <w:p w14:paraId="3DC6C687"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Sim</w:t>
            </w:r>
          </w:p>
        </w:tc>
      </w:tr>
      <w:tr w:rsidR="002D4C71" w:rsidRPr="002D4C71" w14:paraId="624711D6"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5C8111B8"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São José do Cerrito</w:t>
            </w:r>
          </w:p>
        </w:tc>
        <w:tc>
          <w:tcPr>
            <w:tcW w:w="3021" w:type="dxa"/>
            <w:tcBorders>
              <w:top w:val="single" w:sz="4" w:space="0" w:color="auto"/>
              <w:left w:val="single" w:sz="4" w:space="0" w:color="auto"/>
              <w:bottom w:val="single" w:sz="4" w:space="0" w:color="auto"/>
              <w:right w:val="single" w:sz="4" w:space="0" w:color="auto"/>
            </w:tcBorders>
            <w:hideMark/>
          </w:tcPr>
          <w:p w14:paraId="5E9199FB"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03</w:t>
            </w:r>
          </w:p>
        </w:tc>
        <w:tc>
          <w:tcPr>
            <w:tcW w:w="3021" w:type="dxa"/>
            <w:tcBorders>
              <w:top w:val="single" w:sz="4" w:space="0" w:color="auto"/>
              <w:left w:val="single" w:sz="4" w:space="0" w:color="auto"/>
              <w:bottom w:val="single" w:sz="4" w:space="0" w:color="auto"/>
              <w:right w:val="single" w:sz="4" w:space="0" w:color="auto"/>
            </w:tcBorders>
            <w:hideMark/>
          </w:tcPr>
          <w:p w14:paraId="12CD1FBB"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Não</w:t>
            </w:r>
          </w:p>
        </w:tc>
      </w:tr>
      <w:tr w:rsidR="002D4C71" w:rsidRPr="002D4C71" w14:paraId="6D273B1A"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5B8434D4"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Lages</w:t>
            </w:r>
          </w:p>
        </w:tc>
        <w:tc>
          <w:tcPr>
            <w:tcW w:w="3021" w:type="dxa"/>
            <w:tcBorders>
              <w:top w:val="single" w:sz="4" w:space="0" w:color="auto"/>
              <w:left w:val="single" w:sz="4" w:space="0" w:color="auto"/>
              <w:bottom w:val="single" w:sz="4" w:space="0" w:color="auto"/>
              <w:right w:val="single" w:sz="4" w:space="0" w:color="auto"/>
            </w:tcBorders>
            <w:hideMark/>
          </w:tcPr>
          <w:p w14:paraId="79EB8D0B"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02</w:t>
            </w:r>
          </w:p>
        </w:tc>
        <w:tc>
          <w:tcPr>
            <w:tcW w:w="3021" w:type="dxa"/>
            <w:tcBorders>
              <w:top w:val="single" w:sz="4" w:space="0" w:color="auto"/>
              <w:left w:val="single" w:sz="4" w:space="0" w:color="auto"/>
              <w:bottom w:val="single" w:sz="4" w:space="0" w:color="auto"/>
              <w:right w:val="single" w:sz="4" w:space="0" w:color="auto"/>
            </w:tcBorders>
            <w:hideMark/>
          </w:tcPr>
          <w:p w14:paraId="5C8ECBA4"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Sim</w:t>
            </w:r>
          </w:p>
        </w:tc>
      </w:tr>
      <w:tr w:rsidR="002D4C71" w:rsidRPr="002D4C71" w14:paraId="3AC05729"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15133D33"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Lebon Régis</w:t>
            </w:r>
          </w:p>
        </w:tc>
        <w:tc>
          <w:tcPr>
            <w:tcW w:w="3021" w:type="dxa"/>
            <w:tcBorders>
              <w:top w:val="single" w:sz="4" w:space="0" w:color="auto"/>
              <w:left w:val="single" w:sz="4" w:space="0" w:color="auto"/>
              <w:bottom w:val="single" w:sz="4" w:space="0" w:color="auto"/>
              <w:right w:val="single" w:sz="4" w:space="0" w:color="auto"/>
            </w:tcBorders>
            <w:hideMark/>
          </w:tcPr>
          <w:p w14:paraId="1E1F7E9C"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12*</w:t>
            </w:r>
            <w:r w:rsidRPr="002D4C71">
              <w:rPr>
                <w:rFonts w:ascii="Times New Roman" w:hAnsi="Times New Roman" w:cs="Times New Roman"/>
                <w:sz w:val="24"/>
                <w:szCs w:val="24"/>
                <w:vertAlign w:val="superscript"/>
                <w:lang w:val="pt-PT"/>
              </w:rPr>
              <w:footnoteReference w:id="1"/>
            </w:r>
          </w:p>
        </w:tc>
        <w:tc>
          <w:tcPr>
            <w:tcW w:w="3021" w:type="dxa"/>
            <w:tcBorders>
              <w:top w:val="single" w:sz="4" w:space="0" w:color="auto"/>
              <w:left w:val="single" w:sz="4" w:space="0" w:color="auto"/>
              <w:bottom w:val="single" w:sz="4" w:space="0" w:color="auto"/>
              <w:right w:val="single" w:sz="4" w:space="0" w:color="auto"/>
            </w:tcBorders>
            <w:hideMark/>
          </w:tcPr>
          <w:p w14:paraId="3948D92D"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Não</w:t>
            </w:r>
          </w:p>
        </w:tc>
      </w:tr>
      <w:tr w:rsidR="002D4C71" w:rsidRPr="002D4C71" w14:paraId="24A74C46"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7FDC8221"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Fraiburgo</w:t>
            </w:r>
          </w:p>
        </w:tc>
        <w:tc>
          <w:tcPr>
            <w:tcW w:w="3021" w:type="dxa"/>
            <w:tcBorders>
              <w:top w:val="single" w:sz="4" w:space="0" w:color="auto"/>
              <w:left w:val="single" w:sz="4" w:space="0" w:color="auto"/>
              <w:bottom w:val="single" w:sz="4" w:space="0" w:color="auto"/>
              <w:right w:val="single" w:sz="4" w:space="0" w:color="auto"/>
            </w:tcBorders>
            <w:hideMark/>
          </w:tcPr>
          <w:p w14:paraId="49791BB5"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16*</w:t>
            </w:r>
            <w:r w:rsidRPr="002D4C71">
              <w:rPr>
                <w:rFonts w:ascii="Times New Roman" w:hAnsi="Times New Roman" w:cs="Times New Roman"/>
                <w:sz w:val="24"/>
                <w:szCs w:val="24"/>
                <w:vertAlign w:val="superscript"/>
                <w:lang w:val="pt-PT"/>
              </w:rPr>
              <w:footnoteReference w:id="2"/>
            </w:r>
          </w:p>
        </w:tc>
        <w:tc>
          <w:tcPr>
            <w:tcW w:w="3021" w:type="dxa"/>
            <w:tcBorders>
              <w:top w:val="single" w:sz="4" w:space="0" w:color="auto"/>
              <w:left w:val="single" w:sz="4" w:space="0" w:color="auto"/>
              <w:bottom w:val="single" w:sz="4" w:space="0" w:color="auto"/>
              <w:right w:val="single" w:sz="4" w:space="0" w:color="auto"/>
            </w:tcBorders>
            <w:hideMark/>
          </w:tcPr>
          <w:p w14:paraId="4628C200"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Não</w:t>
            </w:r>
          </w:p>
        </w:tc>
      </w:tr>
      <w:tr w:rsidR="002D4C71" w:rsidRPr="002D4C71" w14:paraId="509649F5" w14:textId="77777777" w:rsidTr="000B14A6">
        <w:tc>
          <w:tcPr>
            <w:tcW w:w="3019" w:type="dxa"/>
            <w:tcBorders>
              <w:top w:val="single" w:sz="4" w:space="0" w:color="auto"/>
              <w:left w:val="single" w:sz="4" w:space="0" w:color="auto"/>
              <w:bottom w:val="single" w:sz="4" w:space="0" w:color="auto"/>
              <w:right w:val="single" w:sz="4" w:space="0" w:color="auto"/>
            </w:tcBorders>
            <w:hideMark/>
          </w:tcPr>
          <w:p w14:paraId="4125DDD7" w14:textId="77777777" w:rsidR="002D4C71" w:rsidRPr="002D4C71" w:rsidRDefault="002D4C71" w:rsidP="000B14A6">
            <w:pPr>
              <w:spacing w:after="0" w:line="360" w:lineRule="auto"/>
              <w:jc w:val="center"/>
              <w:rPr>
                <w:rFonts w:ascii="Times New Roman" w:hAnsi="Times New Roman" w:cs="Times New Roman"/>
                <w:b/>
                <w:bCs/>
                <w:sz w:val="24"/>
                <w:szCs w:val="24"/>
                <w:lang w:val="pt-PT"/>
              </w:rPr>
            </w:pPr>
            <w:r w:rsidRPr="002D4C71">
              <w:rPr>
                <w:rFonts w:ascii="Times New Roman" w:hAnsi="Times New Roman" w:cs="Times New Roman"/>
                <w:b/>
                <w:bCs/>
                <w:sz w:val="24"/>
                <w:szCs w:val="24"/>
                <w:lang w:val="pt-PT"/>
              </w:rPr>
              <w:t>Total</w:t>
            </w:r>
          </w:p>
        </w:tc>
        <w:tc>
          <w:tcPr>
            <w:tcW w:w="3021" w:type="dxa"/>
            <w:tcBorders>
              <w:top w:val="single" w:sz="4" w:space="0" w:color="auto"/>
              <w:left w:val="single" w:sz="4" w:space="0" w:color="auto"/>
              <w:bottom w:val="single" w:sz="4" w:space="0" w:color="auto"/>
              <w:right w:val="single" w:sz="4" w:space="0" w:color="auto"/>
            </w:tcBorders>
            <w:hideMark/>
          </w:tcPr>
          <w:p w14:paraId="64BC54B9" w14:textId="77777777" w:rsidR="002D4C71" w:rsidRPr="002D4C71" w:rsidRDefault="002D4C71" w:rsidP="000B14A6">
            <w:pPr>
              <w:spacing w:after="0" w:line="360" w:lineRule="auto"/>
              <w:jc w:val="center"/>
              <w:rPr>
                <w:rFonts w:ascii="Times New Roman" w:hAnsi="Times New Roman" w:cs="Times New Roman"/>
                <w:sz w:val="24"/>
                <w:szCs w:val="24"/>
                <w:lang w:val="pt-PT"/>
              </w:rPr>
            </w:pPr>
            <w:r w:rsidRPr="002D4C71">
              <w:rPr>
                <w:rFonts w:ascii="Times New Roman" w:hAnsi="Times New Roman" w:cs="Times New Roman"/>
                <w:sz w:val="24"/>
                <w:szCs w:val="24"/>
                <w:lang w:val="pt-PT"/>
              </w:rPr>
              <w:t>49</w:t>
            </w:r>
          </w:p>
        </w:tc>
        <w:tc>
          <w:tcPr>
            <w:tcW w:w="3021" w:type="dxa"/>
            <w:tcBorders>
              <w:top w:val="single" w:sz="4" w:space="0" w:color="auto"/>
              <w:left w:val="single" w:sz="4" w:space="0" w:color="auto"/>
              <w:bottom w:val="single" w:sz="4" w:space="0" w:color="auto"/>
              <w:right w:val="single" w:sz="4" w:space="0" w:color="auto"/>
            </w:tcBorders>
          </w:tcPr>
          <w:p w14:paraId="280B3252" w14:textId="77777777" w:rsidR="002D4C71" w:rsidRPr="002D4C71" w:rsidRDefault="002D4C71" w:rsidP="000B14A6">
            <w:pPr>
              <w:spacing w:after="0" w:line="360" w:lineRule="auto"/>
              <w:ind w:firstLine="708"/>
              <w:jc w:val="center"/>
              <w:rPr>
                <w:rFonts w:ascii="Times New Roman" w:hAnsi="Times New Roman" w:cs="Times New Roman"/>
                <w:sz w:val="24"/>
                <w:szCs w:val="24"/>
                <w:lang w:val="pt-PT"/>
              </w:rPr>
            </w:pPr>
          </w:p>
        </w:tc>
      </w:tr>
    </w:tbl>
    <w:p w14:paraId="30A01180" w14:textId="439A2898" w:rsidR="002D4C71" w:rsidRPr="002D4C71" w:rsidRDefault="002D4C71" w:rsidP="000B14A6">
      <w:pPr>
        <w:spacing w:after="0" w:line="360" w:lineRule="auto"/>
        <w:ind w:firstLine="708"/>
        <w:jc w:val="center"/>
        <w:rPr>
          <w:rFonts w:ascii="Times New Roman" w:hAnsi="Times New Roman" w:cs="Times New Roman"/>
          <w:sz w:val="24"/>
          <w:szCs w:val="24"/>
        </w:rPr>
      </w:pPr>
      <w:r w:rsidRPr="002D4C71">
        <w:rPr>
          <w:rFonts w:ascii="Times New Roman" w:hAnsi="Times New Roman" w:cs="Times New Roman"/>
          <w:sz w:val="24"/>
          <w:szCs w:val="24"/>
        </w:rPr>
        <w:t>Fonte: O Autor, 2021</w:t>
      </w:r>
    </w:p>
    <w:p w14:paraId="6B941D3D" w14:textId="69BBB554" w:rsidR="002C68C4" w:rsidRDefault="00000000" w:rsidP="000B14A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t>
      </w:r>
    </w:p>
    <w:p w14:paraId="61284270" w14:textId="064E82B6" w:rsidR="002D4C71" w:rsidRDefault="002D4C71" w:rsidP="000B14A6">
      <w:pPr>
        <w:spacing w:after="0" w:line="360" w:lineRule="auto"/>
        <w:ind w:firstLine="708"/>
        <w:jc w:val="both"/>
        <w:rPr>
          <w:rFonts w:ascii="Times New Roman" w:hAnsi="Times New Roman" w:cs="Times New Roman"/>
          <w:sz w:val="24"/>
          <w:szCs w:val="24"/>
        </w:rPr>
      </w:pPr>
      <w:r w:rsidRPr="002D4C71">
        <w:rPr>
          <w:rFonts w:ascii="Times New Roman" w:hAnsi="Times New Roman" w:cs="Times New Roman"/>
          <w:sz w:val="24"/>
          <w:szCs w:val="24"/>
        </w:rPr>
        <w:t>Na análise e di</w:t>
      </w:r>
      <w:r>
        <w:rPr>
          <w:rFonts w:ascii="Times New Roman" w:hAnsi="Times New Roman" w:cs="Times New Roman"/>
          <w:sz w:val="24"/>
          <w:szCs w:val="24"/>
        </w:rPr>
        <w:t>s</w:t>
      </w:r>
      <w:r w:rsidRPr="002D4C71">
        <w:rPr>
          <w:rFonts w:ascii="Times New Roman" w:hAnsi="Times New Roman" w:cs="Times New Roman"/>
          <w:sz w:val="24"/>
          <w:szCs w:val="24"/>
        </w:rPr>
        <w:t>cussão dos dados produzidos na pesquisa de campo se procur</w:t>
      </w:r>
      <w:r w:rsidR="00973198">
        <w:rPr>
          <w:rFonts w:ascii="Times New Roman" w:hAnsi="Times New Roman" w:cs="Times New Roman"/>
          <w:sz w:val="24"/>
          <w:szCs w:val="24"/>
        </w:rPr>
        <w:t>ou</w:t>
      </w:r>
      <w:r w:rsidRPr="002D4C71">
        <w:rPr>
          <w:rFonts w:ascii="Times New Roman" w:hAnsi="Times New Roman" w:cs="Times New Roman"/>
          <w:sz w:val="24"/>
          <w:szCs w:val="24"/>
        </w:rPr>
        <w:t xml:space="preserve"> primeiro registar a localização geográfica dos pousos para utilização posterior destas informações no software livre QGIS. Com a localização dos pousos, passa-se a uma etapa descritiva na pesquisa onde se utilizará a observação participante como método para registro, que serão analisados posteriormente dos elementos coletados nas incursões a campo como identificadores dos pousos em uma abordagem base</w:t>
      </w:r>
      <w:r>
        <w:rPr>
          <w:rFonts w:ascii="Times New Roman" w:hAnsi="Times New Roman" w:cs="Times New Roman"/>
          <w:sz w:val="24"/>
          <w:szCs w:val="24"/>
        </w:rPr>
        <w:t>a</w:t>
      </w:r>
      <w:r w:rsidRPr="002D4C71">
        <w:rPr>
          <w:rFonts w:ascii="Times New Roman" w:hAnsi="Times New Roman" w:cs="Times New Roman"/>
          <w:sz w:val="24"/>
          <w:szCs w:val="24"/>
        </w:rPr>
        <w:t xml:space="preserve">da na Antropologia Social no estudo das tradições populares em torno da figura mítica do Profeta São João Maria. Como produto da pesquisa se espera coletar informações suficientes para propor inicialmente a elaboração de mapas pictográficos dos pousos do Profeta São João Maria, o registro das práticas, objetos e lugares culturais que </w:t>
      </w:r>
      <w:r w:rsidRPr="002D4C71">
        <w:rPr>
          <w:rFonts w:ascii="Times New Roman" w:hAnsi="Times New Roman" w:cs="Times New Roman"/>
          <w:sz w:val="24"/>
          <w:szCs w:val="24"/>
        </w:rPr>
        <w:lastRenderedPageBreak/>
        <w:t>lhes são associados ao Profeta como elementos necessários ao processo de registro dos pousos como patrimônio imaterial no Instituto do Patrimônio Histórico e Artístico Nacional (IPHAN).</w:t>
      </w:r>
    </w:p>
    <w:p w14:paraId="02ED75C8" w14:textId="15A2EE8E" w:rsidR="002D4C71" w:rsidRDefault="002D4C71" w:rsidP="000B14A6">
      <w:pPr>
        <w:spacing w:after="0" w:line="360" w:lineRule="auto"/>
        <w:ind w:firstLine="708"/>
        <w:jc w:val="both"/>
        <w:rPr>
          <w:rFonts w:ascii="Times New Roman" w:hAnsi="Times New Roman" w:cs="Times New Roman"/>
          <w:sz w:val="24"/>
          <w:szCs w:val="24"/>
        </w:rPr>
      </w:pPr>
      <w:r w:rsidRPr="002D4C71">
        <w:rPr>
          <w:rFonts w:ascii="Times New Roman" w:hAnsi="Times New Roman" w:cs="Times New Roman"/>
          <w:sz w:val="24"/>
          <w:szCs w:val="24"/>
        </w:rPr>
        <w:t xml:space="preserve">Para a identificação dos locais atribuídos como pousos do Profeta São João Maria, foi utilizado o georreferenciamento com base no software aberto Sistema de Informações Geográficas (SIG), na sigla em inglês QGIS. Na identificação dos pousos foi marcada as coordenadas geográficas, que foram dispostas em um planilha para posterior inserção da informação no mapa pictórico. Para exemplificar esta etapa da coleta de dados primários, foi inicialmente criada uma planilha em </w:t>
      </w:r>
      <w:r w:rsidR="00D17470" w:rsidRPr="002D4C71">
        <w:rPr>
          <w:rFonts w:ascii="Times New Roman" w:hAnsi="Times New Roman" w:cs="Times New Roman"/>
          <w:sz w:val="24"/>
          <w:szCs w:val="24"/>
        </w:rPr>
        <w:t>Excel</w:t>
      </w:r>
      <w:r w:rsidRPr="002D4C71">
        <w:rPr>
          <w:rFonts w:ascii="Times New Roman" w:hAnsi="Times New Roman" w:cs="Times New Roman"/>
          <w:sz w:val="24"/>
          <w:szCs w:val="24"/>
        </w:rPr>
        <w:t xml:space="preserve"> para tabular os dados em Universal Transversa de Mercator (UTM). A UTM é um sistema de coordenadas com base nos eixos x e y, que tem por finalidade medir distâncias em metros para determinar a posição de um objeto e representá-lo graficamente em um mapa. A função do mapa é indicar a localização do objeto a partir de um ponto de referência identificado no mapa. Desta forma, foi construído o mapa pictórico dos locais atribuídos como pousos do Profeta São João Maria na cidade de Campo Belo do Sul/SC.</w:t>
      </w:r>
    </w:p>
    <w:p w14:paraId="0C9467E7" w14:textId="0B5A92DC" w:rsidR="002D4C71" w:rsidRPr="002D4C71" w:rsidRDefault="002D4C71" w:rsidP="000B14A6">
      <w:pPr>
        <w:spacing w:after="0" w:line="360" w:lineRule="auto"/>
        <w:ind w:firstLine="708"/>
        <w:jc w:val="both"/>
        <w:rPr>
          <w:rFonts w:ascii="Times New Roman" w:hAnsi="Times New Roman" w:cs="Times New Roman"/>
          <w:sz w:val="24"/>
          <w:szCs w:val="24"/>
        </w:rPr>
      </w:pPr>
      <w:r w:rsidRPr="002D4C71">
        <w:rPr>
          <w:rFonts w:ascii="Times New Roman" w:hAnsi="Times New Roman" w:cs="Times New Roman"/>
          <w:sz w:val="24"/>
          <w:szCs w:val="24"/>
        </w:rPr>
        <w:t xml:space="preserve">Quadro  </w:t>
      </w:r>
      <w:r w:rsidR="003667FD">
        <w:rPr>
          <w:rFonts w:ascii="Times New Roman" w:hAnsi="Times New Roman" w:cs="Times New Roman"/>
          <w:sz w:val="24"/>
          <w:szCs w:val="24"/>
        </w:rPr>
        <w:t>3</w:t>
      </w:r>
      <w:r w:rsidRPr="002D4C71">
        <w:rPr>
          <w:rFonts w:ascii="Times New Roman" w:hAnsi="Times New Roman" w:cs="Times New Roman"/>
          <w:sz w:val="24"/>
          <w:szCs w:val="24"/>
        </w:rPr>
        <w:t xml:space="preserve"> - </w:t>
      </w:r>
      <w:r w:rsidR="003667FD">
        <w:rPr>
          <w:rFonts w:ascii="Times New Roman" w:hAnsi="Times New Roman" w:cs="Times New Roman"/>
          <w:sz w:val="24"/>
          <w:szCs w:val="24"/>
        </w:rPr>
        <w:t>Lista</w:t>
      </w:r>
      <w:r w:rsidRPr="002D4C71">
        <w:rPr>
          <w:rFonts w:ascii="Times New Roman" w:hAnsi="Times New Roman" w:cs="Times New Roman"/>
          <w:sz w:val="24"/>
          <w:szCs w:val="24"/>
        </w:rPr>
        <w:t xml:space="preserve"> das coordenadas dos pousos do Profeta São João Maria</w:t>
      </w:r>
    </w:p>
    <w:p w14:paraId="3462BC18" w14:textId="210A376F" w:rsidR="002D4C71" w:rsidRPr="002D4C71" w:rsidRDefault="002D4C71" w:rsidP="000B14A6">
      <w:pPr>
        <w:spacing w:after="0" w:line="360" w:lineRule="auto"/>
        <w:ind w:firstLine="708"/>
        <w:jc w:val="both"/>
        <w:rPr>
          <w:rFonts w:ascii="Times New Roman" w:hAnsi="Times New Roman" w:cs="Times New Roman"/>
          <w:sz w:val="24"/>
          <w:szCs w:val="24"/>
        </w:rPr>
      </w:pPr>
      <w:r w:rsidRPr="002D4C71">
        <w:rPr>
          <w:rFonts w:ascii="Times New Roman" w:hAnsi="Times New Roman" w:cs="Times New Roman"/>
          <w:sz w:val="24"/>
          <w:szCs w:val="24"/>
        </w:rPr>
        <w:t xml:space="preserve"> </w:t>
      </w:r>
      <w:r w:rsidR="00630B70" w:rsidRPr="00630B70">
        <w:rPr>
          <w:rFonts w:ascii="Times New Roman" w:hAnsi="Times New Roman" w:cs="Times New Roman"/>
          <w:noProof/>
          <w:sz w:val="24"/>
          <w:szCs w:val="24"/>
        </w:rPr>
        <w:drawing>
          <wp:inline distT="0" distB="0" distL="0" distR="0" wp14:anchorId="3CFD21C6" wp14:editId="0B88FACD">
            <wp:extent cx="5203825" cy="3814445"/>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03825" cy="3814445"/>
                    </a:xfrm>
                    <a:prstGeom prst="rect">
                      <a:avLst/>
                    </a:prstGeom>
                    <a:noFill/>
                    <a:ln>
                      <a:noFill/>
                    </a:ln>
                  </pic:spPr>
                </pic:pic>
              </a:graphicData>
            </a:graphic>
          </wp:inline>
        </w:drawing>
      </w:r>
    </w:p>
    <w:p w14:paraId="6B9A178E" w14:textId="64F047DC" w:rsidR="002D4C71" w:rsidRDefault="002D4C71" w:rsidP="000B14A6">
      <w:pPr>
        <w:spacing w:after="0" w:line="360" w:lineRule="auto"/>
        <w:ind w:firstLine="708"/>
        <w:jc w:val="center"/>
        <w:rPr>
          <w:rFonts w:ascii="Times New Roman" w:hAnsi="Times New Roman" w:cs="Times New Roman"/>
          <w:sz w:val="24"/>
          <w:szCs w:val="24"/>
        </w:rPr>
      </w:pPr>
      <w:r w:rsidRPr="002D4C71">
        <w:rPr>
          <w:rFonts w:ascii="Times New Roman" w:hAnsi="Times New Roman" w:cs="Times New Roman"/>
          <w:sz w:val="24"/>
          <w:szCs w:val="24"/>
        </w:rPr>
        <w:lastRenderedPageBreak/>
        <w:t xml:space="preserve">Fonte: Adaptado de </w:t>
      </w:r>
      <w:proofErr w:type="spellStart"/>
      <w:r w:rsidRPr="002D4C71">
        <w:rPr>
          <w:rFonts w:ascii="Times New Roman" w:hAnsi="Times New Roman" w:cs="Times New Roman"/>
          <w:sz w:val="24"/>
          <w:szCs w:val="24"/>
        </w:rPr>
        <w:t>Matakiterani</w:t>
      </w:r>
      <w:proofErr w:type="spellEnd"/>
      <w:r w:rsidRPr="002D4C71">
        <w:rPr>
          <w:rFonts w:ascii="Times New Roman" w:hAnsi="Times New Roman" w:cs="Times New Roman"/>
          <w:sz w:val="24"/>
          <w:szCs w:val="24"/>
        </w:rPr>
        <w:t>, 2021</w:t>
      </w:r>
    </w:p>
    <w:p w14:paraId="7101A9F2" w14:textId="77777777" w:rsidR="000B14A6" w:rsidRDefault="000B14A6" w:rsidP="000B14A6">
      <w:pPr>
        <w:spacing w:after="0" w:line="360" w:lineRule="auto"/>
        <w:ind w:firstLine="708"/>
        <w:jc w:val="center"/>
        <w:rPr>
          <w:rFonts w:ascii="Times New Roman" w:hAnsi="Times New Roman" w:cs="Times New Roman"/>
          <w:sz w:val="24"/>
          <w:szCs w:val="24"/>
        </w:rPr>
      </w:pPr>
    </w:p>
    <w:p w14:paraId="249D6A11" w14:textId="10557B49" w:rsidR="002D4C71" w:rsidRDefault="002D4C71" w:rsidP="000B14A6">
      <w:pPr>
        <w:spacing w:after="0" w:line="360" w:lineRule="auto"/>
        <w:ind w:firstLine="708"/>
        <w:jc w:val="both"/>
        <w:rPr>
          <w:rFonts w:ascii="Times New Roman" w:hAnsi="Times New Roman" w:cs="Times New Roman"/>
          <w:sz w:val="24"/>
          <w:szCs w:val="24"/>
        </w:rPr>
      </w:pPr>
      <w:r w:rsidRPr="002D4C71">
        <w:rPr>
          <w:rFonts w:ascii="Times New Roman" w:hAnsi="Times New Roman" w:cs="Times New Roman"/>
          <w:sz w:val="24"/>
          <w:szCs w:val="24"/>
        </w:rPr>
        <w:t xml:space="preserve">Para cada pouso identificado foi marcado as coordenadas em UTM no mapa para a localização do ponto. Esta metodologia </w:t>
      </w:r>
      <w:r w:rsidR="00630B70">
        <w:rPr>
          <w:rFonts w:ascii="Times New Roman" w:hAnsi="Times New Roman" w:cs="Times New Roman"/>
          <w:sz w:val="24"/>
          <w:szCs w:val="24"/>
        </w:rPr>
        <w:t>foi</w:t>
      </w:r>
      <w:r w:rsidRPr="002D4C71">
        <w:rPr>
          <w:rFonts w:ascii="Times New Roman" w:hAnsi="Times New Roman" w:cs="Times New Roman"/>
          <w:sz w:val="24"/>
          <w:szCs w:val="24"/>
        </w:rPr>
        <w:t xml:space="preserve"> utilizada em todas as cidades visitadas até o momento. A quantidade de pousos pode aumentar devido ao conhecimento de novos locais a partir de conversas com os guias locais, em função disso pode haver alteração nas tabelas após a revisão das planilhas de cada cidade. Uma das percepções iniciais é que a identificação dos pousos parece não ter fim, pois a cada visita se descobre mais um pouso, que é identificado e acrescenta mais um ponto no mapa.</w:t>
      </w:r>
    </w:p>
    <w:p w14:paraId="720A500C" w14:textId="76806CCB" w:rsidR="00D17470" w:rsidRDefault="00D17470" w:rsidP="000B14A6">
      <w:pPr>
        <w:spacing w:after="0" w:line="360" w:lineRule="auto"/>
        <w:ind w:firstLine="708"/>
        <w:jc w:val="center"/>
        <w:rPr>
          <w:rFonts w:ascii="Times New Roman" w:hAnsi="Times New Roman" w:cs="Times New Roman"/>
          <w:sz w:val="24"/>
          <w:szCs w:val="24"/>
        </w:rPr>
      </w:pPr>
      <w:r w:rsidRPr="00D17470">
        <w:rPr>
          <w:rFonts w:ascii="Times New Roman" w:hAnsi="Times New Roman" w:cs="Times New Roman"/>
          <w:sz w:val="24"/>
          <w:szCs w:val="24"/>
        </w:rPr>
        <w:t xml:space="preserve">Figura </w:t>
      </w:r>
      <w:r w:rsidR="003667FD">
        <w:rPr>
          <w:rFonts w:ascii="Times New Roman" w:hAnsi="Times New Roman" w:cs="Times New Roman"/>
          <w:sz w:val="24"/>
          <w:szCs w:val="24"/>
        </w:rPr>
        <w:t>4</w:t>
      </w:r>
      <w:r w:rsidRPr="00D17470">
        <w:rPr>
          <w:rFonts w:ascii="Times New Roman" w:hAnsi="Times New Roman" w:cs="Times New Roman"/>
          <w:sz w:val="24"/>
          <w:szCs w:val="24"/>
        </w:rPr>
        <w:t xml:space="preserve"> - Mapa pictográfico Campo Belo do Sul</w:t>
      </w:r>
    </w:p>
    <w:p w14:paraId="5A1E468D" w14:textId="63CF9918" w:rsidR="00D17470" w:rsidRDefault="00D17470" w:rsidP="000B14A6">
      <w:pPr>
        <w:spacing w:after="0" w:line="360" w:lineRule="auto"/>
        <w:ind w:firstLine="708"/>
        <w:jc w:val="both"/>
        <w:rPr>
          <w:rFonts w:ascii="Times New Roman" w:hAnsi="Times New Roman" w:cs="Times New Roman"/>
          <w:sz w:val="24"/>
          <w:szCs w:val="24"/>
        </w:rPr>
      </w:pPr>
      <w:r>
        <w:rPr>
          <w:noProof/>
        </w:rPr>
        <w:drawing>
          <wp:inline distT="0" distB="0" distL="0" distR="0" wp14:anchorId="498094F3" wp14:editId="64DF02B8">
            <wp:extent cx="4787900" cy="4140200"/>
            <wp:effectExtent l="0" t="0" r="0" b="0"/>
            <wp:docPr id="7" name="Imagem 7"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Mapa&#10;&#10;Descrição gerada automaticamente"/>
                    <pic:cNvPicPr>
                      <a:picLocks noChangeAspect="1"/>
                    </pic:cNvPicPr>
                  </pic:nvPicPr>
                  <pic:blipFill>
                    <a:blip r:embed="rId13"/>
                    <a:stretch>
                      <a:fillRect/>
                    </a:stretch>
                  </pic:blipFill>
                  <pic:spPr>
                    <a:xfrm>
                      <a:off x="0" y="0"/>
                      <a:ext cx="4787900" cy="4140200"/>
                    </a:xfrm>
                    <a:prstGeom prst="rect">
                      <a:avLst/>
                    </a:prstGeom>
                  </pic:spPr>
                </pic:pic>
              </a:graphicData>
            </a:graphic>
          </wp:inline>
        </w:drawing>
      </w:r>
    </w:p>
    <w:p w14:paraId="2E3110B3" w14:textId="2BB5FFAE" w:rsidR="00D17470" w:rsidRPr="00D17470" w:rsidRDefault="00D17470" w:rsidP="000B14A6">
      <w:pPr>
        <w:pStyle w:val="Texto"/>
        <w:spacing w:after="240"/>
        <w:jc w:val="center"/>
      </w:pPr>
      <w:r>
        <w:t>Fonte: Matakiterani, 2019</w:t>
      </w:r>
    </w:p>
    <w:p w14:paraId="3C38C6E7" w14:textId="094ED30C" w:rsidR="00630B70" w:rsidRPr="00630B70" w:rsidRDefault="00630B70" w:rsidP="000B14A6">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Pr="00630B70">
        <w:rPr>
          <w:rFonts w:ascii="Times New Roman" w:hAnsi="Times New Roman" w:cs="Times New Roman"/>
          <w:sz w:val="24"/>
          <w:szCs w:val="24"/>
        </w:rPr>
        <w:t xml:space="preserve"> pesquisa</w:t>
      </w:r>
      <w:r w:rsidR="003667FD">
        <w:rPr>
          <w:rFonts w:ascii="Times New Roman" w:hAnsi="Times New Roman" w:cs="Times New Roman"/>
          <w:sz w:val="24"/>
          <w:szCs w:val="24"/>
        </w:rPr>
        <w:t xml:space="preserve"> de campo ainda</w:t>
      </w:r>
      <w:r>
        <w:rPr>
          <w:rFonts w:ascii="Times New Roman" w:hAnsi="Times New Roman" w:cs="Times New Roman"/>
          <w:sz w:val="24"/>
          <w:szCs w:val="24"/>
        </w:rPr>
        <w:t xml:space="preserve"> está em andamento</w:t>
      </w:r>
      <w:r w:rsidRPr="00630B70">
        <w:rPr>
          <w:rFonts w:ascii="Times New Roman" w:hAnsi="Times New Roman" w:cs="Times New Roman"/>
          <w:sz w:val="24"/>
          <w:szCs w:val="24"/>
        </w:rPr>
        <w:t xml:space="preserve">, porém algumas constatações merecem ser destacadas. Primeiramente os objetivos iniciais do projeto preliminar de pesquisa </w:t>
      </w:r>
      <w:r w:rsidRPr="00630B70">
        <w:rPr>
          <w:rFonts w:ascii="Times New Roman" w:hAnsi="Times New Roman" w:cs="Times New Roman"/>
          <w:sz w:val="24"/>
          <w:szCs w:val="24"/>
        </w:rPr>
        <w:lastRenderedPageBreak/>
        <w:t>apresentado no processo seletivo do curso de pós-graduação em nível de doutorado em desenvolvimento regional tiveram que ser alterados. Os objetivos iniciais eram: a)  identificar os locais dos pousos do Profeta São João Maria traçando um caminho entre as cidades das regiões do Contestado e Serrana do Estado de Santa Catarina; b) Refazer a pé parte do caminho atribuído ao Profeta São João Maria tendo na identificação dos pousos os pontos de partida e interligação para estabelecer um trajeto interligado desses espaços de devoção; c) identificar as práticas religiosas populares que ocorrem nas comunidades do entorno e nos pousos do Profeta São João Maria no âmbito simbólico, as formas de transmissão desses saberes, e suas perspectivas de indução como destino de peregrinação; d) analisar as práticas, conhecimentos, objetos e lugares associados ao caminho do Profeta São João Maria e de que forma estas relações contribuem para a sua continuidade nestas comunidades e que podem contribuir para o desenvolvimento local.</w:t>
      </w:r>
    </w:p>
    <w:p w14:paraId="69335A37" w14:textId="6AB9C885" w:rsidR="00630B70" w:rsidRPr="00630B70" w:rsidRDefault="00630B70" w:rsidP="000B14A6">
      <w:pPr>
        <w:spacing w:after="0" w:line="360" w:lineRule="auto"/>
        <w:ind w:firstLine="708"/>
        <w:jc w:val="both"/>
        <w:rPr>
          <w:rFonts w:ascii="Times New Roman" w:hAnsi="Times New Roman" w:cs="Times New Roman"/>
          <w:sz w:val="24"/>
          <w:szCs w:val="24"/>
        </w:rPr>
      </w:pPr>
      <w:r w:rsidRPr="00630B70">
        <w:rPr>
          <w:rFonts w:ascii="Times New Roman" w:hAnsi="Times New Roman" w:cs="Times New Roman"/>
          <w:sz w:val="24"/>
          <w:szCs w:val="24"/>
        </w:rPr>
        <w:t>O primeiro objetivo foi mantido de forma parcial, o traçado entre as cidades é que foi desconsiderado por entender que neste momento ainda não há condições para definir ou propor um traçado apenas. O segundo objetivo foi retirado a parte em que se propõe fazer a pé parte do caminho, por motivos anteriormente expostos e por demandar planejamento e recursos financeiros não disponíveis no momento. O terceiro objetivo foi alterado em função da perspectiva da proposição de um roteiro turístico religioso, algo que nas pesquisas de campo não mostrou viável. O quarto objetivo foi incorporado nos demais. As mudanças nos objetivos específicos se deram a partir de constatações advindas das saídas a campo e nas conversas com os devotos do Profeta São João Maria. Nessas conversas pode-se observar que havia um descompasso entre a proposta de pesquisa proposta na academia com a realidade fática dos Joaninos.</w:t>
      </w:r>
    </w:p>
    <w:p w14:paraId="7218E910" w14:textId="75E01B10" w:rsidR="00630B70" w:rsidRPr="00630B70" w:rsidRDefault="00630B70" w:rsidP="000B14A6">
      <w:pPr>
        <w:spacing w:after="0" w:line="360" w:lineRule="auto"/>
        <w:ind w:firstLine="708"/>
        <w:jc w:val="both"/>
        <w:rPr>
          <w:rFonts w:ascii="Times New Roman" w:hAnsi="Times New Roman" w:cs="Times New Roman"/>
          <w:sz w:val="24"/>
          <w:szCs w:val="24"/>
        </w:rPr>
      </w:pPr>
      <w:r w:rsidRPr="00630B70">
        <w:rPr>
          <w:rFonts w:ascii="Times New Roman" w:hAnsi="Times New Roman" w:cs="Times New Roman"/>
          <w:sz w:val="24"/>
          <w:szCs w:val="24"/>
        </w:rPr>
        <w:t xml:space="preserve">A primeira constatação percebida na pesquisa foi a de que os devotos do Profeta estão mais interessados em preservar as práticas de culto e fé a São João Maria do que estabelecer uma rota turístico religiosa em torno dos locais de peregrinação. De acordo com os Joaninos ao se estabelecer rotas turísticas, mesmo que seja com ênfase no turismo de base comunitária haverá uma entidade maior do governo, de órgãos patrocinados pelo governo ou até de entidades privadas que tomarão para si a responsabilidade e a condução do Caminho do Profeta </w:t>
      </w:r>
      <w:r w:rsidRPr="00630B70">
        <w:rPr>
          <w:rFonts w:ascii="Times New Roman" w:hAnsi="Times New Roman" w:cs="Times New Roman"/>
          <w:sz w:val="24"/>
          <w:szCs w:val="24"/>
        </w:rPr>
        <w:lastRenderedPageBreak/>
        <w:t>São João Maria. Isto pode acarretar uma perda dos espaços de devoção e a apropriação da fé por entidades externas que não possuem raízes e não vivenciam na prática os ensinamentos do Profeta. Eles também chamaram a atenção de que mesmo o turismo de base comunitária necessita de uma infraestrutura mínima para funcionar com hospedagem, alimentação e transporte e atualmente, nestas regiões, nestas comunidades não há interesse em construir e disponibilizar esta infraestrutura. Por esta razão, o objetivo que propunha o estabelecimento de um roteiro turístico religioso de base comunitária e o traçado do Caminho de São João Maria foi retirado do projeto de pesquisa.</w:t>
      </w:r>
    </w:p>
    <w:p w14:paraId="40B1F908" w14:textId="697B8158" w:rsidR="00630B70" w:rsidRPr="00630B70" w:rsidRDefault="00630B70" w:rsidP="000B14A6">
      <w:pPr>
        <w:spacing w:after="0" w:line="360" w:lineRule="auto"/>
        <w:ind w:firstLine="708"/>
        <w:jc w:val="both"/>
        <w:rPr>
          <w:rFonts w:ascii="Times New Roman" w:hAnsi="Times New Roman" w:cs="Times New Roman"/>
          <w:sz w:val="24"/>
          <w:szCs w:val="24"/>
        </w:rPr>
      </w:pPr>
      <w:r w:rsidRPr="00630B70">
        <w:rPr>
          <w:rFonts w:ascii="Times New Roman" w:hAnsi="Times New Roman" w:cs="Times New Roman"/>
          <w:sz w:val="24"/>
          <w:szCs w:val="24"/>
        </w:rPr>
        <w:t xml:space="preserve">A segunda contestação percebida foi a de que há uma urgência em identificar e salvaguardar os locais dos pousos do Profeta São João Maria. Os pousos estão dispersos pelo território catarinense e </w:t>
      </w:r>
      <w:proofErr w:type="spellStart"/>
      <w:proofErr w:type="gramStart"/>
      <w:r w:rsidRPr="00630B70">
        <w:rPr>
          <w:rFonts w:ascii="Times New Roman" w:hAnsi="Times New Roman" w:cs="Times New Roman"/>
          <w:sz w:val="24"/>
          <w:szCs w:val="24"/>
        </w:rPr>
        <w:t>a</w:t>
      </w:r>
      <w:proofErr w:type="spellEnd"/>
      <w:proofErr w:type="gramEnd"/>
      <w:r w:rsidRPr="00630B70">
        <w:rPr>
          <w:rFonts w:ascii="Times New Roman" w:hAnsi="Times New Roman" w:cs="Times New Roman"/>
          <w:sz w:val="24"/>
          <w:szCs w:val="24"/>
        </w:rPr>
        <w:t xml:space="preserve"> medida que o tempo vai passando os sinais de sua existência vão desaparecendo, quer pela ausência do seu reconhecimento como tal, quer pela ação intencional dos proprietários particulares de terras onde estes pousos estão localizados ou ainda pela expansão acelerada do plantio da monocultura de soja nestas regiões. O avanço do cultivo de soja vem substituindo de forma rápida os reflorestamentos de </w:t>
      </w:r>
      <w:r w:rsidRPr="00CE7999">
        <w:rPr>
          <w:rFonts w:ascii="Times New Roman" w:hAnsi="Times New Roman" w:cs="Times New Roman"/>
          <w:i/>
          <w:iCs/>
          <w:sz w:val="24"/>
          <w:szCs w:val="24"/>
        </w:rPr>
        <w:t>Pinus</w:t>
      </w:r>
      <w:r w:rsidRPr="00630B70">
        <w:rPr>
          <w:rFonts w:ascii="Times New Roman" w:hAnsi="Times New Roman" w:cs="Times New Roman"/>
          <w:sz w:val="24"/>
          <w:szCs w:val="24"/>
        </w:rPr>
        <w:t xml:space="preserve"> e </w:t>
      </w:r>
      <w:r w:rsidRPr="00CE7999">
        <w:rPr>
          <w:rFonts w:ascii="Times New Roman" w:hAnsi="Times New Roman" w:cs="Times New Roman"/>
          <w:i/>
          <w:iCs/>
          <w:sz w:val="24"/>
          <w:szCs w:val="24"/>
        </w:rPr>
        <w:t>Eucalyptus</w:t>
      </w:r>
      <w:r w:rsidRPr="00630B70">
        <w:rPr>
          <w:rFonts w:ascii="Times New Roman" w:hAnsi="Times New Roman" w:cs="Times New Roman"/>
          <w:sz w:val="24"/>
          <w:szCs w:val="24"/>
        </w:rPr>
        <w:t xml:space="preserve"> e a criação de gado. Desta forma, a preocupação atual dos devotos do Profeta reside no registro destes locais antes que venham a desaparecer, pelas razões aqui descritas. Por estes motivos foi incluído neste projeto de pesquisa além da identificação dos pousos do Profeta São João Maria a necessidade de salvaguardar estes locais por intermédio do registro nesta pesquisa e da coleta de dados e informações para elaboração de uma proposta de registro desta prática religiosa no Livro de Saberes do IPHAN. </w:t>
      </w:r>
    </w:p>
    <w:p w14:paraId="17ECF7CE" w14:textId="0313AA74" w:rsidR="00630B70" w:rsidRDefault="00630B70" w:rsidP="000B14A6">
      <w:pPr>
        <w:spacing w:after="0" w:line="360" w:lineRule="auto"/>
        <w:ind w:firstLine="708"/>
        <w:jc w:val="both"/>
        <w:rPr>
          <w:rFonts w:ascii="Times New Roman" w:hAnsi="Times New Roman" w:cs="Times New Roman"/>
          <w:sz w:val="24"/>
          <w:szCs w:val="24"/>
        </w:rPr>
      </w:pPr>
      <w:r w:rsidRPr="00630B70">
        <w:rPr>
          <w:rFonts w:ascii="Times New Roman" w:hAnsi="Times New Roman" w:cs="Times New Roman"/>
          <w:sz w:val="24"/>
          <w:szCs w:val="24"/>
        </w:rPr>
        <w:t xml:space="preserve">A terceira constatação percebida na pesquisa foi a dificuldade de se acessar os pousos do Profeta São João Maria que estão localizados em propriedades privadas. A preocupação dos Joaninos é com a possibilidade de se garantir o acesso a estes locais, para que possam professar a sua fé sem entrar em conflito com os proprietários e/ou arrendatários das terras onde estão localizados os pousos. Neste sentido, foi incluído no projeto de pesquisa a necessidade de propor uma minuta de lei, e mobilizar as entidades constituídas para permitir que os caboclos devotos do Profeta São João Maria possam praticar o culto ao Profeta sem que isto cause novamente a </w:t>
      </w:r>
      <w:r w:rsidR="00CE7999" w:rsidRPr="00630B70">
        <w:rPr>
          <w:rFonts w:ascii="Times New Roman" w:hAnsi="Times New Roman" w:cs="Times New Roman"/>
          <w:sz w:val="24"/>
          <w:szCs w:val="24"/>
        </w:rPr>
        <w:t>expulsão</w:t>
      </w:r>
      <w:r w:rsidRPr="00630B70">
        <w:rPr>
          <w:rFonts w:ascii="Times New Roman" w:hAnsi="Times New Roman" w:cs="Times New Roman"/>
          <w:sz w:val="24"/>
          <w:szCs w:val="24"/>
        </w:rPr>
        <w:t xml:space="preserve"> dos caboclos das terras em que eles ainda podem utilizar para devoção e </w:t>
      </w:r>
      <w:r w:rsidRPr="00630B70">
        <w:rPr>
          <w:rFonts w:ascii="Times New Roman" w:hAnsi="Times New Roman" w:cs="Times New Roman"/>
          <w:sz w:val="24"/>
          <w:szCs w:val="24"/>
        </w:rPr>
        <w:lastRenderedPageBreak/>
        <w:t>culto ao Profeta São João Maria, sem que isto torne a causar ou reviver um conflito por terras que já lhes pertenceram e que lhes foram tomadas a força. Impedir o culto ao Profeta São João Maria é reviver um conflito de forma mais perversa onde o que se nega é o exercício de sua fé que talvez seja o último alento que restou para o caboclo do Contestado.</w:t>
      </w:r>
    </w:p>
    <w:p w14:paraId="375A379D" w14:textId="77777777" w:rsidR="00630B70" w:rsidRDefault="00630B70" w:rsidP="000B14A6">
      <w:pPr>
        <w:spacing w:after="0" w:line="360" w:lineRule="auto"/>
        <w:ind w:firstLine="708"/>
        <w:jc w:val="both"/>
        <w:rPr>
          <w:rFonts w:ascii="Times New Roman" w:hAnsi="Times New Roman" w:cs="Times New Roman"/>
          <w:sz w:val="24"/>
          <w:szCs w:val="24"/>
        </w:rPr>
      </w:pPr>
    </w:p>
    <w:p w14:paraId="2F8216EA" w14:textId="77777777" w:rsidR="002C68C4"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2CB5C8B4" w14:textId="77777777" w:rsidR="002C68C4" w:rsidRDefault="002C68C4">
      <w:pPr>
        <w:spacing w:after="0" w:line="240" w:lineRule="auto"/>
        <w:jc w:val="both"/>
        <w:rPr>
          <w:rFonts w:ascii="Times New Roman" w:hAnsi="Times New Roman" w:cs="Times New Roman"/>
          <w:sz w:val="24"/>
          <w:szCs w:val="24"/>
        </w:rPr>
      </w:pPr>
    </w:p>
    <w:p w14:paraId="54E175FC" w14:textId="1B145AE7" w:rsidR="002C68C4" w:rsidRDefault="00000000">
      <w:pPr>
        <w:spacing w:after="0" w:line="240" w:lineRule="auto"/>
        <w:jc w:val="both"/>
        <w:rPr>
          <w:rStyle w:val="fontstyle01"/>
          <w:rFonts w:ascii="Times New Roman" w:hAnsi="Times New Roman" w:cs="Times New Roman"/>
          <w:b w:val="0"/>
          <w:bCs w:val="0"/>
          <w:color w:val="000000" w:themeColor="text1"/>
          <w:sz w:val="24"/>
          <w:szCs w:val="24"/>
        </w:rPr>
      </w:pPr>
      <w:r>
        <w:rPr>
          <w:rFonts w:ascii="Times New Roman" w:hAnsi="Times New Roman" w:cs="Times New Roman"/>
          <w:sz w:val="24"/>
          <w:szCs w:val="24"/>
        </w:rPr>
        <w:t xml:space="preserve">Espaçamento simples, com um espaço simples entre as referências. Conforme </w:t>
      </w:r>
      <w:r>
        <w:rPr>
          <w:rFonts w:ascii="Times New Roman" w:hAnsi="Times New Roman" w:cs="Times New Roman"/>
          <w:color w:val="000000" w:themeColor="text1"/>
          <w:sz w:val="24"/>
          <w:szCs w:val="24"/>
        </w:rPr>
        <w:t xml:space="preserve">ABNT </w:t>
      </w:r>
      <w:r>
        <w:rPr>
          <w:rStyle w:val="fontstyle01"/>
          <w:rFonts w:ascii="Times New Roman" w:hAnsi="Times New Roman" w:cs="Times New Roman"/>
          <w:b w:val="0"/>
          <w:bCs w:val="0"/>
          <w:color w:val="000000" w:themeColor="text1"/>
          <w:sz w:val="24"/>
          <w:szCs w:val="24"/>
        </w:rPr>
        <w:t>NBR 6023:2018.</w:t>
      </w:r>
    </w:p>
    <w:p w14:paraId="76F013BA" w14:textId="7331AF2B" w:rsidR="00630B70" w:rsidRDefault="00630B70">
      <w:pPr>
        <w:spacing w:after="0" w:line="240" w:lineRule="auto"/>
        <w:jc w:val="both"/>
        <w:rPr>
          <w:rStyle w:val="fontstyle01"/>
          <w:rFonts w:ascii="Times New Roman" w:hAnsi="Times New Roman" w:cs="Times New Roman"/>
          <w:b w:val="0"/>
          <w:bCs w:val="0"/>
          <w:color w:val="000000" w:themeColor="text1"/>
          <w:sz w:val="24"/>
          <w:szCs w:val="24"/>
        </w:rPr>
      </w:pPr>
    </w:p>
    <w:p w14:paraId="07AD116C"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BENKO, Georges. A Ciência Regional. Oeiras: Celta,1999.</w:t>
      </w:r>
    </w:p>
    <w:p w14:paraId="15820CB7" w14:textId="77777777" w:rsidR="00630B70" w:rsidRPr="00630B70" w:rsidRDefault="00630B70" w:rsidP="00630B70">
      <w:pPr>
        <w:spacing w:after="0" w:line="240" w:lineRule="auto"/>
        <w:jc w:val="both"/>
        <w:rPr>
          <w:rFonts w:ascii="Times New Roman" w:hAnsi="Times New Roman" w:cs="Times New Roman"/>
          <w:sz w:val="24"/>
          <w:szCs w:val="24"/>
        </w:rPr>
      </w:pPr>
    </w:p>
    <w:p w14:paraId="392E8FF6"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 xml:space="preserve">BOURDIEU, Pierre. O Poder Simbólico. Tradução de Fernando Tomaz, Rio de Janeiro: DIFEL, 1989.    </w:t>
      </w:r>
    </w:p>
    <w:p w14:paraId="4A55B525" w14:textId="77777777" w:rsidR="00630B70" w:rsidRPr="00630B70" w:rsidRDefault="00630B70" w:rsidP="00630B70">
      <w:pPr>
        <w:spacing w:after="0" w:line="240" w:lineRule="auto"/>
        <w:jc w:val="both"/>
        <w:rPr>
          <w:rFonts w:ascii="Times New Roman" w:hAnsi="Times New Roman" w:cs="Times New Roman"/>
          <w:sz w:val="24"/>
          <w:szCs w:val="24"/>
        </w:rPr>
      </w:pPr>
    </w:p>
    <w:p w14:paraId="5513320B"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 xml:space="preserve">CUCHE, Denys. A noção de cultura nas ciências sociais. 2ª ed. Bauru: </w:t>
      </w:r>
      <w:proofErr w:type="spellStart"/>
      <w:r w:rsidRPr="00630B70">
        <w:rPr>
          <w:rFonts w:ascii="Times New Roman" w:hAnsi="Times New Roman" w:cs="Times New Roman"/>
          <w:sz w:val="24"/>
          <w:szCs w:val="24"/>
        </w:rPr>
        <w:t>Edusc</w:t>
      </w:r>
      <w:proofErr w:type="spellEnd"/>
      <w:r w:rsidRPr="00630B70">
        <w:rPr>
          <w:rFonts w:ascii="Times New Roman" w:hAnsi="Times New Roman" w:cs="Times New Roman"/>
          <w:sz w:val="24"/>
          <w:szCs w:val="24"/>
        </w:rPr>
        <w:t>, 2002.</w:t>
      </w:r>
    </w:p>
    <w:p w14:paraId="5C73B586" w14:textId="77777777" w:rsidR="00630B70" w:rsidRPr="00630B70" w:rsidRDefault="00630B70" w:rsidP="00630B70">
      <w:pPr>
        <w:spacing w:after="0" w:line="240" w:lineRule="auto"/>
        <w:jc w:val="both"/>
        <w:rPr>
          <w:rFonts w:ascii="Times New Roman" w:hAnsi="Times New Roman" w:cs="Times New Roman"/>
          <w:sz w:val="24"/>
          <w:szCs w:val="24"/>
        </w:rPr>
      </w:pPr>
    </w:p>
    <w:p w14:paraId="5E07B43D"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FEITOSA, José Ricardo Teles. “Territorialidades Simbólicas: O Messianismo como marca da Guerra do Contestado” in: Fraga, Nilson Cesar (ORG). Contestado em Guerra: 100 anos do massacre insepulto do Brasil. Florianópolis: insular, 2012.</w:t>
      </w:r>
    </w:p>
    <w:p w14:paraId="689A6AD7" w14:textId="77777777" w:rsidR="00630B70" w:rsidRPr="00630B70" w:rsidRDefault="00630B70" w:rsidP="00630B70">
      <w:pPr>
        <w:spacing w:after="0" w:line="240" w:lineRule="auto"/>
        <w:jc w:val="both"/>
        <w:rPr>
          <w:rFonts w:ascii="Times New Roman" w:hAnsi="Times New Roman" w:cs="Times New Roman"/>
          <w:sz w:val="24"/>
          <w:szCs w:val="24"/>
        </w:rPr>
      </w:pPr>
    </w:p>
    <w:p w14:paraId="07019C6A"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FONSECA, M. C. L. “Para além da pedra e cal: por uma concepção ampla de patrimônio cultural”, in ABREU, R. e CHAGAS, M. (coord.), Memória e Patrimônio: ensaios contemporâneos, Rio de Janeiro: Editora DP&amp;A, 56-80, 2003.</w:t>
      </w:r>
    </w:p>
    <w:p w14:paraId="63DA4DF8" w14:textId="77777777" w:rsidR="00630B70" w:rsidRPr="00630B70" w:rsidRDefault="00630B70" w:rsidP="00630B70">
      <w:pPr>
        <w:spacing w:after="0" w:line="240" w:lineRule="auto"/>
        <w:jc w:val="both"/>
        <w:rPr>
          <w:rFonts w:ascii="Times New Roman" w:hAnsi="Times New Roman" w:cs="Times New Roman"/>
          <w:sz w:val="24"/>
          <w:szCs w:val="24"/>
        </w:rPr>
      </w:pPr>
    </w:p>
    <w:p w14:paraId="48EE1D87"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FRANCO, Maria Laura P. Barbosa. Porque o conflito entre duas tendências metodológicas não é falso. Caderno de Pesquisa: São Paulo. n 66. 1988, p 75-80.</w:t>
      </w:r>
    </w:p>
    <w:p w14:paraId="71EF963D" w14:textId="77777777" w:rsidR="00630B70" w:rsidRPr="00630B70" w:rsidRDefault="00630B70" w:rsidP="00630B70">
      <w:pPr>
        <w:spacing w:after="0" w:line="240" w:lineRule="auto"/>
        <w:jc w:val="both"/>
        <w:rPr>
          <w:rFonts w:ascii="Times New Roman" w:hAnsi="Times New Roman" w:cs="Times New Roman"/>
          <w:sz w:val="24"/>
          <w:szCs w:val="24"/>
        </w:rPr>
      </w:pPr>
    </w:p>
    <w:p w14:paraId="0F6385F8"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GONÇALVES, José Reginaldo Santos. “O Patrimônio como categoria de pensamento” in: ABREU, Regina &amp; CHAGAS, Mário (</w:t>
      </w:r>
      <w:proofErr w:type="spellStart"/>
      <w:r w:rsidRPr="00630B70">
        <w:rPr>
          <w:rFonts w:ascii="Times New Roman" w:hAnsi="Times New Roman" w:cs="Times New Roman"/>
          <w:sz w:val="24"/>
          <w:szCs w:val="24"/>
        </w:rPr>
        <w:t>Orgs</w:t>
      </w:r>
      <w:proofErr w:type="spellEnd"/>
      <w:r w:rsidRPr="00630B70">
        <w:rPr>
          <w:rFonts w:ascii="Times New Roman" w:hAnsi="Times New Roman" w:cs="Times New Roman"/>
          <w:sz w:val="24"/>
          <w:szCs w:val="24"/>
        </w:rPr>
        <w:t>). Memória e patrimônio: ensaios contemporâneos. 2ª ed. Rio de Janeiro: Lamparina, 2009.</w:t>
      </w:r>
    </w:p>
    <w:p w14:paraId="78172C78" w14:textId="77777777" w:rsidR="00630B70" w:rsidRPr="00630B70" w:rsidRDefault="00630B70" w:rsidP="00630B70">
      <w:pPr>
        <w:spacing w:after="0" w:line="240" w:lineRule="auto"/>
        <w:jc w:val="both"/>
        <w:rPr>
          <w:rFonts w:ascii="Times New Roman" w:hAnsi="Times New Roman" w:cs="Times New Roman"/>
          <w:sz w:val="24"/>
          <w:szCs w:val="24"/>
        </w:rPr>
      </w:pPr>
    </w:p>
    <w:p w14:paraId="2C11EC55"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 xml:space="preserve">HAESBAERT, Rogério. Território e </w:t>
      </w:r>
      <w:proofErr w:type="spellStart"/>
      <w:r w:rsidRPr="00630B70">
        <w:rPr>
          <w:rFonts w:ascii="Times New Roman" w:hAnsi="Times New Roman" w:cs="Times New Roman"/>
          <w:sz w:val="24"/>
          <w:szCs w:val="24"/>
        </w:rPr>
        <w:t>multiterritorialidade</w:t>
      </w:r>
      <w:proofErr w:type="spellEnd"/>
      <w:r w:rsidRPr="00630B70">
        <w:rPr>
          <w:rFonts w:ascii="Times New Roman" w:hAnsi="Times New Roman" w:cs="Times New Roman"/>
          <w:sz w:val="24"/>
          <w:szCs w:val="24"/>
        </w:rPr>
        <w:t xml:space="preserve">: um debate. </w:t>
      </w:r>
      <w:proofErr w:type="spellStart"/>
      <w:r w:rsidRPr="00630B70">
        <w:rPr>
          <w:rFonts w:ascii="Times New Roman" w:hAnsi="Times New Roman" w:cs="Times New Roman"/>
          <w:sz w:val="24"/>
          <w:szCs w:val="24"/>
        </w:rPr>
        <w:t>Geographia</w:t>
      </w:r>
      <w:proofErr w:type="spellEnd"/>
      <w:r w:rsidRPr="00630B70">
        <w:rPr>
          <w:rFonts w:ascii="Times New Roman" w:hAnsi="Times New Roman" w:cs="Times New Roman"/>
          <w:sz w:val="24"/>
          <w:szCs w:val="24"/>
        </w:rPr>
        <w:t>, Niterói, UFF, Ano 9, n. 17, 19-46, 2007.</w:t>
      </w:r>
    </w:p>
    <w:p w14:paraId="46A452B8" w14:textId="77777777" w:rsidR="00630B70" w:rsidRPr="00630B70" w:rsidRDefault="00630B70" w:rsidP="00630B70">
      <w:pPr>
        <w:spacing w:after="0" w:line="240" w:lineRule="auto"/>
        <w:jc w:val="both"/>
        <w:rPr>
          <w:rFonts w:ascii="Times New Roman" w:hAnsi="Times New Roman" w:cs="Times New Roman"/>
          <w:sz w:val="24"/>
          <w:szCs w:val="24"/>
        </w:rPr>
      </w:pPr>
    </w:p>
    <w:p w14:paraId="6D335757" w14:textId="31832CAB"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HOBSBAWN, E.; RANGER, T. A invenção das tradições. Petrópolis: Paz e</w:t>
      </w:r>
      <w:r>
        <w:rPr>
          <w:rFonts w:ascii="Times New Roman" w:hAnsi="Times New Roman" w:cs="Times New Roman"/>
          <w:sz w:val="24"/>
          <w:szCs w:val="24"/>
        </w:rPr>
        <w:t xml:space="preserve"> </w:t>
      </w:r>
      <w:r w:rsidRPr="00630B70">
        <w:rPr>
          <w:rFonts w:ascii="Times New Roman" w:hAnsi="Times New Roman" w:cs="Times New Roman"/>
          <w:sz w:val="24"/>
          <w:szCs w:val="24"/>
        </w:rPr>
        <w:t>Terra, 1990.</w:t>
      </w:r>
    </w:p>
    <w:p w14:paraId="5B40E150" w14:textId="77777777" w:rsidR="00630B70" w:rsidRDefault="00630B70" w:rsidP="00630B70">
      <w:pPr>
        <w:spacing w:after="0" w:line="240" w:lineRule="auto"/>
        <w:jc w:val="both"/>
        <w:rPr>
          <w:rFonts w:ascii="Times New Roman" w:hAnsi="Times New Roman" w:cs="Times New Roman"/>
          <w:sz w:val="24"/>
          <w:szCs w:val="24"/>
        </w:rPr>
      </w:pPr>
    </w:p>
    <w:p w14:paraId="65AA9931" w14:textId="60598D54"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KARSBURG, Alexandre de Oliveira. O Eremita do Novo Mundo: a trajetória de um peregrino italiano na América do século XIX (1838-1869)</w:t>
      </w:r>
      <w:r>
        <w:rPr>
          <w:rFonts w:ascii="Times New Roman" w:hAnsi="Times New Roman" w:cs="Times New Roman"/>
          <w:sz w:val="24"/>
          <w:szCs w:val="24"/>
        </w:rPr>
        <w:t xml:space="preserve">. </w:t>
      </w:r>
      <w:r w:rsidRPr="00630B70">
        <w:rPr>
          <w:rFonts w:ascii="Times New Roman" w:hAnsi="Times New Roman" w:cs="Times New Roman"/>
          <w:sz w:val="24"/>
          <w:szCs w:val="24"/>
        </w:rPr>
        <w:t>Alexandre de Oliveira Karsburg. Rio de Janeiro: UFRJ/IFCS, 2012. 2012.</w:t>
      </w:r>
    </w:p>
    <w:p w14:paraId="5CC3DEEA" w14:textId="77777777" w:rsidR="00630B70" w:rsidRPr="00630B70" w:rsidRDefault="00630B70" w:rsidP="00630B70">
      <w:pPr>
        <w:spacing w:after="0" w:line="240" w:lineRule="auto"/>
        <w:jc w:val="both"/>
        <w:rPr>
          <w:rFonts w:ascii="Times New Roman" w:hAnsi="Times New Roman" w:cs="Times New Roman"/>
          <w:sz w:val="24"/>
          <w:szCs w:val="24"/>
        </w:rPr>
      </w:pPr>
    </w:p>
    <w:p w14:paraId="614BA959"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lastRenderedPageBreak/>
        <w:t>MARTINS, Pedro &amp; WELTER, Tânia. “Cultura cabocla: uma identidade cultural em construção no mundo rural. Revista dos Pós-Graduandos em Ciências Sociais. Unicamp: São Paulo. Ano 14. N. 27/28, 2006, p 139-153.</w:t>
      </w:r>
    </w:p>
    <w:p w14:paraId="2EAC9C37" w14:textId="77777777" w:rsidR="00630B70" w:rsidRPr="00630B70" w:rsidRDefault="00630B70" w:rsidP="00630B70">
      <w:pPr>
        <w:spacing w:after="0" w:line="240" w:lineRule="auto"/>
        <w:jc w:val="both"/>
        <w:rPr>
          <w:rFonts w:ascii="Times New Roman" w:hAnsi="Times New Roman" w:cs="Times New Roman"/>
          <w:sz w:val="24"/>
          <w:szCs w:val="24"/>
        </w:rPr>
      </w:pPr>
    </w:p>
    <w:p w14:paraId="2EF1BE80"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 xml:space="preserve">PEIXER, </w:t>
      </w:r>
      <w:proofErr w:type="spellStart"/>
      <w:r w:rsidRPr="00630B70">
        <w:rPr>
          <w:rFonts w:ascii="Times New Roman" w:hAnsi="Times New Roman" w:cs="Times New Roman"/>
          <w:sz w:val="24"/>
          <w:szCs w:val="24"/>
        </w:rPr>
        <w:t>Zilma</w:t>
      </w:r>
      <w:proofErr w:type="spellEnd"/>
      <w:r w:rsidRPr="00630B70">
        <w:rPr>
          <w:rFonts w:ascii="Times New Roman" w:hAnsi="Times New Roman" w:cs="Times New Roman"/>
          <w:sz w:val="24"/>
          <w:szCs w:val="24"/>
        </w:rPr>
        <w:t xml:space="preserve"> Isabel. A Cidade e seu tempo. Lages: </w:t>
      </w:r>
      <w:proofErr w:type="spellStart"/>
      <w:r w:rsidRPr="00630B70">
        <w:rPr>
          <w:rFonts w:ascii="Times New Roman" w:hAnsi="Times New Roman" w:cs="Times New Roman"/>
          <w:sz w:val="24"/>
          <w:szCs w:val="24"/>
        </w:rPr>
        <w:t>Uniplac</w:t>
      </w:r>
      <w:proofErr w:type="spellEnd"/>
      <w:r w:rsidRPr="00630B70">
        <w:rPr>
          <w:rFonts w:ascii="Times New Roman" w:hAnsi="Times New Roman" w:cs="Times New Roman"/>
          <w:sz w:val="24"/>
          <w:szCs w:val="24"/>
        </w:rPr>
        <w:t>, 2002.</w:t>
      </w:r>
    </w:p>
    <w:p w14:paraId="0B260A26" w14:textId="77777777" w:rsidR="00630B70" w:rsidRPr="00630B70" w:rsidRDefault="00630B70" w:rsidP="00630B70">
      <w:pPr>
        <w:spacing w:after="0" w:line="240" w:lineRule="auto"/>
        <w:jc w:val="both"/>
        <w:rPr>
          <w:rFonts w:ascii="Times New Roman" w:hAnsi="Times New Roman" w:cs="Times New Roman"/>
          <w:sz w:val="24"/>
          <w:szCs w:val="24"/>
        </w:rPr>
      </w:pPr>
    </w:p>
    <w:p w14:paraId="4D5FF885"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SANTOS, Milton. O espaço e o método. 4 ed. São Paulo: Nobel, 1997.</w:t>
      </w:r>
    </w:p>
    <w:p w14:paraId="75CDE04D" w14:textId="77777777" w:rsidR="00630B70" w:rsidRPr="00630B70" w:rsidRDefault="00630B70" w:rsidP="00630B70">
      <w:pPr>
        <w:spacing w:after="0" w:line="240" w:lineRule="auto"/>
        <w:jc w:val="both"/>
        <w:rPr>
          <w:rFonts w:ascii="Times New Roman" w:hAnsi="Times New Roman" w:cs="Times New Roman"/>
          <w:sz w:val="24"/>
          <w:szCs w:val="24"/>
        </w:rPr>
      </w:pPr>
    </w:p>
    <w:p w14:paraId="7622EFF1" w14:textId="2BE2B2A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PROCHNOW, M. &amp; SCHAFFER, W.B (ORG). A mata atlântica e você: como preservar, recuperar e se beneficiar da mais ameaçada floresta brasileira. Brasília: APREMAVI, 2002. 156P.</w:t>
      </w:r>
    </w:p>
    <w:p w14:paraId="355BE810" w14:textId="77777777" w:rsidR="00630B70" w:rsidRPr="00630B70" w:rsidRDefault="00630B70" w:rsidP="00630B70">
      <w:pPr>
        <w:spacing w:after="0" w:line="240" w:lineRule="auto"/>
        <w:jc w:val="both"/>
        <w:rPr>
          <w:rFonts w:ascii="Times New Roman" w:hAnsi="Times New Roman" w:cs="Times New Roman"/>
          <w:sz w:val="24"/>
          <w:szCs w:val="24"/>
        </w:rPr>
      </w:pPr>
    </w:p>
    <w:p w14:paraId="21E27CDD" w14:textId="77777777"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 xml:space="preserve">THOMÉ, Nilson. Sangue, suor e lágrimas no chão do Contestado. Caçador: </w:t>
      </w:r>
      <w:proofErr w:type="spellStart"/>
      <w:r w:rsidRPr="00630B70">
        <w:rPr>
          <w:rFonts w:ascii="Times New Roman" w:hAnsi="Times New Roman" w:cs="Times New Roman"/>
          <w:sz w:val="24"/>
          <w:szCs w:val="24"/>
        </w:rPr>
        <w:t>Incon</w:t>
      </w:r>
      <w:proofErr w:type="spellEnd"/>
      <w:r w:rsidRPr="00630B70">
        <w:rPr>
          <w:rFonts w:ascii="Times New Roman" w:hAnsi="Times New Roman" w:cs="Times New Roman"/>
          <w:sz w:val="24"/>
          <w:szCs w:val="24"/>
        </w:rPr>
        <w:t xml:space="preserve"> Edições/</w:t>
      </w:r>
      <w:proofErr w:type="spellStart"/>
      <w:r w:rsidRPr="00630B70">
        <w:rPr>
          <w:rFonts w:ascii="Times New Roman" w:hAnsi="Times New Roman" w:cs="Times New Roman"/>
          <w:sz w:val="24"/>
          <w:szCs w:val="24"/>
        </w:rPr>
        <w:t>Unc</w:t>
      </w:r>
      <w:proofErr w:type="spellEnd"/>
      <w:r w:rsidRPr="00630B70">
        <w:rPr>
          <w:rFonts w:ascii="Times New Roman" w:hAnsi="Times New Roman" w:cs="Times New Roman"/>
          <w:sz w:val="24"/>
          <w:szCs w:val="24"/>
        </w:rPr>
        <w:t>, 1992.</w:t>
      </w:r>
    </w:p>
    <w:p w14:paraId="08DCF5F7" w14:textId="77777777" w:rsidR="00630B70" w:rsidRPr="00630B70" w:rsidRDefault="00630B70" w:rsidP="00630B70">
      <w:pPr>
        <w:spacing w:after="0" w:line="240" w:lineRule="auto"/>
        <w:jc w:val="both"/>
        <w:rPr>
          <w:rFonts w:ascii="Times New Roman" w:hAnsi="Times New Roman" w:cs="Times New Roman"/>
          <w:sz w:val="24"/>
          <w:szCs w:val="24"/>
        </w:rPr>
      </w:pPr>
    </w:p>
    <w:p w14:paraId="1FD4C9BE" w14:textId="1717BC0D" w:rsidR="00630B70" w:rsidRPr="00630B70"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 xml:space="preserve">WELTER, Tânia. Encantado no meio do povo: a presença do Profeta São João Maria em Santa Catarina. São Bonifácio: Edições do Instituto </w:t>
      </w:r>
      <w:proofErr w:type="spellStart"/>
      <w:r w:rsidRPr="00630B70">
        <w:rPr>
          <w:rFonts w:ascii="Times New Roman" w:hAnsi="Times New Roman" w:cs="Times New Roman"/>
          <w:sz w:val="24"/>
          <w:szCs w:val="24"/>
        </w:rPr>
        <w:t>Egon</w:t>
      </w:r>
      <w:proofErr w:type="spellEnd"/>
      <w:r w:rsidRPr="00630B70">
        <w:rPr>
          <w:rFonts w:ascii="Times New Roman" w:hAnsi="Times New Roman" w:cs="Times New Roman"/>
          <w:sz w:val="24"/>
          <w:szCs w:val="24"/>
        </w:rPr>
        <w:t xml:space="preserve"> </w:t>
      </w:r>
      <w:proofErr w:type="spellStart"/>
      <w:r w:rsidRPr="00630B70">
        <w:rPr>
          <w:rFonts w:ascii="Times New Roman" w:hAnsi="Times New Roman" w:cs="Times New Roman"/>
          <w:sz w:val="24"/>
          <w:szCs w:val="24"/>
        </w:rPr>
        <w:t>Schaden</w:t>
      </w:r>
      <w:proofErr w:type="spellEnd"/>
      <w:r w:rsidRPr="00630B70">
        <w:rPr>
          <w:rFonts w:ascii="Times New Roman" w:hAnsi="Times New Roman" w:cs="Times New Roman"/>
          <w:sz w:val="24"/>
          <w:szCs w:val="24"/>
        </w:rPr>
        <w:t>, 2018.</w:t>
      </w:r>
    </w:p>
    <w:p w14:paraId="414C3CAA" w14:textId="77777777" w:rsidR="00630B70" w:rsidRPr="00630B70" w:rsidRDefault="00630B70" w:rsidP="00630B70">
      <w:pPr>
        <w:spacing w:after="0" w:line="240" w:lineRule="auto"/>
        <w:jc w:val="both"/>
        <w:rPr>
          <w:rFonts w:ascii="Times New Roman" w:hAnsi="Times New Roman" w:cs="Times New Roman"/>
          <w:sz w:val="24"/>
          <w:szCs w:val="24"/>
        </w:rPr>
      </w:pPr>
    </w:p>
    <w:p w14:paraId="279EA03F" w14:textId="17A38162" w:rsidR="002C68C4" w:rsidRDefault="00630B70" w:rsidP="00630B70">
      <w:pPr>
        <w:spacing w:after="0" w:line="240" w:lineRule="auto"/>
        <w:jc w:val="both"/>
        <w:rPr>
          <w:rFonts w:ascii="Times New Roman" w:hAnsi="Times New Roman" w:cs="Times New Roman"/>
          <w:sz w:val="24"/>
          <w:szCs w:val="24"/>
        </w:rPr>
      </w:pPr>
      <w:r w:rsidRPr="00630B70">
        <w:rPr>
          <w:rFonts w:ascii="Times New Roman" w:hAnsi="Times New Roman" w:cs="Times New Roman"/>
          <w:sz w:val="24"/>
          <w:szCs w:val="24"/>
        </w:rPr>
        <w:t>WOORTMANN, E. e WOORTMANN, K., O trabalho da terra: a lógica e a simbólica da lavoura camponesa. Brasília: Editora Universidade de Brasília, 1997.</w:t>
      </w:r>
    </w:p>
    <w:p w14:paraId="76A75A26" w14:textId="0D3A63EF" w:rsidR="00157D63" w:rsidRDefault="00157D63" w:rsidP="00630B70">
      <w:pPr>
        <w:spacing w:after="0" w:line="240" w:lineRule="auto"/>
        <w:jc w:val="both"/>
        <w:rPr>
          <w:rFonts w:ascii="Times New Roman" w:hAnsi="Times New Roman" w:cs="Times New Roman"/>
          <w:sz w:val="24"/>
          <w:szCs w:val="24"/>
        </w:rPr>
      </w:pPr>
    </w:p>
    <w:p w14:paraId="141892AE" w14:textId="4FA8CE48" w:rsidR="00157D63" w:rsidRDefault="00157D63" w:rsidP="00157D63">
      <w:pPr>
        <w:spacing w:after="0" w:line="240" w:lineRule="auto"/>
        <w:rPr>
          <w:rFonts w:ascii="Times New Roman" w:hAnsi="Times New Roman" w:cs="Times New Roman"/>
          <w:sz w:val="24"/>
          <w:szCs w:val="24"/>
        </w:rPr>
      </w:pPr>
      <w:r w:rsidRPr="00157D63">
        <w:rPr>
          <w:rFonts w:ascii="Times New Roman" w:hAnsi="Times New Roman" w:cs="Times New Roman"/>
          <w:sz w:val="24"/>
          <w:szCs w:val="24"/>
        </w:rPr>
        <w:t>João Maria D’Agostini</w:t>
      </w:r>
      <w:r>
        <w:rPr>
          <w:rFonts w:ascii="Times New Roman" w:hAnsi="Times New Roman" w:cs="Times New Roman"/>
          <w:sz w:val="24"/>
          <w:szCs w:val="24"/>
        </w:rPr>
        <w:t>. Disponível em : &lt;</w:t>
      </w:r>
      <w:r w:rsidRPr="00157D63">
        <w:rPr>
          <w:rFonts w:ascii="Times New Roman" w:hAnsi="Times New Roman" w:cs="Times New Roman"/>
          <w:sz w:val="24"/>
          <w:szCs w:val="24"/>
        </w:rPr>
        <w:t>https://commons.wikimedia.org/wiki/File:Jo%C3%A3o_Maria_D%E2%80%99Agostini.jpg</w:t>
      </w:r>
      <w:r>
        <w:rPr>
          <w:rFonts w:ascii="Times New Roman" w:hAnsi="Times New Roman" w:cs="Times New Roman"/>
          <w:sz w:val="24"/>
          <w:szCs w:val="24"/>
        </w:rPr>
        <w:t>&gt;. Acesso em: 22/03/2021.</w:t>
      </w:r>
    </w:p>
    <w:p w14:paraId="19FE7C05" w14:textId="52E899D1" w:rsidR="00157D63" w:rsidRDefault="00157D63" w:rsidP="00157D63">
      <w:pPr>
        <w:spacing w:after="0" w:line="240" w:lineRule="auto"/>
        <w:rPr>
          <w:rFonts w:ascii="Times New Roman" w:hAnsi="Times New Roman" w:cs="Times New Roman"/>
          <w:sz w:val="24"/>
          <w:szCs w:val="24"/>
        </w:rPr>
      </w:pPr>
    </w:p>
    <w:p w14:paraId="4061C423" w14:textId="592CDFD9" w:rsidR="00157D63" w:rsidRDefault="00E81714" w:rsidP="00157D63">
      <w:pPr>
        <w:spacing w:after="0" w:line="240" w:lineRule="auto"/>
        <w:rPr>
          <w:rFonts w:ascii="Times New Roman" w:hAnsi="Times New Roman" w:cs="Times New Roman"/>
          <w:sz w:val="24"/>
          <w:szCs w:val="24"/>
        </w:rPr>
      </w:pPr>
      <w:r>
        <w:rPr>
          <w:rFonts w:ascii="Times New Roman" w:hAnsi="Times New Roman" w:cs="Times New Roman"/>
          <w:sz w:val="24"/>
          <w:szCs w:val="24"/>
        </w:rPr>
        <w:t>João Maria de Jesus. Disponível em: &lt;</w:t>
      </w:r>
      <w:r w:rsidRPr="00E81714">
        <w:t xml:space="preserve"> </w:t>
      </w:r>
      <w:r w:rsidRPr="00E81714">
        <w:rPr>
          <w:rFonts w:ascii="Times New Roman" w:hAnsi="Times New Roman" w:cs="Times New Roman"/>
          <w:sz w:val="24"/>
          <w:szCs w:val="24"/>
        </w:rPr>
        <w:t>https://www.jcorreiodopovo.com.br/ultimas-noticias/documentario-mostra-a-vida-do-monge-sao-joao-maria/</w:t>
      </w:r>
      <w:r>
        <w:rPr>
          <w:rFonts w:ascii="Times New Roman" w:hAnsi="Times New Roman" w:cs="Times New Roman"/>
          <w:sz w:val="24"/>
          <w:szCs w:val="24"/>
        </w:rPr>
        <w:t>&gt; Acesso em: 22/03/2021.</w:t>
      </w:r>
    </w:p>
    <w:p w14:paraId="29945BAE" w14:textId="3B8DDF81" w:rsidR="00E81714" w:rsidRDefault="00E81714" w:rsidP="00157D63">
      <w:pPr>
        <w:spacing w:after="0" w:line="240" w:lineRule="auto"/>
        <w:rPr>
          <w:rFonts w:ascii="Times New Roman" w:hAnsi="Times New Roman" w:cs="Times New Roman"/>
          <w:sz w:val="24"/>
          <w:szCs w:val="24"/>
        </w:rPr>
      </w:pPr>
    </w:p>
    <w:p w14:paraId="4CC421AB" w14:textId="3A04E627" w:rsidR="00E81714" w:rsidRDefault="00E81714" w:rsidP="00E81714">
      <w:pPr>
        <w:spacing w:after="0" w:line="240" w:lineRule="auto"/>
        <w:rPr>
          <w:rFonts w:ascii="Times New Roman" w:hAnsi="Times New Roman" w:cs="Times New Roman"/>
          <w:sz w:val="24"/>
          <w:szCs w:val="24"/>
        </w:rPr>
      </w:pPr>
      <w:r>
        <w:rPr>
          <w:rFonts w:ascii="Times New Roman" w:hAnsi="Times New Roman" w:cs="Times New Roman"/>
          <w:sz w:val="24"/>
          <w:szCs w:val="24"/>
        </w:rPr>
        <w:t>José Maria de Santo Agostinho. Disponível em &lt;</w:t>
      </w:r>
      <w:r w:rsidRPr="00E81714">
        <w:t xml:space="preserve"> </w:t>
      </w:r>
      <w:r w:rsidRPr="00E81714">
        <w:rPr>
          <w:rFonts w:ascii="Times New Roman" w:hAnsi="Times New Roman" w:cs="Times New Roman"/>
          <w:sz w:val="24"/>
          <w:szCs w:val="24"/>
        </w:rPr>
        <w:t>https://grupogaaiablog.blogspot.com/2015/02/palco-importante-da-historia-brasileira.html</w:t>
      </w:r>
      <w:r>
        <w:rPr>
          <w:rFonts w:ascii="Times New Roman" w:hAnsi="Times New Roman" w:cs="Times New Roman"/>
          <w:sz w:val="24"/>
          <w:szCs w:val="24"/>
        </w:rPr>
        <w:t>&gt;. Acesso em: 22/03/2021.</w:t>
      </w:r>
    </w:p>
    <w:sectPr w:rsidR="00E81714">
      <w:headerReference w:type="default" r:id="rId14"/>
      <w:footerReference w:type="default" r:id="rId15"/>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16DA2" w14:textId="77777777" w:rsidR="00720D0B" w:rsidRDefault="00720D0B">
      <w:pPr>
        <w:spacing w:line="240" w:lineRule="auto"/>
      </w:pPr>
      <w:r>
        <w:separator/>
      </w:r>
    </w:p>
  </w:endnote>
  <w:endnote w:type="continuationSeparator" w:id="0">
    <w:p w14:paraId="47616DD2" w14:textId="77777777" w:rsidR="00720D0B" w:rsidRDefault="00720D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63F65" w14:textId="77777777" w:rsidR="002C68C4"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0DC04190" wp14:editId="239FF4AD">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6BBAF927" w14:textId="77777777" w:rsidR="002C68C4" w:rsidRDefault="002C68C4">
    <w:pPr>
      <w:pStyle w:val="Rodap"/>
      <w:jc w:val="both"/>
      <w:rPr>
        <w:rFonts w:ascii="Times New Roman" w:hAnsi="Times New Roman" w:cs="Times New Roman"/>
        <w:sz w:val="20"/>
        <w:szCs w:val="20"/>
      </w:rPr>
    </w:pPr>
  </w:p>
  <w:p w14:paraId="7EF549D8" w14:textId="77777777" w:rsidR="002C68C4"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231EED44" w14:textId="77777777" w:rsidR="002C68C4" w:rsidRDefault="002C68C4">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F7D62" w14:textId="77777777" w:rsidR="00720D0B" w:rsidRDefault="00720D0B">
      <w:pPr>
        <w:spacing w:after="0"/>
      </w:pPr>
      <w:r>
        <w:separator/>
      </w:r>
    </w:p>
  </w:footnote>
  <w:footnote w:type="continuationSeparator" w:id="0">
    <w:p w14:paraId="5BDD5EF8" w14:textId="77777777" w:rsidR="00720D0B" w:rsidRDefault="00720D0B">
      <w:pPr>
        <w:spacing w:after="0"/>
      </w:pPr>
      <w:r>
        <w:continuationSeparator/>
      </w:r>
    </w:p>
  </w:footnote>
  <w:footnote w:id="1">
    <w:p w14:paraId="07CC18A5" w14:textId="77777777" w:rsidR="002D4C71" w:rsidRDefault="002D4C71" w:rsidP="002D4C71">
      <w:pPr>
        <w:pStyle w:val="Textodenotaderodap"/>
      </w:pPr>
      <w:r>
        <w:rPr>
          <w:rStyle w:val="Refdenotaderodap"/>
        </w:rPr>
        <w:footnoteRef/>
      </w:r>
      <w:r>
        <w:t xml:space="preserve"> * Falta confirmação do local.</w:t>
      </w:r>
    </w:p>
  </w:footnote>
  <w:footnote w:id="2">
    <w:p w14:paraId="3BDA2DCF" w14:textId="77777777" w:rsidR="002D4C71" w:rsidRDefault="002D4C71" w:rsidP="002D4C71">
      <w:pPr>
        <w:pStyle w:val="Textodenotaderodap"/>
      </w:pPr>
      <w:r>
        <w:rPr>
          <w:rStyle w:val="Refdenotaderodap"/>
        </w:rPr>
        <w:footnoteRef/>
      </w:r>
      <w:r>
        <w:t xml:space="preserve"> Falta confirmação do local.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84E24" w14:textId="77777777" w:rsidR="002C68C4"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72D891F4" wp14:editId="7964214B">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115E2A91" wp14:editId="6493BAF0">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12778738" wp14:editId="0E8B36C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5C3A8A47" w14:textId="77777777" w:rsidR="002C68C4" w:rsidRDefault="002C68C4">
    <w:pPr>
      <w:pStyle w:val="Cabealho"/>
      <w:jc w:val="center"/>
    </w:pPr>
  </w:p>
  <w:p w14:paraId="4CD79F68" w14:textId="77777777" w:rsidR="002C68C4" w:rsidRDefault="002C68C4">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43B14"/>
    <w:multiLevelType w:val="hybridMultilevel"/>
    <w:tmpl w:val="62BAF410"/>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2128814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B14A6"/>
    <w:rsid w:val="000E15CE"/>
    <w:rsid w:val="000F2C33"/>
    <w:rsid w:val="00157D63"/>
    <w:rsid w:val="0017619A"/>
    <w:rsid w:val="00206A92"/>
    <w:rsid w:val="00241841"/>
    <w:rsid w:val="00242FD0"/>
    <w:rsid w:val="00255C43"/>
    <w:rsid w:val="002C68C4"/>
    <w:rsid w:val="002D4C71"/>
    <w:rsid w:val="00306260"/>
    <w:rsid w:val="00321C72"/>
    <w:rsid w:val="00341900"/>
    <w:rsid w:val="00361CFF"/>
    <w:rsid w:val="003667FD"/>
    <w:rsid w:val="004D292A"/>
    <w:rsid w:val="00507F7E"/>
    <w:rsid w:val="00510F45"/>
    <w:rsid w:val="00575BEA"/>
    <w:rsid w:val="00614076"/>
    <w:rsid w:val="00630B70"/>
    <w:rsid w:val="0071727B"/>
    <w:rsid w:val="00720D0B"/>
    <w:rsid w:val="00767053"/>
    <w:rsid w:val="007A3A8D"/>
    <w:rsid w:val="007C3EAC"/>
    <w:rsid w:val="0085799B"/>
    <w:rsid w:val="00921774"/>
    <w:rsid w:val="00932A8B"/>
    <w:rsid w:val="00973198"/>
    <w:rsid w:val="009C231F"/>
    <w:rsid w:val="009F167A"/>
    <w:rsid w:val="00A12BDF"/>
    <w:rsid w:val="00A2008A"/>
    <w:rsid w:val="00BC5CB7"/>
    <w:rsid w:val="00BC6D50"/>
    <w:rsid w:val="00C83E36"/>
    <w:rsid w:val="00C87F92"/>
    <w:rsid w:val="00CE7999"/>
    <w:rsid w:val="00D17470"/>
    <w:rsid w:val="00D879D4"/>
    <w:rsid w:val="00E50039"/>
    <w:rsid w:val="00E81714"/>
    <w:rsid w:val="00EA230D"/>
    <w:rsid w:val="00FC4F7E"/>
    <w:rsid w:val="00FD6D5B"/>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E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table" w:styleId="Tabelacomgrade">
    <w:name w:val="Table Grid"/>
    <w:basedOn w:val="Tabelanormal"/>
    <w:uiPriority w:val="39"/>
    <w:rsid w:val="002D4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2D4C71"/>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2D4C71"/>
    <w:rPr>
      <w:rFonts w:ascii="Times New Roman" w:eastAsia="Times New Roman" w:hAnsi="Times New Roman" w:cs="Times New Roman"/>
    </w:rPr>
  </w:style>
  <w:style w:type="character" w:styleId="Refdenotaderodap">
    <w:name w:val="footnote reference"/>
    <w:basedOn w:val="Fontepargpadro"/>
    <w:uiPriority w:val="99"/>
    <w:semiHidden/>
    <w:unhideWhenUsed/>
    <w:rsid w:val="002D4C71"/>
    <w:rPr>
      <w:vertAlign w:val="superscript"/>
    </w:rPr>
  </w:style>
  <w:style w:type="paragraph" w:customStyle="1" w:styleId="Texto">
    <w:name w:val="Texto"/>
    <w:basedOn w:val="Normal"/>
    <w:autoRedefine/>
    <w:uiPriority w:val="99"/>
    <w:rsid w:val="00CE7999"/>
    <w:pPr>
      <w:tabs>
        <w:tab w:val="left" w:pos="0"/>
      </w:tabs>
      <w:spacing w:after="0" w:line="360" w:lineRule="auto"/>
      <w:ind w:firstLine="709"/>
      <w:jc w:val="both"/>
    </w:pPr>
    <w:rPr>
      <w:rFonts w:ascii="Times New Roman" w:eastAsia="Times New Roman" w:hAnsi="Times New Roman" w:cs="Times New Roman"/>
      <w:sz w:val="24"/>
      <w:szCs w:val="20"/>
      <w:lang w:val="pt-PT" w:eastAsia="pt-BR"/>
    </w:rPr>
  </w:style>
  <w:style w:type="paragraph" w:styleId="Legenda">
    <w:name w:val="caption"/>
    <w:next w:val="Normal"/>
    <w:autoRedefine/>
    <w:uiPriority w:val="99"/>
    <w:unhideWhenUsed/>
    <w:qFormat/>
    <w:rsid w:val="00157D63"/>
    <w:pPr>
      <w:keepNext/>
      <w:tabs>
        <w:tab w:val="left" w:pos="720"/>
        <w:tab w:val="left" w:pos="900"/>
        <w:tab w:val="left" w:pos="9260"/>
      </w:tabs>
      <w:spacing w:before="60" w:after="60"/>
      <w:ind w:firstLine="426"/>
      <w:jc w:val="center"/>
    </w:pPr>
    <w:rPr>
      <w:rFonts w:ascii="Times New Roman" w:eastAsia="Times New Roman" w:hAnsi="Times New Roman" w:cs="Times New Roman"/>
      <w:sz w:val="22"/>
    </w:rPr>
  </w:style>
  <w:style w:type="character" w:styleId="Hyperlink">
    <w:name w:val="Hyperlink"/>
    <w:basedOn w:val="Fontepargpadro"/>
    <w:uiPriority w:val="99"/>
    <w:unhideWhenUsed/>
    <w:rsid w:val="00157D63"/>
    <w:rPr>
      <w:color w:val="0563C1" w:themeColor="hyperlink"/>
      <w:u w:val="single"/>
    </w:rPr>
  </w:style>
  <w:style w:type="character" w:styleId="MenoPendente">
    <w:name w:val="Unresolved Mention"/>
    <w:basedOn w:val="Fontepargpadro"/>
    <w:uiPriority w:val="99"/>
    <w:semiHidden/>
    <w:unhideWhenUsed/>
    <w:rsid w:val="00157D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2966">
      <w:bodyDiv w:val="1"/>
      <w:marLeft w:val="0"/>
      <w:marRight w:val="0"/>
      <w:marTop w:val="0"/>
      <w:marBottom w:val="0"/>
      <w:divBdr>
        <w:top w:val="none" w:sz="0" w:space="0" w:color="auto"/>
        <w:left w:val="none" w:sz="0" w:space="0" w:color="auto"/>
        <w:bottom w:val="none" w:sz="0" w:space="0" w:color="auto"/>
        <w:right w:val="none" w:sz="0" w:space="0" w:color="auto"/>
      </w:divBdr>
    </w:div>
    <w:div w:id="295992532">
      <w:bodyDiv w:val="1"/>
      <w:marLeft w:val="0"/>
      <w:marRight w:val="0"/>
      <w:marTop w:val="0"/>
      <w:marBottom w:val="0"/>
      <w:divBdr>
        <w:top w:val="none" w:sz="0" w:space="0" w:color="auto"/>
        <w:left w:val="none" w:sz="0" w:space="0" w:color="auto"/>
        <w:bottom w:val="none" w:sz="0" w:space="0" w:color="auto"/>
        <w:right w:val="none" w:sz="0" w:space="0" w:color="auto"/>
      </w:divBdr>
    </w:div>
    <w:div w:id="387800395">
      <w:bodyDiv w:val="1"/>
      <w:marLeft w:val="0"/>
      <w:marRight w:val="0"/>
      <w:marTop w:val="0"/>
      <w:marBottom w:val="0"/>
      <w:divBdr>
        <w:top w:val="none" w:sz="0" w:space="0" w:color="auto"/>
        <w:left w:val="none" w:sz="0" w:space="0" w:color="auto"/>
        <w:bottom w:val="none" w:sz="0" w:space="0" w:color="auto"/>
        <w:right w:val="none" w:sz="0" w:space="0" w:color="auto"/>
      </w:divBdr>
    </w:div>
    <w:div w:id="894008594">
      <w:bodyDiv w:val="1"/>
      <w:marLeft w:val="0"/>
      <w:marRight w:val="0"/>
      <w:marTop w:val="0"/>
      <w:marBottom w:val="0"/>
      <w:divBdr>
        <w:top w:val="none" w:sz="0" w:space="0" w:color="auto"/>
        <w:left w:val="none" w:sz="0" w:space="0" w:color="auto"/>
        <w:bottom w:val="none" w:sz="0" w:space="0" w:color="auto"/>
        <w:right w:val="none" w:sz="0" w:space="0" w:color="auto"/>
      </w:divBdr>
    </w:div>
    <w:div w:id="952247862">
      <w:bodyDiv w:val="1"/>
      <w:marLeft w:val="0"/>
      <w:marRight w:val="0"/>
      <w:marTop w:val="0"/>
      <w:marBottom w:val="0"/>
      <w:divBdr>
        <w:top w:val="none" w:sz="0" w:space="0" w:color="auto"/>
        <w:left w:val="none" w:sz="0" w:space="0" w:color="auto"/>
        <w:bottom w:val="none" w:sz="0" w:space="0" w:color="auto"/>
        <w:right w:val="none" w:sz="0" w:space="0" w:color="auto"/>
      </w:divBdr>
    </w:div>
    <w:div w:id="1744140088">
      <w:bodyDiv w:val="1"/>
      <w:marLeft w:val="0"/>
      <w:marRight w:val="0"/>
      <w:marTop w:val="0"/>
      <w:marBottom w:val="0"/>
      <w:divBdr>
        <w:top w:val="none" w:sz="0" w:space="0" w:color="auto"/>
        <w:left w:val="none" w:sz="0" w:space="0" w:color="auto"/>
        <w:bottom w:val="none" w:sz="0" w:space="0" w:color="auto"/>
        <w:right w:val="none" w:sz="0" w:space="0" w:color="auto"/>
      </w:divBdr>
    </w:div>
    <w:div w:id="2046057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6442</Words>
  <Characters>34791</Characters>
  <DocSecurity>0</DocSecurity>
  <Lines>289</Lines>
  <Paragraphs>82</Paragraphs>
  <ScaleCrop>false</ScaleCrop>
  <Company/>
  <LinksUpToDate>false</LinksUpToDate>
  <CharactersWithSpaces>41151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2022-07-30T23:38:00Z</dcterms:created>
  <dcterms:modified xsi:type="dcterms:W3CDTF">2022-07-30T23:38:00Z</dcterms:modified>
</cp:coreProperties>
</file>