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A2AB8" w14:textId="2670443D" w:rsidR="00F338DC" w:rsidRDefault="005A33C9" w:rsidP="005A33C9">
      <w:pPr>
        <w:pStyle w:val="Corpodetexto3"/>
        <w:spacing w:line="360" w:lineRule="auto"/>
        <w:rPr>
          <w:szCs w:val="28"/>
        </w:rPr>
      </w:pPr>
      <w:r>
        <w:rPr>
          <w:szCs w:val="28"/>
        </w:rPr>
        <w:t>SALAS DE CINEMA DE RUA NO OESTE DE SANTA CATARINA</w:t>
      </w:r>
      <w:r w:rsidR="00C603E2">
        <w:rPr>
          <w:szCs w:val="28"/>
        </w:rPr>
        <w:t>:</w:t>
      </w:r>
      <w:r>
        <w:rPr>
          <w:szCs w:val="28"/>
        </w:rPr>
        <w:t xml:space="preserve"> </w:t>
      </w:r>
      <w:r w:rsidR="00583B65">
        <w:rPr>
          <w:szCs w:val="28"/>
        </w:rPr>
        <w:t>Cultura e Desenvolvimento</w:t>
      </w:r>
    </w:p>
    <w:p w14:paraId="7C25D74A" w14:textId="77777777" w:rsidR="00F338DC" w:rsidRDefault="00F338DC">
      <w:pPr>
        <w:spacing w:after="0" w:line="360" w:lineRule="auto"/>
        <w:jc w:val="center"/>
        <w:rPr>
          <w:rFonts w:ascii="Times New Roman" w:hAnsi="Times New Roman" w:cs="Times New Roman"/>
          <w:sz w:val="28"/>
          <w:szCs w:val="28"/>
        </w:rPr>
      </w:pPr>
    </w:p>
    <w:p w14:paraId="52C13B3A" w14:textId="77777777" w:rsidR="00F338DC" w:rsidRDefault="009E15F6">
      <w:pPr>
        <w:pStyle w:val="Ttulo"/>
        <w:jc w:val="both"/>
        <w:rPr>
          <w:rFonts w:ascii="Times New Roman" w:hAnsi="Times New Roman"/>
          <w:sz w:val="24"/>
        </w:rPr>
      </w:pPr>
      <w:r>
        <w:rPr>
          <w:rFonts w:ascii="Times New Roman" w:hAnsi="Times New Roman"/>
          <w:sz w:val="24"/>
        </w:rPr>
        <w:t>RESUMO</w:t>
      </w:r>
    </w:p>
    <w:p w14:paraId="496A5F0A" w14:textId="0E230ABD" w:rsidR="00AE366E" w:rsidRDefault="00223C00">
      <w:pPr>
        <w:spacing w:after="0" w:line="240" w:lineRule="auto"/>
        <w:jc w:val="both"/>
        <w:rPr>
          <w:rFonts w:ascii="Times New Roman" w:hAnsi="Times New Roman" w:cs="Times New Roman"/>
          <w:sz w:val="24"/>
        </w:rPr>
      </w:pPr>
      <w:r>
        <w:rPr>
          <w:rFonts w:ascii="Times New Roman" w:hAnsi="Times New Roman" w:cs="Times New Roman"/>
          <w:sz w:val="24"/>
        </w:rPr>
        <w:t xml:space="preserve">A expansão das salas de cinema de rua ao longo do século XX no </w:t>
      </w:r>
      <w:r w:rsidR="00350D26">
        <w:rPr>
          <w:rFonts w:ascii="Times New Roman" w:hAnsi="Times New Roman" w:cs="Times New Roman"/>
          <w:sz w:val="24"/>
        </w:rPr>
        <w:t xml:space="preserve">estado de Santa Catarina é coincidente com a formação deste território. Sabendo disso, este </w:t>
      </w:r>
      <w:r w:rsidR="008A6201">
        <w:rPr>
          <w:rFonts w:ascii="Times New Roman" w:hAnsi="Times New Roman" w:cs="Times New Roman"/>
          <w:sz w:val="24"/>
        </w:rPr>
        <w:t xml:space="preserve">ensaio </w:t>
      </w:r>
      <w:r w:rsidR="009F4D19">
        <w:rPr>
          <w:rFonts w:ascii="Times New Roman" w:hAnsi="Times New Roman" w:cs="Times New Roman"/>
          <w:sz w:val="24"/>
        </w:rPr>
        <w:t xml:space="preserve">busca entender como </w:t>
      </w:r>
      <w:r w:rsidR="001C6AF4">
        <w:rPr>
          <w:rFonts w:ascii="Times New Roman" w:hAnsi="Times New Roman" w:cs="Times New Roman"/>
          <w:sz w:val="24"/>
        </w:rPr>
        <w:t xml:space="preserve">estes espaços de exibição podem elucidar aspectos do desenvolvimento da região Oeste. </w:t>
      </w:r>
      <w:r w:rsidR="009379B4">
        <w:rPr>
          <w:rFonts w:ascii="Times New Roman" w:hAnsi="Times New Roman" w:cs="Times New Roman"/>
          <w:sz w:val="24"/>
        </w:rPr>
        <w:t>Assim</w:t>
      </w:r>
      <w:r w:rsidR="001C6AF4">
        <w:rPr>
          <w:rFonts w:ascii="Times New Roman" w:hAnsi="Times New Roman" w:cs="Times New Roman"/>
          <w:sz w:val="24"/>
        </w:rPr>
        <w:t xml:space="preserve">, </w:t>
      </w:r>
      <w:r w:rsidR="00BA104F">
        <w:rPr>
          <w:rFonts w:ascii="Times New Roman" w:hAnsi="Times New Roman" w:cs="Times New Roman"/>
          <w:sz w:val="24"/>
        </w:rPr>
        <w:t>pretende-se observar os processos sob uma ótica diferenciada: a da cultura,</w:t>
      </w:r>
      <w:r w:rsidR="000A57F1">
        <w:rPr>
          <w:rFonts w:ascii="Times New Roman" w:hAnsi="Times New Roman" w:cs="Times New Roman"/>
          <w:sz w:val="24"/>
        </w:rPr>
        <w:t xml:space="preserve"> método capaz de </w:t>
      </w:r>
      <w:r w:rsidR="00546D30">
        <w:rPr>
          <w:rFonts w:ascii="Times New Roman" w:hAnsi="Times New Roman" w:cs="Times New Roman"/>
          <w:sz w:val="24"/>
        </w:rPr>
        <w:t>representar diversas dinâmicas presentes no território, tanto em escala local quanto</w:t>
      </w:r>
      <w:r w:rsidR="00AF7CBD">
        <w:rPr>
          <w:rFonts w:ascii="Times New Roman" w:hAnsi="Times New Roman" w:cs="Times New Roman"/>
          <w:sz w:val="24"/>
        </w:rPr>
        <w:t xml:space="preserve"> </w:t>
      </w:r>
      <w:r w:rsidR="00546D30">
        <w:rPr>
          <w:rFonts w:ascii="Times New Roman" w:hAnsi="Times New Roman" w:cs="Times New Roman"/>
          <w:sz w:val="24"/>
        </w:rPr>
        <w:t xml:space="preserve">regional e nacional. </w:t>
      </w:r>
      <w:r w:rsidR="00963991">
        <w:rPr>
          <w:rFonts w:ascii="Times New Roman" w:hAnsi="Times New Roman" w:cs="Times New Roman"/>
          <w:sz w:val="24"/>
        </w:rPr>
        <w:t xml:space="preserve">Inicia-se com a descrição dos diversos conflitos </w:t>
      </w:r>
      <w:r w:rsidR="00CA5329">
        <w:rPr>
          <w:rFonts w:ascii="Times New Roman" w:hAnsi="Times New Roman" w:cs="Times New Roman"/>
          <w:sz w:val="24"/>
        </w:rPr>
        <w:t xml:space="preserve">resultantes da expansão do capitalismo, </w:t>
      </w:r>
      <w:r w:rsidR="00963991">
        <w:rPr>
          <w:rFonts w:ascii="Times New Roman" w:hAnsi="Times New Roman" w:cs="Times New Roman"/>
          <w:sz w:val="24"/>
        </w:rPr>
        <w:t>que vieram a formar o contexto de inserção da primeira sala</w:t>
      </w:r>
      <w:r w:rsidR="00215625">
        <w:rPr>
          <w:rFonts w:ascii="Times New Roman" w:hAnsi="Times New Roman" w:cs="Times New Roman"/>
          <w:sz w:val="24"/>
        </w:rPr>
        <w:t xml:space="preserve">, e, a partir daí, são exploradas as </w:t>
      </w:r>
      <w:r w:rsidR="006B4DA7">
        <w:rPr>
          <w:rFonts w:ascii="Times New Roman" w:hAnsi="Times New Roman" w:cs="Times New Roman"/>
          <w:sz w:val="24"/>
        </w:rPr>
        <w:t xml:space="preserve">características relativas ao desenvolvimento </w:t>
      </w:r>
      <w:r w:rsidR="00CA5329">
        <w:rPr>
          <w:rFonts w:ascii="Times New Roman" w:hAnsi="Times New Roman" w:cs="Times New Roman"/>
          <w:sz w:val="24"/>
        </w:rPr>
        <w:t>emanadas p</w:t>
      </w:r>
      <w:r w:rsidR="00EA5032">
        <w:rPr>
          <w:rFonts w:ascii="Times New Roman" w:hAnsi="Times New Roman" w:cs="Times New Roman"/>
          <w:sz w:val="24"/>
        </w:rPr>
        <w:t>ela implantação e o funcionamento destes</w:t>
      </w:r>
      <w:r w:rsidR="009379B4">
        <w:rPr>
          <w:rFonts w:ascii="Times New Roman" w:hAnsi="Times New Roman" w:cs="Times New Roman"/>
          <w:sz w:val="24"/>
        </w:rPr>
        <w:t xml:space="preserve"> estabelecimentos</w:t>
      </w:r>
      <w:r w:rsidR="00EA5032">
        <w:rPr>
          <w:rFonts w:ascii="Times New Roman" w:hAnsi="Times New Roman" w:cs="Times New Roman"/>
          <w:sz w:val="24"/>
        </w:rPr>
        <w:t>,</w:t>
      </w:r>
      <w:r w:rsidR="00B145E9">
        <w:rPr>
          <w:rFonts w:ascii="Times New Roman" w:hAnsi="Times New Roman" w:cs="Times New Roman"/>
          <w:sz w:val="24"/>
        </w:rPr>
        <w:t xml:space="preserve"> bem como as</w:t>
      </w:r>
      <w:r w:rsidR="00EB03B9">
        <w:rPr>
          <w:rFonts w:ascii="Times New Roman" w:hAnsi="Times New Roman" w:cs="Times New Roman"/>
          <w:sz w:val="24"/>
        </w:rPr>
        <w:t xml:space="preserve"> iniciativas que</w:t>
      </w:r>
      <w:r w:rsidR="009379B4">
        <w:rPr>
          <w:rFonts w:ascii="Times New Roman" w:hAnsi="Times New Roman" w:cs="Times New Roman"/>
          <w:sz w:val="24"/>
        </w:rPr>
        <w:t xml:space="preserve"> </w:t>
      </w:r>
      <w:r w:rsidR="00EB03B9">
        <w:rPr>
          <w:rFonts w:ascii="Times New Roman" w:hAnsi="Times New Roman" w:cs="Times New Roman"/>
          <w:sz w:val="24"/>
        </w:rPr>
        <w:t xml:space="preserve">podem ter influenciado. </w:t>
      </w:r>
      <w:r w:rsidR="00C030ED">
        <w:rPr>
          <w:rFonts w:ascii="Times New Roman" w:hAnsi="Times New Roman" w:cs="Times New Roman"/>
          <w:sz w:val="24"/>
        </w:rPr>
        <w:t xml:space="preserve">Com isso, pretende-se demonstrar como </w:t>
      </w:r>
      <w:r w:rsidR="001146AA">
        <w:rPr>
          <w:rFonts w:ascii="Times New Roman" w:hAnsi="Times New Roman" w:cs="Times New Roman"/>
          <w:sz w:val="24"/>
        </w:rPr>
        <w:t>um</w:t>
      </w:r>
      <w:r w:rsidR="00881E90">
        <w:rPr>
          <w:rFonts w:ascii="Times New Roman" w:hAnsi="Times New Roman" w:cs="Times New Roman"/>
          <w:sz w:val="24"/>
        </w:rPr>
        <w:t xml:space="preserve"> olhar diferenciado sobre a formação socioespacial pode </w:t>
      </w:r>
      <w:r w:rsidR="00B052CB">
        <w:rPr>
          <w:rFonts w:ascii="Times New Roman" w:hAnsi="Times New Roman" w:cs="Times New Roman"/>
          <w:sz w:val="24"/>
        </w:rPr>
        <w:t>gerar dados</w:t>
      </w:r>
      <w:r w:rsidR="00E153DD">
        <w:rPr>
          <w:rFonts w:ascii="Times New Roman" w:hAnsi="Times New Roman" w:cs="Times New Roman"/>
          <w:sz w:val="24"/>
        </w:rPr>
        <w:t xml:space="preserve"> pouco exploradas até então</w:t>
      </w:r>
      <w:r w:rsidR="00B052CB">
        <w:rPr>
          <w:rFonts w:ascii="Times New Roman" w:hAnsi="Times New Roman" w:cs="Times New Roman"/>
          <w:sz w:val="24"/>
        </w:rPr>
        <w:t xml:space="preserve"> sobre a história</w:t>
      </w:r>
      <w:r w:rsidR="001146AA">
        <w:rPr>
          <w:rFonts w:ascii="Times New Roman" w:hAnsi="Times New Roman" w:cs="Times New Roman"/>
          <w:sz w:val="24"/>
        </w:rPr>
        <w:t xml:space="preserve"> </w:t>
      </w:r>
      <w:r w:rsidR="00B052CB">
        <w:rPr>
          <w:rFonts w:ascii="Times New Roman" w:hAnsi="Times New Roman" w:cs="Times New Roman"/>
          <w:sz w:val="24"/>
        </w:rPr>
        <w:t xml:space="preserve">desta porção do </w:t>
      </w:r>
      <w:r w:rsidR="00282827">
        <w:rPr>
          <w:rFonts w:ascii="Times New Roman" w:hAnsi="Times New Roman" w:cs="Times New Roman"/>
          <w:sz w:val="24"/>
        </w:rPr>
        <w:t>estado</w:t>
      </w:r>
      <w:r w:rsidR="00B052CB">
        <w:rPr>
          <w:rFonts w:ascii="Times New Roman" w:hAnsi="Times New Roman" w:cs="Times New Roman"/>
          <w:sz w:val="24"/>
        </w:rPr>
        <w:t>.</w:t>
      </w:r>
    </w:p>
    <w:p w14:paraId="715FAC54" w14:textId="77777777" w:rsidR="00C673B6" w:rsidRDefault="00C673B6">
      <w:pPr>
        <w:spacing w:after="0" w:line="240" w:lineRule="auto"/>
        <w:jc w:val="both"/>
        <w:rPr>
          <w:rFonts w:ascii="Times New Roman" w:hAnsi="Times New Roman" w:cs="Times New Roman"/>
          <w:sz w:val="24"/>
        </w:rPr>
      </w:pPr>
    </w:p>
    <w:p w14:paraId="4B7A74AE" w14:textId="653770C2" w:rsidR="00F338DC" w:rsidRDefault="009E15F6" w:rsidP="00C673B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1146AA">
        <w:rPr>
          <w:rFonts w:ascii="Times New Roman" w:hAnsi="Times New Roman" w:cs="Times New Roman"/>
          <w:sz w:val="24"/>
          <w:szCs w:val="24"/>
        </w:rPr>
        <w:t>Desenvolvimento regional</w:t>
      </w:r>
      <w:r w:rsidR="009B60C2">
        <w:rPr>
          <w:rFonts w:ascii="Times New Roman" w:hAnsi="Times New Roman" w:cs="Times New Roman"/>
          <w:sz w:val="24"/>
          <w:szCs w:val="24"/>
        </w:rPr>
        <w:t xml:space="preserve">; Oeste Catarinense; Cinemas de Rua; </w:t>
      </w:r>
      <w:r w:rsidR="00C50FCA">
        <w:rPr>
          <w:rFonts w:ascii="Times New Roman" w:hAnsi="Times New Roman" w:cs="Times New Roman"/>
          <w:sz w:val="24"/>
          <w:szCs w:val="24"/>
        </w:rPr>
        <w:t xml:space="preserve">Formação </w:t>
      </w:r>
      <w:r w:rsidR="00E0520A">
        <w:rPr>
          <w:rFonts w:ascii="Times New Roman" w:hAnsi="Times New Roman" w:cs="Times New Roman"/>
          <w:sz w:val="24"/>
          <w:szCs w:val="24"/>
        </w:rPr>
        <w:t>Socioespacial; Exibição cinematográfica</w:t>
      </w:r>
      <w:r>
        <w:rPr>
          <w:rFonts w:ascii="Times New Roman" w:hAnsi="Times New Roman" w:cs="Times New Roman"/>
          <w:sz w:val="24"/>
          <w:szCs w:val="24"/>
        </w:rPr>
        <w:t>.</w:t>
      </w:r>
    </w:p>
    <w:p w14:paraId="33DB08A9" w14:textId="77777777" w:rsidR="00F338DC" w:rsidRDefault="00F338DC">
      <w:pPr>
        <w:spacing w:after="0" w:line="360" w:lineRule="auto"/>
        <w:jc w:val="both"/>
        <w:rPr>
          <w:rFonts w:ascii="Times New Roman" w:hAnsi="Times New Roman" w:cs="Times New Roman"/>
          <w:sz w:val="24"/>
          <w:szCs w:val="24"/>
        </w:rPr>
      </w:pPr>
    </w:p>
    <w:p w14:paraId="74E7FFE0" w14:textId="0AC9ED8B" w:rsidR="00F338DC" w:rsidRDefault="009E15F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623C76">
        <w:rPr>
          <w:rFonts w:ascii="Times New Roman" w:hAnsi="Times New Roman" w:cs="Times New Roman"/>
          <w:b/>
          <w:bCs/>
          <w:sz w:val="24"/>
          <w:szCs w:val="24"/>
        </w:rPr>
        <w:t>1</w:t>
      </w:r>
      <w:r>
        <w:rPr>
          <w:rFonts w:ascii="Times New Roman" w:hAnsi="Times New Roman" w:cs="Times New Roman"/>
          <w:sz w:val="24"/>
          <w:szCs w:val="24"/>
        </w:rPr>
        <w:t xml:space="preserve">: </w:t>
      </w:r>
      <w:r w:rsidR="00623C76" w:rsidRPr="00623C76">
        <w:rPr>
          <w:rFonts w:ascii="Times New Roman" w:hAnsi="Times New Roman" w:cs="Times New Roman"/>
          <w:sz w:val="24"/>
          <w:szCs w:val="24"/>
        </w:rPr>
        <w:t>Estudos teóricos e metodológicos do Desenvolvimento</w:t>
      </w:r>
    </w:p>
    <w:p w14:paraId="03503555" w14:textId="77777777" w:rsidR="00F338DC" w:rsidRDefault="00F338DC">
      <w:pPr>
        <w:spacing w:after="0" w:line="360" w:lineRule="auto"/>
        <w:jc w:val="both"/>
        <w:rPr>
          <w:rFonts w:ascii="Times New Roman" w:hAnsi="Times New Roman" w:cs="Times New Roman"/>
          <w:sz w:val="24"/>
          <w:szCs w:val="24"/>
        </w:rPr>
      </w:pPr>
    </w:p>
    <w:p w14:paraId="371AA238" w14:textId="77777777" w:rsidR="00F338DC" w:rsidRDefault="009E15F6" w:rsidP="00884B4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77A6748A" w14:textId="0154CD15" w:rsidR="005E713E" w:rsidRPr="005E713E" w:rsidRDefault="005E713E" w:rsidP="00884B4A">
      <w:pPr>
        <w:widowControl w:val="0"/>
        <w:spacing w:after="0" w:line="360" w:lineRule="auto"/>
        <w:ind w:firstLine="709"/>
        <w:jc w:val="both"/>
        <w:rPr>
          <w:rFonts w:ascii="Times New Roman" w:eastAsia="Arial" w:hAnsi="Times New Roman" w:cs="Times New Roman"/>
          <w:sz w:val="24"/>
          <w:szCs w:val="24"/>
          <w:lang w:eastAsia="pt-BR"/>
        </w:rPr>
      </w:pPr>
      <w:r w:rsidRPr="005E713E">
        <w:rPr>
          <w:rFonts w:ascii="Times New Roman" w:eastAsia="Arial" w:hAnsi="Times New Roman" w:cs="Times New Roman"/>
          <w:sz w:val="24"/>
          <w:szCs w:val="24"/>
          <w:lang w:eastAsia="pt-BR"/>
        </w:rPr>
        <w:t>O Cinema surge na Europa no final do século XIX, relacionando a arte e a tecnologia, gerando assim uma nova forma de expressão artística e cultural. As primeiras projeções fílmicas ocorrem em espaços não necessariamente edificados para a atividade, sendo ao ar livre, em bares e cafés. Porém, logo as salas de cinema são estabelecidas e passaram a compor a experiência da modernidade, em unicidade com o conteúdo das películas, e com a tecnologia emanada pela imagem em movimento (SOUZA, 2007).</w:t>
      </w:r>
      <w:r>
        <w:rPr>
          <w:rFonts w:ascii="Times New Roman" w:eastAsia="Arial" w:hAnsi="Times New Roman" w:cs="Times New Roman"/>
          <w:sz w:val="24"/>
          <w:szCs w:val="24"/>
          <w:lang w:eastAsia="pt-BR"/>
        </w:rPr>
        <w:t xml:space="preserve"> </w:t>
      </w:r>
      <w:r w:rsidRPr="005E713E">
        <w:rPr>
          <w:rFonts w:ascii="Times New Roman" w:eastAsia="Arial" w:hAnsi="Times New Roman" w:cs="Times New Roman"/>
          <w:sz w:val="24"/>
          <w:szCs w:val="24"/>
          <w:lang w:eastAsia="pt-BR"/>
        </w:rPr>
        <w:t xml:space="preserve">Em 8 de julho de 1896, na Rua do Ouvidor, Rio de Janeiro, acontece a primeira exibição cinematográfica em terras brasileiras. Um ano depois, o primeiro espaço fixo de exibição é estabelecido, dentro do Salão de Novidades Paris, onde, em conjunto com o cinema, o visitante pôde encontrar diversos tipos de autômatos, números de variedades, caça níqueis e aparelhos científicos de entretenimento. Porém, foi só a partir de 1908, com o estabelecimento de uma rede elétrica regular na cidade do Rio de Janeiro, que as salas de cinema, edificadas para tal, e com esta função exclusivamente, </w:t>
      </w:r>
      <w:r w:rsidRPr="005E713E">
        <w:rPr>
          <w:rFonts w:ascii="Times New Roman" w:eastAsia="Arial" w:hAnsi="Times New Roman" w:cs="Times New Roman"/>
          <w:sz w:val="24"/>
          <w:szCs w:val="24"/>
          <w:lang w:eastAsia="pt-BR"/>
        </w:rPr>
        <w:lastRenderedPageBreak/>
        <w:t xml:space="preserve">começam ser estabelecidas em território nacional </w:t>
      </w:r>
      <w:r w:rsidRPr="005E713E">
        <w:rPr>
          <w:rFonts w:ascii="Times New Roman" w:eastAsia="Arial" w:hAnsi="Times New Roman" w:cs="Times New Roman"/>
          <w:sz w:val="24"/>
          <w:szCs w:val="24"/>
          <w:lang w:eastAsia="pt-BR"/>
        </w:rPr>
        <w:fldChar w:fldCharType="begin" w:fldLock="1"/>
      </w:r>
      <w:r w:rsidRPr="005E713E">
        <w:rPr>
          <w:rFonts w:ascii="Times New Roman" w:eastAsia="Arial" w:hAnsi="Times New Roman" w:cs="Times New Roman"/>
          <w:sz w:val="24"/>
          <w:szCs w:val="24"/>
          <w:lang w:eastAsia="pt-BR"/>
        </w:rPr>
        <w:instrText>ADDIN CSL_CITATION {"citationItems":[{"id":"ITEM-1","itemData":{"DOI":"10.9771/pcr.v10i2.24440","ISSN":"1983-3717","abstract":"Este trabalho trata da exibição cinematográfica no Brasil no marco teórico da Economia Política do Cinema, procurando analisar as transformações ocorridas no sistema exibição das salas de cinema no Brasil, estabelecendo marcos em que encontramos episódios descontínuos e heterogêneos em si mesmos, ou seja, os pontos de inflexão e as linhas de continuidade. Procura, particularmente, verificar transformações no âmbito mercantil da exibição e apresenta quatro marcos decisivos. A temática se refere à exibição por considerá-la hoje o eixo central na política cultural para uma difusão democrática do cinema, levando em conta a questão da diversidade, especialmente da exibição do cinema brasileiro.","author":[{"dropping-particle":"","family":"Simis","given":"Anita","non-dropping-particle":"","parse-names":false,"suffix":""}],"container-title":"Políticas Culturais em Revista","id":"ITEM-1","issue":"2","issued":{"date-parts":[["2017"]]},"page":"37","title":"Marcos na exibição de filmes no Brasil","type":"article-journal","volume":"10"},"uris":["http://www.mendeley.com/documents/?uuid=5a0c5a37-8955-4082-8293-87eab7ffae0b"]}],"mendeley":{"formattedCitation":"(SIMIS, 2017)","plainTextFormattedCitation":"(SIMIS, 2017)","previouslyFormattedCitation":"(SIMIS, 2017)"},"properties":{"noteIndex":0},"schema":"https://github.com/citation-style-language/schema/raw/master/csl-citation.json"}</w:instrText>
      </w:r>
      <w:r w:rsidRPr="005E713E">
        <w:rPr>
          <w:rFonts w:ascii="Times New Roman" w:eastAsia="Arial" w:hAnsi="Times New Roman" w:cs="Times New Roman"/>
          <w:sz w:val="24"/>
          <w:szCs w:val="24"/>
          <w:lang w:eastAsia="pt-BR"/>
        </w:rPr>
        <w:fldChar w:fldCharType="separate"/>
      </w:r>
      <w:r w:rsidRPr="005E713E">
        <w:rPr>
          <w:rFonts w:ascii="Times New Roman" w:eastAsia="Arial" w:hAnsi="Times New Roman" w:cs="Times New Roman"/>
          <w:noProof/>
          <w:sz w:val="24"/>
          <w:szCs w:val="24"/>
          <w:lang w:eastAsia="pt-BR"/>
        </w:rPr>
        <w:t>(SIMIS, 2017; SOUZA, 2007)</w:t>
      </w:r>
      <w:r w:rsidRPr="005E713E">
        <w:rPr>
          <w:rFonts w:ascii="Times New Roman" w:eastAsia="Arial" w:hAnsi="Times New Roman" w:cs="Times New Roman"/>
          <w:sz w:val="24"/>
          <w:szCs w:val="24"/>
          <w:lang w:eastAsia="pt-BR"/>
        </w:rPr>
        <w:fldChar w:fldCharType="end"/>
      </w:r>
    </w:p>
    <w:p w14:paraId="2A6AA41D" w14:textId="6F41BE8D" w:rsidR="00583B65" w:rsidRPr="00583B65" w:rsidRDefault="00583B65" w:rsidP="00884B4A">
      <w:pPr>
        <w:widowControl w:val="0"/>
        <w:spacing w:after="0" w:line="360" w:lineRule="auto"/>
        <w:ind w:firstLine="709"/>
        <w:jc w:val="both"/>
        <w:rPr>
          <w:rFonts w:ascii="Times New Roman" w:eastAsia="Arial" w:hAnsi="Times New Roman" w:cs="Times New Roman"/>
          <w:sz w:val="24"/>
          <w:szCs w:val="24"/>
          <w:lang w:eastAsia="pt-BR"/>
        </w:rPr>
      </w:pPr>
      <w:r w:rsidRPr="00583B65">
        <w:rPr>
          <w:rFonts w:ascii="Times New Roman" w:eastAsia="Arial" w:hAnsi="Times New Roman" w:cs="Times New Roman"/>
          <w:sz w:val="24"/>
          <w:szCs w:val="24"/>
          <w:lang w:eastAsia="pt-BR"/>
        </w:rPr>
        <w:t>As salas de exibição despontam no estado de Santa Catarina no início do século XX, em diferentes etapas. Inicialmente, são implantadas na vertente</w:t>
      </w:r>
      <w:r w:rsidRPr="00583B65">
        <w:rPr>
          <w:rFonts w:ascii="Times New Roman" w:eastAsia="Arial" w:hAnsi="Times New Roman" w:cs="Times New Roman"/>
          <w:color w:val="FF0000"/>
          <w:sz w:val="24"/>
          <w:szCs w:val="24"/>
          <w:lang w:eastAsia="pt-BR"/>
        </w:rPr>
        <w:t xml:space="preserve"> </w:t>
      </w:r>
      <w:r w:rsidRPr="00583B65">
        <w:rPr>
          <w:rFonts w:ascii="Times New Roman" w:eastAsia="Arial" w:hAnsi="Times New Roman" w:cs="Times New Roman"/>
          <w:sz w:val="24"/>
          <w:szCs w:val="24"/>
          <w:lang w:eastAsia="pt-BR"/>
        </w:rPr>
        <w:t>litorânea do território e em núcleos portuários e comerciais, como Laguna e Florianópolis, que entram primeiramente em contato com esta arte por conta do intercâmbio com o exterior, e pelo propício contexto áureo de suas economias baseadas no capital comercial. Nestas cidades, possuem em geral, características estéticas arquitetônicas do Ecletismo</w:t>
      </w:r>
      <w:r w:rsidRPr="00583B65">
        <w:rPr>
          <w:rFonts w:ascii="Times New Roman" w:eastAsia="Arial" w:hAnsi="Times New Roman" w:cs="Times New Roman"/>
          <w:sz w:val="24"/>
          <w:szCs w:val="24"/>
          <w:vertAlign w:val="superscript"/>
          <w:lang w:eastAsia="pt-BR"/>
        </w:rPr>
        <w:footnoteReference w:id="1"/>
      </w:r>
      <w:r w:rsidRPr="00583B65">
        <w:rPr>
          <w:rFonts w:ascii="Times New Roman" w:eastAsia="Arial" w:hAnsi="Times New Roman" w:cs="Times New Roman"/>
          <w:sz w:val="24"/>
          <w:szCs w:val="24"/>
          <w:lang w:eastAsia="pt-BR"/>
        </w:rPr>
        <w:t xml:space="preserve"> e do </w:t>
      </w:r>
      <w:r w:rsidRPr="00583B65">
        <w:rPr>
          <w:rFonts w:ascii="Times New Roman" w:eastAsia="Arial" w:hAnsi="Times New Roman" w:cs="Times New Roman"/>
          <w:i/>
          <w:iCs/>
          <w:sz w:val="24"/>
          <w:szCs w:val="24"/>
          <w:lang w:eastAsia="pt-BR"/>
        </w:rPr>
        <w:t>Art Déco</w:t>
      </w:r>
      <w:r w:rsidRPr="00583B65">
        <w:rPr>
          <w:rFonts w:ascii="Times New Roman" w:eastAsia="Arial" w:hAnsi="Times New Roman" w:cs="Times New Roman"/>
          <w:i/>
          <w:iCs/>
          <w:sz w:val="24"/>
          <w:szCs w:val="24"/>
          <w:vertAlign w:val="superscript"/>
          <w:lang w:eastAsia="pt-BR"/>
        </w:rPr>
        <w:footnoteReference w:id="2"/>
      </w:r>
      <w:r w:rsidRPr="00583B65">
        <w:rPr>
          <w:rFonts w:ascii="Times New Roman" w:eastAsia="Arial" w:hAnsi="Times New Roman" w:cs="Times New Roman"/>
          <w:sz w:val="24"/>
          <w:szCs w:val="24"/>
          <w:lang w:eastAsia="pt-BR"/>
        </w:rPr>
        <w:t xml:space="preserve">, e são projetadas para deslumbrar o espectador, tanto pela atividade, quanto por sua arquitetura. Em seguida, adentrando o território, chegam às cidades fundamentadas na economia industrial, como Joinville e Criciúma, onde também se percebe a intenção de envolver o visitante através da ornamentação. Ainda, nestes casos, nota-se a associação das salas de exibição aos hotéis, reforçando a ideia de uma modernidade cosmopolita em que a tecnologia e a arte, ligadas às redes urbanas, são partícipes do cotidiano das cidades. Destaca-se, no interior do estado, o protagonismo da região Serrana em relação ao estabelecimento e administração de salas pelo estado, na cidade de Lages, onde é fundada a Rede Arco-íris, denominada atualmente Arcoplex Cinemas, com </w:t>
      </w:r>
      <w:r w:rsidRPr="00583B65">
        <w:rPr>
          <w:rFonts w:ascii="Times New Roman" w:eastAsia="Times New Roman" w:hAnsi="Times New Roman" w:cs="Times New Roman"/>
          <w:sz w:val="24"/>
          <w:szCs w:val="24"/>
          <w:lang w:eastAsia="pt-BR"/>
        </w:rPr>
        <w:t>unidades em diversos estados, como Santa Catarina, Rio Grande do Sul, São Paulo e Distrito Federal</w:t>
      </w:r>
      <w:r w:rsidRPr="00583B65">
        <w:rPr>
          <w:rFonts w:ascii="Times New Roman" w:eastAsia="Times New Roman" w:hAnsi="Times New Roman" w:cs="Times New Roman"/>
          <w:sz w:val="24"/>
          <w:szCs w:val="24"/>
          <w:vertAlign w:val="superscript"/>
          <w:lang w:eastAsia="pt-BR"/>
        </w:rPr>
        <w:footnoteReference w:id="3"/>
      </w:r>
      <w:r w:rsidRPr="00583B65">
        <w:rPr>
          <w:rFonts w:ascii="Times New Roman" w:eastAsia="Arial" w:hAnsi="Times New Roman" w:cs="Times New Roman"/>
          <w:sz w:val="24"/>
          <w:szCs w:val="24"/>
          <w:lang w:eastAsia="pt-BR"/>
        </w:rPr>
        <w:t xml:space="preserve">. Por fim, surgem as salas de cinema nas regiões de economia agrícola do Oeste, configuradas com base em uma lógica contraditória a até então observada: espaços de exibição em edificações simples, em geral estruturadas em madeira, inicialmente nos porões e sótãos de outros estabelecimentos e edifícios previamente existentes. Nestes territórios, o Cinema é tomado pela ruralidade local, sendo uma nova opção de lazer e cultura, envolta em tecnologia e </w:t>
      </w:r>
      <w:r w:rsidRPr="00583B65">
        <w:rPr>
          <w:rFonts w:ascii="Times New Roman" w:eastAsia="Arial" w:hAnsi="Times New Roman" w:cs="Times New Roman"/>
          <w:sz w:val="24"/>
          <w:szCs w:val="24"/>
          <w:lang w:eastAsia="pt-BR"/>
        </w:rPr>
        <w:lastRenderedPageBreak/>
        <w:t>modernidade, mas que acontece nos moldes simplistas da economia e cultura agrícola.</w:t>
      </w:r>
      <w:r w:rsidRPr="00583B65">
        <w:rPr>
          <w:rFonts w:ascii="Times New Roman" w:eastAsia="Arial" w:hAnsi="Times New Roman" w:cs="Times New Roman"/>
          <w:sz w:val="24"/>
          <w:szCs w:val="24"/>
          <w:vertAlign w:val="superscript"/>
          <w:lang w:eastAsia="pt-BR"/>
        </w:rPr>
        <w:footnoteReference w:id="4"/>
      </w:r>
    </w:p>
    <w:p w14:paraId="5F015F90" w14:textId="56C3B9EC" w:rsidR="00A12744" w:rsidRDefault="00A12744" w:rsidP="00884B4A">
      <w:pPr>
        <w:widowControl w:val="0"/>
        <w:spacing w:after="0" w:line="360" w:lineRule="auto"/>
        <w:ind w:firstLine="709"/>
        <w:jc w:val="both"/>
        <w:rPr>
          <w:rFonts w:ascii="Times New Roman" w:eastAsia="Arial" w:hAnsi="Times New Roman" w:cs="Times New Roman"/>
          <w:sz w:val="24"/>
          <w:szCs w:val="24"/>
          <w:lang w:eastAsia="pt-BR"/>
        </w:rPr>
      </w:pPr>
      <w:r>
        <w:rPr>
          <w:rFonts w:ascii="Times New Roman" w:eastAsia="Arial" w:hAnsi="Times New Roman" w:cs="Times New Roman"/>
          <w:sz w:val="24"/>
          <w:szCs w:val="24"/>
          <w:lang w:eastAsia="pt-BR"/>
        </w:rPr>
        <w:t>Nota-se que e</w:t>
      </w:r>
      <w:r w:rsidR="00583B65" w:rsidRPr="00583B65">
        <w:rPr>
          <w:rFonts w:ascii="Times New Roman" w:eastAsia="Arial" w:hAnsi="Times New Roman" w:cs="Times New Roman"/>
          <w:sz w:val="24"/>
          <w:szCs w:val="24"/>
          <w:lang w:eastAsia="pt-BR"/>
        </w:rPr>
        <w:t>sta expansão gradual dos Cinemas por Santa Catarina, acompanha o desenvolvimento territorial do estado, onde, inicialmente, a faixa costeira é colonizada por Vicentistas e Açorianos, de acordo com as intenções de povoamento e conquista da Coroa Portuguesa. Em seguida, com incentivo do Governo Imperial, inicia-se a colonização dos Vales Atlânticos e das Encostas, embasada nas imigrações alemã e italiana, as quais protagonizaram o estabelecimento das salas de exibição no estado. O Planalto Catarinense começa a ser colonizado no século XVIII, em um cenário em que a atividade mercantil pecuarista entra em foco, e a geografia mostra-se adequada para tal, principalmente nos Campos de Lages. Nesta região, a ocupação de terras acontece de forma diferenciada à até então decorrente no estado, pois baseia-se nos latifúndios para a reprodução de animais para transporte, e na extração madeireira. Por fim, o Planalto Oeste de Santa Catarina é colonizado em primazia por imigrantes europeus da Itália e Alemanha que estavam anteriormente estabelecidos no Rio Grande do Sul, e que adquirem pequenos lotes com as companhias colonizadoras, proliferando pela região núcleos policultores com base na pequena produção mercantil, e adaptando seus hábitos e costumes aos agrupamentos aqui fundados (SANTA CATARINA, 2019).</w:t>
      </w:r>
    </w:p>
    <w:p w14:paraId="2DC07DA9" w14:textId="02A741ED" w:rsidR="00A12744" w:rsidRPr="00A12744" w:rsidRDefault="00A12744" w:rsidP="00884B4A">
      <w:pPr>
        <w:widowControl w:val="0"/>
        <w:spacing w:after="0" w:line="360" w:lineRule="auto"/>
        <w:ind w:firstLine="709"/>
        <w:jc w:val="both"/>
        <w:rPr>
          <w:rFonts w:ascii="Times New Roman" w:eastAsia="Arial" w:hAnsi="Times New Roman" w:cs="Times New Roman"/>
          <w:sz w:val="24"/>
          <w:szCs w:val="24"/>
          <w:lang w:eastAsia="pt-BR"/>
        </w:rPr>
      </w:pPr>
      <w:r>
        <w:rPr>
          <w:rFonts w:ascii="Times New Roman" w:eastAsia="Arial" w:hAnsi="Times New Roman" w:cs="Times New Roman"/>
          <w:sz w:val="24"/>
          <w:szCs w:val="24"/>
          <w:lang w:eastAsia="pt-BR"/>
        </w:rPr>
        <w:t>Com base neste movimento de expansão d</w:t>
      </w:r>
      <w:r w:rsidR="001C2172">
        <w:rPr>
          <w:rFonts w:ascii="Times New Roman" w:eastAsia="Arial" w:hAnsi="Times New Roman" w:cs="Times New Roman"/>
          <w:sz w:val="24"/>
          <w:szCs w:val="24"/>
          <w:lang w:eastAsia="pt-BR"/>
        </w:rPr>
        <w:t xml:space="preserve">as salas </w:t>
      </w:r>
      <w:r>
        <w:rPr>
          <w:rFonts w:ascii="Times New Roman" w:eastAsia="Arial" w:hAnsi="Times New Roman" w:cs="Times New Roman"/>
          <w:sz w:val="24"/>
          <w:szCs w:val="24"/>
          <w:lang w:eastAsia="pt-BR"/>
        </w:rPr>
        <w:t>p</w:t>
      </w:r>
      <w:r w:rsidR="00643246">
        <w:rPr>
          <w:rFonts w:ascii="Times New Roman" w:eastAsia="Arial" w:hAnsi="Times New Roman" w:cs="Times New Roman"/>
          <w:sz w:val="24"/>
          <w:szCs w:val="24"/>
          <w:lang w:eastAsia="pt-BR"/>
        </w:rPr>
        <w:t>or Santa Catarina</w:t>
      </w:r>
      <w:r>
        <w:rPr>
          <w:rFonts w:ascii="Times New Roman" w:eastAsia="Arial" w:hAnsi="Times New Roman" w:cs="Times New Roman"/>
          <w:sz w:val="24"/>
          <w:szCs w:val="24"/>
          <w:lang w:eastAsia="pt-BR"/>
        </w:rPr>
        <w:t>, em paralelo à formação socioespacial do território, este ensaio pretende concentrar-se na região Oeste</w:t>
      </w:r>
      <w:r w:rsidR="00643246">
        <w:rPr>
          <w:rFonts w:ascii="Times New Roman" w:eastAsia="Arial" w:hAnsi="Times New Roman" w:cs="Times New Roman"/>
          <w:sz w:val="24"/>
          <w:szCs w:val="24"/>
          <w:lang w:eastAsia="pt-BR"/>
        </w:rPr>
        <w:t>, e</w:t>
      </w:r>
      <w:r>
        <w:rPr>
          <w:rFonts w:ascii="Times New Roman" w:eastAsia="Arial" w:hAnsi="Times New Roman" w:cs="Times New Roman"/>
          <w:sz w:val="24"/>
          <w:szCs w:val="24"/>
          <w:lang w:eastAsia="pt-BR"/>
        </w:rPr>
        <w:t xml:space="preserve"> nas salas de cinema de rua nela existentes ao longo do século XX. Ressalta-se que esta porção do território foi selecionada </w:t>
      </w:r>
      <w:r w:rsidR="00643246">
        <w:rPr>
          <w:rFonts w:ascii="Times New Roman" w:eastAsia="Arial" w:hAnsi="Times New Roman" w:cs="Times New Roman"/>
          <w:sz w:val="24"/>
          <w:szCs w:val="24"/>
          <w:lang w:eastAsia="pt-BR"/>
        </w:rPr>
        <w:t xml:space="preserve">por conta de suas especificidades dissonantes com o restante do estado, seja por seu processo conflituoso de desenvolvimento, seja pela implantação tardia </w:t>
      </w:r>
      <w:r w:rsidR="00412C94">
        <w:rPr>
          <w:rFonts w:ascii="Times New Roman" w:eastAsia="Arial" w:hAnsi="Times New Roman" w:cs="Times New Roman"/>
          <w:sz w:val="24"/>
          <w:szCs w:val="24"/>
          <w:lang w:eastAsia="pt-BR"/>
        </w:rPr>
        <w:t xml:space="preserve">e em moldes ruralizados da sétima arte, tensionando as teorias mais difundidas que relacionam a modernidade e o cosmopolitismo </w:t>
      </w:r>
      <w:r w:rsidR="001C2172">
        <w:rPr>
          <w:rFonts w:ascii="Times New Roman" w:eastAsia="Arial" w:hAnsi="Times New Roman" w:cs="Times New Roman"/>
          <w:sz w:val="24"/>
          <w:szCs w:val="24"/>
          <w:lang w:eastAsia="pt-BR"/>
        </w:rPr>
        <w:t>ao cinema</w:t>
      </w:r>
      <w:r w:rsidR="00412C94">
        <w:rPr>
          <w:rFonts w:ascii="Times New Roman" w:eastAsia="Arial" w:hAnsi="Times New Roman" w:cs="Times New Roman"/>
          <w:sz w:val="24"/>
          <w:szCs w:val="24"/>
          <w:lang w:eastAsia="pt-BR"/>
        </w:rPr>
        <w:t xml:space="preserve">. Pretende-se então, </w:t>
      </w:r>
      <w:r w:rsidR="001C2172">
        <w:rPr>
          <w:rFonts w:ascii="Times New Roman" w:eastAsia="Arial" w:hAnsi="Times New Roman" w:cs="Times New Roman"/>
          <w:sz w:val="24"/>
          <w:szCs w:val="24"/>
          <w:lang w:eastAsia="pt-BR"/>
        </w:rPr>
        <w:t>explorar</w:t>
      </w:r>
      <w:r w:rsidR="00412C94">
        <w:rPr>
          <w:rFonts w:ascii="Times New Roman" w:eastAsia="Arial" w:hAnsi="Times New Roman" w:cs="Times New Roman"/>
          <w:sz w:val="24"/>
          <w:szCs w:val="24"/>
          <w:lang w:eastAsia="pt-BR"/>
        </w:rPr>
        <w:t xml:space="preserve"> o encadeamento de fatos que resultou na atual configuração do espaço, usando como ferramenta para tal tarefa os processos de abertura e fechamento destes cinemas de rua, bem como as características e particularidades da história de cada uma. </w:t>
      </w:r>
      <w:r w:rsidR="001C2172">
        <w:rPr>
          <w:rFonts w:ascii="Times New Roman" w:eastAsia="Arial" w:hAnsi="Times New Roman" w:cs="Times New Roman"/>
          <w:sz w:val="24"/>
          <w:szCs w:val="24"/>
          <w:lang w:eastAsia="pt-BR"/>
        </w:rPr>
        <w:t xml:space="preserve">Desta forma, estes pontos de </w:t>
      </w:r>
      <w:r w:rsidR="009259FB">
        <w:rPr>
          <w:rFonts w:ascii="Times New Roman" w:eastAsia="Arial" w:hAnsi="Times New Roman" w:cs="Times New Roman"/>
          <w:sz w:val="24"/>
          <w:szCs w:val="24"/>
          <w:lang w:eastAsia="pt-BR"/>
        </w:rPr>
        <w:t xml:space="preserve">exibição </w:t>
      </w:r>
      <w:r w:rsidR="001C2172">
        <w:rPr>
          <w:rFonts w:ascii="Times New Roman" w:eastAsia="Arial" w:hAnsi="Times New Roman" w:cs="Times New Roman"/>
          <w:sz w:val="24"/>
          <w:szCs w:val="24"/>
          <w:lang w:eastAsia="pt-BR"/>
        </w:rPr>
        <w:t xml:space="preserve">transformam-se em expoentes do desenvolvimento territorial, proporcionando assim </w:t>
      </w:r>
      <w:r w:rsidR="00685CE1">
        <w:rPr>
          <w:rFonts w:ascii="Times New Roman" w:eastAsia="Arial" w:hAnsi="Times New Roman" w:cs="Times New Roman"/>
          <w:sz w:val="24"/>
          <w:szCs w:val="24"/>
          <w:lang w:eastAsia="pt-BR"/>
        </w:rPr>
        <w:t>um</w:t>
      </w:r>
      <w:r w:rsidR="009259FB">
        <w:rPr>
          <w:rFonts w:ascii="Times New Roman" w:eastAsia="Arial" w:hAnsi="Times New Roman" w:cs="Times New Roman"/>
          <w:sz w:val="24"/>
          <w:szCs w:val="24"/>
          <w:lang w:eastAsia="pt-BR"/>
        </w:rPr>
        <w:t xml:space="preserve"> panorama da formação do espaço com base em uma ótica diferenciada: a da cultura.</w:t>
      </w:r>
    </w:p>
    <w:p w14:paraId="51DEE6D0" w14:textId="77777777" w:rsidR="00350C20" w:rsidRDefault="00350C20" w:rsidP="00884B4A">
      <w:pPr>
        <w:spacing w:after="0" w:line="360" w:lineRule="auto"/>
        <w:jc w:val="both"/>
        <w:rPr>
          <w:rFonts w:ascii="Times New Roman" w:hAnsi="Times New Roman" w:cs="Times New Roman"/>
          <w:sz w:val="24"/>
          <w:szCs w:val="24"/>
        </w:rPr>
      </w:pPr>
    </w:p>
    <w:p w14:paraId="75FE5D65" w14:textId="2389FA93" w:rsidR="00F338DC" w:rsidRDefault="004B0EE1" w:rsidP="00884B4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 FORMAÇÃO DO OESTE CATARINENSE</w:t>
      </w:r>
    </w:p>
    <w:p w14:paraId="2ABC365F" w14:textId="74ED1BC5" w:rsidR="00776F91" w:rsidRPr="00776F91" w:rsidRDefault="00776F91" w:rsidP="00884B4A">
      <w:pPr>
        <w:widowControl w:val="0"/>
        <w:spacing w:after="0" w:line="360" w:lineRule="auto"/>
        <w:ind w:firstLine="511"/>
        <w:jc w:val="both"/>
        <w:rPr>
          <w:rFonts w:ascii="Times New Roman" w:eastAsia="Arial" w:hAnsi="Times New Roman" w:cs="Times New Roman"/>
          <w:sz w:val="24"/>
          <w:szCs w:val="24"/>
          <w:lang w:eastAsia="pt-BR"/>
        </w:rPr>
      </w:pPr>
      <w:r w:rsidRPr="00776F91">
        <w:rPr>
          <w:rFonts w:ascii="Times New Roman" w:eastAsia="Arial" w:hAnsi="Times New Roman" w:cs="Times New Roman"/>
          <w:sz w:val="24"/>
          <w:szCs w:val="24"/>
          <w:lang w:eastAsia="pt-BR"/>
        </w:rPr>
        <w:t>Santos e Silveira (2001) separam a formação do território brasileiro em três fases: os meios naturais, em que o ambiente é o agente que controla as intervenções sobre o espaço, os sucessivos meios técnicos, que abrangem desde a transição do século XIX para o XX até meados da década de 1970, em que a mecanização começa a adentrar e especializar os territórios, segregando espaços em função da lógica capitalista, e os meios técnico-científico-informacionais, iniciados a partir da década de 1970, em que a tecnologia e as descobertas pós segunda guerra passam a ser implantadas no cotidiano industrial visando uma maior obtenção de lucro, com base nos fundamentos da globalização. O recorte temporal dest</w:t>
      </w:r>
      <w:r w:rsidR="00AB3A7D">
        <w:rPr>
          <w:rFonts w:ascii="Times New Roman" w:eastAsia="Arial" w:hAnsi="Times New Roman" w:cs="Times New Roman"/>
          <w:sz w:val="24"/>
          <w:szCs w:val="24"/>
          <w:lang w:eastAsia="pt-BR"/>
        </w:rPr>
        <w:t>e texto</w:t>
      </w:r>
      <w:r w:rsidRPr="00776F91">
        <w:rPr>
          <w:rFonts w:ascii="Times New Roman" w:eastAsia="Arial" w:hAnsi="Times New Roman" w:cs="Times New Roman"/>
          <w:sz w:val="24"/>
          <w:szCs w:val="24"/>
          <w:lang w:eastAsia="pt-BR"/>
        </w:rPr>
        <w:t>, o século XX, representa no Oeste catarinense, a transição entre os meios naturais e os meios técnicos, movimento que será discutido nesta seção. O processo não é pacífico, visto que diversos conflitos se dão sobre o local, como ondas consecutivas de embate, em diversas instâncias e escalas, para a posse da terra. Esta mudança inicia-se com a primeira exploração em incipientes moldes capitalistas sobre o espaço: a da erva-mate, que é comercializada com a Argentina e com os estados vizinhos do Paraná e Rio Grande do Sul. Por conta desta clara demarcação do valor econômico das florestas ocidentais de Santa Catarina, acirram-se os confrontos, inicialmente com a Argentina, e, em seguida, em um processo que se mescla à Guerra do Contestado, com o Paraná. Neste início de século, as verticalidades</w:t>
      </w:r>
      <w:r w:rsidRPr="00776F91">
        <w:rPr>
          <w:rFonts w:ascii="Times New Roman" w:eastAsia="Arial" w:hAnsi="Times New Roman" w:cs="Times New Roman"/>
          <w:sz w:val="24"/>
          <w:szCs w:val="24"/>
          <w:vertAlign w:val="superscript"/>
          <w:lang w:eastAsia="pt-BR"/>
        </w:rPr>
        <w:footnoteReference w:id="5"/>
      </w:r>
      <w:r w:rsidRPr="00776F91">
        <w:rPr>
          <w:rFonts w:ascii="Times New Roman" w:eastAsia="Arial" w:hAnsi="Times New Roman" w:cs="Times New Roman"/>
          <w:sz w:val="24"/>
          <w:szCs w:val="24"/>
          <w:lang w:eastAsia="pt-BR"/>
        </w:rPr>
        <w:t xml:space="preserve"> atuam no território de forma expressiva, testemunhadas tanto por conta destes conflitos, quanto pela concessão de terras para empresários estrangeiros, que então investem na implantação de uma estrada de ferro, e, ao serem proprietários destas porções do território, o desmatam e lucram com a venda da madeira, exportada via trem e, posteriormente, com a comercialização destes lotes, lucrando ainda mais ao terem a terra como sua mercadoria. Nascem assim as Companhias Colonizadoras, que trazem imigrantes europeus, radicados no Rio Grande do Sul, para a região. Estes, por consequência, através de um processo de acumulação originário da pequena produção mercantil, são responsáveis pela nascente industrialização e desenvolvimento dos núcleos </w:t>
      </w:r>
      <w:r w:rsidRPr="00776F91">
        <w:rPr>
          <w:rFonts w:ascii="Times New Roman" w:eastAsia="Arial" w:hAnsi="Times New Roman" w:cs="Times New Roman"/>
          <w:sz w:val="24"/>
          <w:szCs w:val="24"/>
          <w:lang w:eastAsia="pt-BR"/>
        </w:rPr>
        <w:lastRenderedPageBreak/>
        <w:t>urbanos, que funcionam baseados na dependência financeira e de insumos da produção agrícola (SANTOS, 2000). Por fim, nestes contextos econômicos áureos que se estabeleciam, conforma-se uma conjuntura propícia para introdução de formas de cultura nas cidades que estavam sendo estabelecidas. Nascem assim, as salas de cinema de rua do Oeste de Santa Catarina.</w:t>
      </w:r>
    </w:p>
    <w:p w14:paraId="56013794" w14:textId="00F9AC0D" w:rsidR="0099476A" w:rsidRDefault="00776F91" w:rsidP="00C8279B">
      <w:pPr>
        <w:widowControl w:val="0"/>
        <w:spacing w:after="0" w:line="360" w:lineRule="auto"/>
        <w:ind w:firstLine="709"/>
        <w:jc w:val="both"/>
        <w:rPr>
          <w:rFonts w:ascii="Times New Roman" w:eastAsia="Arial" w:hAnsi="Times New Roman" w:cs="Times New Roman"/>
          <w:sz w:val="24"/>
          <w:szCs w:val="24"/>
          <w:lang w:eastAsia="pt-BR"/>
        </w:rPr>
      </w:pPr>
      <w:r w:rsidRPr="00776F91">
        <w:rPr>
          <w:rFonts w:ascii="Times New Roman" w:eastAsia="Arial" w:hAnsi="Times New Roman" w:cs="Times New Roman"/>
          <w:sz w:val="24"/>
          <w:szCs w:val="24"/>
          <w:lang w:eastAsia="pt-BR"/>
        </w:rPr>
        <w:t>O território que hoje é compreendido como Oeste Catarinense</w:t>
      </w:r>
      <w:r w:rsidR="00D8259A">
        <w:rPr>
          <w:rFonts w:ascii="Times New Roman" w:eastAsia="Arial" w:hAnsi="Times New Roman" w:cs="Times New Roman"/>
          <w:sz w:val="24"/>
          <w:szCs w:val="24"/>
          <w:lang w:eastAsia="pt-BR"/>
        </w:rPr>
        <w:t xml:space="preserve"> (ver </w:t>
      </w:r>
      <w:r w:rsidR="00D44129">
        <w:rPr>
          <w:rFonts w:ascii="Times New Roman" w:eastAsia="Arial" w:hAnsi="Times New Roman" w:cs="Times New Roman"/>
          <w:sz w:val="24"/>
          <w:szCs w:val="24"/>
          <w:lang w:eastAsia="pt-BR"/>
        </w:rPr>
        <w:fldChar w:fldCharType="begin"/>
      </w:r>
      <w:r w:rsidR="00D44129">
        <w:rPr>
          <w:rFonts w:ascii="Times New Roman" w:eastAsia="Arial" w:hAnsi="Times New Roman" w:cs="Times New Roman"/>
          <w:sz w:val="24"/>
          <w:szCs w:val="24"/>
          <w:lang w:eastAsia="pt-BR"/>
        </w:rPr>
        <w:instrText xml:space="preserve"> REF _Ref109819948 \h  \* MERGEFORMAT </w:instrText>
      </w:r>
      <w:r w:rsidR="00D44129">
        <w:rPr>
          <w:rFonts w:ascii="Times New Roman" w:eastAsia="Arial" w:hAnsi="Times New Roman" w:cs="Times New Roman"/>
          <w:sz w:val="24"/>
          <w:szCs w:val="24"/>
          <w:lang w:eastAsia="pt-BR"/>
        </w:rPr>
      </w:r>
      <w:r w:rsidR="00D44129">
        <w:rPr>
          <w:rFonts w:ascii="Times New Roman" w:eastAsia="Arial" w:hAnsi="Times New Roman" w:cs="Times New Roman"/>
          <w:sz w:val="24"/>
          <w:szCs w:val="24"/>
          <w:lang w:eastAsia="pt-BR"/>
        </w:rPr>
        <w:fldChar w:fldCharType="separate"/>
      </w:r>
      <w:r w:rsidR="00D44129" w:rsidRPr="00D44129">
        <w:rPr>
          <w:rFonts w:ascii="Times New Roman" w:eastAsia="Arial" w:hAnsi="Times New Roman" w:cs="Times New Roman"/>
          <w:sz w:val="24"/>
          <w:szCs w:val="24"/>
          <w:lang w:eastAsia="pt-BR"/>
        </w:rPr>
        <w:t>Figura 1</w:t>
      </w:r>
      <w:r w:rsidR="00D44129">
        <w:rPr>
          <w:rFonts w:ascii="Times New Roman" w:eastAsia="Arial" w:hAnsi="Times New Roman" w:cs="Times New Roman"/>
          <w:sz w:val="24"/>
          <w:szCs w:val="24"/>
          <w:lang w:eastAsia="pt-BR"/>
        </w:rPr>
        <w:fldChar w:fldCharType="end"/>
      </w:r>
      <w:r w:rsidR="00D8259A">
        <w:rPr>
          <w:rFonts w:ascii="Times New Roman" w:eastAsia="Arial" w:hAnsi="Times New Roman" w:cs="Times New Roman"/>
          <w:sz w:val="24"/>
          <w:szCs w:val="24"/>
          <w:lang w:eastAsia="pt-BR"/>
        </w:rPr>
        <w:t>)</w:t>
      </w:r>
      <w:r w:rsidRPr="00776F91">
        <w:rPr>
          <w:rFonts w:ascii="Times New Roman" w:eastAsia="Arial" w:hAnsi="Times New Roman" w:cs="Times New Roman"/>
          <w:sz w:val="24"/>
          <w:szCs w:val="24"/>
          <w:lang w:eastAsia="pt-BR"/>
        </w:rPr>
        <w:t>, segundo o recorte traçado pelo Instituto Brasileiro de Geografia e Estatística em 1990</w:t>
      </w:r>
      <w:r w:rsidRPr="00776F91">
        <w:rPr>
          <w:rFonts w:ascii="Times New Roman" w:eastAsia="Arial" w:hAnsi="Times New Roman" w:cs="Times New Roman"/>
          <w:sz w:val="24"/>
          <w:szCs w:val="24"/>
          <w:vertAlign w:val="superscript"/>
          <w:lang w:eastAsia="pt-BR"/>
        </w:rPr>
        <w:footnoteReference w:id="6"/>
      </w:r>
      <w:r w:rsidRPr="00776F91">
        <w:rPr>
          <w:rFonts w:ascii="Times New Roman" w:eastAsia="Arial" w:hAnsi="Times New Roman" w:cs="Times New Roman"/>
          <w:sz w:val="24"/>
          <w:szCs w:val="24"/>
          <w:lang w:eastAsia="pt-BR"/>
        </w:rPr>
        <w:t xml:space="preserve"> (IBGE,</w:t>
      </w:r>
      <w:r w:rsidR="00FF6529">
        <w:rPr>
          <w:rFonts w:ascii="Times New Roman" w:eastAsia="Arial" w:hAnsi="Times New Roman" w:cs="Times New Roman"/>
          <w:sz w:val="24"/>
          <w:szCs w:val="24"/>
          <w:lang w:eastAsia="pt-BR"/>
        </w:rPr>
        <w:t xml:space="preserve"> </w:t>
      </w:r>
      <w:r w:rsidRPr="00776F91">
        <w:rPr>
          <w:rFonts w:ascii="Times New Roman" w:eastAsia="Arial" w:hAnsi="Times New Roman" w:cs="Times New Roman"/>
          <w:sz w:val="24"/>
          <w:szCs w:val="24"/>
          <w:lang w:eastAsia="pt-BR"/>
        </w:rPr>
        <w:t>1990), atravessou diversas transformações ao longo de seu processo de formação socioespacial. Habitado originalmente por grupos Xokleng, Guarani, e predominantemente Kaingang (SANTOS, 1973), passa a ser palco de relações conflituosas entre estes e os bandeirantes e tropeiros, que por ali traçam sua rota a partir do século XVIII, caracterizando assim o Caminho das Tropas, onde se dá o transporte de gado vindo do Rio Grande do Sul, para o Estado de Minas Gerais, e mais tarde também para São Paulo e Rio de Janeiro (PERTILE, 2008).</w:t>
      </w:r>
    </w:p>
    <w:p w14:paraId="72A21664" w14:textId="4F41F523" w:rsidR="00C8279B" w:rsidRPr="00C8279B" w:rsidRDefault="00C8279B" w:rsidP="00C8279B">
      <w:pPr>
        <w:widowControl w:val="0"/>
        <w:spacing w:after="0" w:line="240" w:lineRule="auto"/>
        <w:ind w:firstLine="709"/>
        <w:jc w:val="center"/>
        <w:rPr>
          <w:rFonts w:ascii="Times New Roman" w:eastAsia="Arial" w:hAnsi="Times New Roman" w:cs="Times New Roman"/>
          <w:sz w:val="20"/>
          <w:szCs w:val="20"/>
          <w:lang w:eastAsia="pt-BR"/>
        </w:rPr>
      </w:pPr>
    </w:p>
    <w:p w14:paraId="19EA17F8" w14:textId="2EA79D32" w:rsidR="00C8279B" w:rsidRPr="004A021B" w:rsidRDefault="00C8279B" w:rsidP="00C8279B">
      <w:pPr>
        <w:pStyle w:val="Legenda"/>
        <w:keepNext/>
        <w:spacing w:after="0"/>
        <w:jc w:val="center"/>
        <w:rPr>
          <w:rFonts w:ascii="Times New Roman" w:hAnsi="Times New Roman" w:cs="Times New Roman"/>
          <w:i w:val="0"/>
          <w:iCs w:val="0"/>
          <w:color w:val="auto"/>
          <w:sz w:val="20"/>
          <w:szCs w:val="20"/>
        </w:rPr>
      </w:pPr>
      <w:bookmarkStart w:id="2" w:name="_Ref109819948"/>
      <w:r w:rsidRPr="004A021B">
        <w:rPr>
          <w:rFonts w:ascii="Times New Roman" w:hAnsi="Times New Roman" w:cs="Times New Roman"/>
          <w:i w:val="0"/>
          <w:iCs w:val="0"/>
          <w:color w:val="auto"/>
          <w:sz w:val="20"/>
          <w:szCs w:val="20"/>
        </w:rPr>
        <w:t xml:space="preserve">Figura </w:t>
      </w:r>
      <w:r w:rsidRPr="004A021B">
        <w:rPr>
          <w:rFonts w:ascii="Times New Roman" w:hAnsi="Times New Roman" w:cs="Times New Roman"/>
          <w:i w:val="0"/>
          <w:iCs w:val="0"/>
          <w:color w:val="auto"/>
          <w:sz w:val="20"/>
          <w:szCs w:val="20"/>
        </w:rPr>
        <w:fldChar w:fldCharType="begin"/>
      </w:r>
      <w:r w:rsidRPr="004A021B">
        <w:rPr>
          <w:rFonts w:ascii="Times New Roman" w:hAnsi="Times New Roman" w:cs="Times New Roman"/>
          <w:i w:val="0"/>
          <w:iCs w:val="0"/>
          <w:color w:val="auto"/>
          <w:sz w:val="20"/>
          <w:szCs w:val="20"/>
        </w:rPr>
        <w:instrText xml:space="preserve"> SEQ Figura \* ARABIC </w:instrText>
      </w:r>
      <w:r w:rsidRPr="004A021B">
        <w:rPr>
          <w:rFonts w:ascii="Times New Roman" w:hAnsi="Times New Roman" w:cs="Times New Roman"/>
          <w:i w:val="0"/>
          <w:iCs w:val="0"/>
          <w:color w:val="auto"/>
          <w:sz w:val="20"/>
          <w:szCs w:val="20"/>
        </w:rPr>
        <w:fldChar w:fldCharType="separate"/>
      </w:r>
      <w:r w:rsidRPr="004A021B">
        <w:rPr>
          <w:rFonts w:ascii="Times New Roman" w:hAnsi="Times New Roman" w:cs="Times New Roman"/>
          <w:i w:val="0"/>
          <w:iCs w:val="0"/>
          <w:noProof/>
          <w:color w:val="auto"/>
          <w:sz w:val="20"/>
          <w:szCs w:val="20"/>
        </w:rPr>
        <w:t>1</w:t>
      </w:r>
      <w:r w:rsidRPr="004A021B">
        <w:rPr>
          <w:rFonts w:ascii="Times New Roman" w:hAnsi="Times New Roman" w:cs="Times New Roman"/>
          <w:i w:val="0"/>
          <w:iCs w:val="0"/>
          <w:color w:val="auto"/>
          <w:sz w:val="20"/>
          <w:szCs w:val="20"/>
        </w:rPr>
        <w:fldChar w:fldCharType="end"/>
      </w:r>
      <w:bookmarkEnd w:id="2"/>
      <w:r w:rsidRPr="004A021B">
        <w:rPr>
          <w:rFonts w:ascii="Times New Roman" w:hAnsi="Times New Roman" w:cs="Times New Roman"/>
          <w:i w:val="0"/>
          <w:iCs w:val="0"/>
          <w:color w:val="auto"/>
          <w:sz w:val="20"/>
          <w:szCs w:val="20"/>
        </w:rPr>
        <w:t>: Localização do Oeste de Santa Catarina</w:t>
      </w:r>
      <w:r w:rsidR="004A021B" w:rsidRPr="004A021B">
        <w:rPr>
          <w:rFonts w:ascii="Times New Roman" w:hAnsi="Times New Roman" w:cs="Times New Roman"/>
          <w:i w:val="0"/>
          <w:iCs w:val="0"/>
          <w:color w:val="auto"/>
          <w:sz w:val="20"/>
          <w:szCs w:val="20"/>
        </w:rPr>
        <w:t xml:space="preserve"> no Brasil.</w:t>
      </w:r>
    </w:p>
    <w:p w14:paraId="30660E77" w14:textId="0279CCA8" w:rsidR="00C8279B" w:rsidRPr="004A021B" w:rsidRDefault="00C8279B" w:rsidP="00C8279B">
      <w:pPr>
        <w:widowControl w:val="0"/>
        <w:spacing w:after="0" w:line="240" w:lineRule="auto"/>
        <w:jc w:val="center"/>
        <w:rPr>
          <w:rFonts w:ascii="Times New Roman" w:eastAsia="Arial" w:hAnsi="Times New Roman" w:cs="Times New Roman"/>
          <w:sz w:val="20"/>
          <w:szCs w:val="20"/>
          <w:lang w:eastAsia="pt-BR"/>
        </w:rPr>
      </w:pPr>
      <w:r w:rsidRPr="004A021B">
        <w:rPr>
          <w:rFonts w:ascii="Times New Roman" w:eastAsia="Arial" w:hAnsi="Times New Roman" w:cs="Times New Roman"/>
          <w:noProof/>
          <w:sz w:val="20"/>
          <w:szCs w:val="20"/>
          <w:lang w:eastAsia="pt-BR"/>
        </w:rPr>
        <w:drawing>
          <wp:inline distT="0" distB="0" distL="0" distR="0" wp14:anchorId="15ACE8BB" wp14:editId="4E7E280A">
            <wp:extent cx="5760085" cy="3050171"/>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3050171"/>
                    </a:xfrm>
                    <a:prstGeom prst="rect">
                      <a:avLst/>
                    </a:prstGeom>
                  </pic:spPr>
                </pic:pic>
              </a:graphicData>
            </a:graphic>
          </wp:inline>
        </w:drawing>
      </w:r>
    </w:p>
    <w:p w14:paraId="4D193B8C" w14:textId="38B6C193" w:rsidR="00C8279B" w:rsidRPr="004A021B" w:rsidRDefault="00D314B1" w:rsidP="00C8279B">
      <w:pPr>
        <w:widowControl w:val="0"/>
        <w:spacing w:after="0" w:line="240" w:lineRule="auto"/>
        <w:jc w:val="center"/>
        <w:rPr>
          <w:rFonts w:ascii="Times New Roman" w:eastAsia="Arial" w:hAnsi="Times New Roman" w:cs="Times New Roman"/>
          <w:sz w:val="20"/>
          <w:szCs w:val="20"/>
          <w:lang w:eastAsia="pt-BR"/>
        </w:rPr>
      </w:pPr>
      <w:r w:rsidRPr="004A021B">
        <w:rPr>
          <w:rFonts w:ascii="Times New Roman" w:eastAsia="Arial" w:hAnsi="Times New Roman" w:cs="Times New Roman"/>
          <w:sz w:val="20"/>
          <w:szCs w:val="20"/>
          <w:lang w:eastAsia="pt-BR"/>
        </w:rPr>
        <w:t xml:space="preserve">Fonte: </w:t>
      </w:r>
      <w:r w:rsidR="0050193D" w:rsidRPr="004A021B">
        <w:rPr>
          <w:rFonts w:ascii="Times New Roman" w:eastAsia="Arial" w:hAnsi="Times New Roman" w:cs="Times New Roman"/>
          <w:sz w:val="20"/>
          <w:szCs w:val="20"/>
          <w:lang w:eastAsia="pt-BR"/>
        </w:rPr>
        <w:t>IBGE (2021). Adaptado pelos autores.</w:t>
      </w:r>
    </w:p>
    <w:p w14:paraId="2BBACB05" w14:textId="77777777" w:rsidR="00C8279B" w:rsidRPr="00776F91" w:rsidRDefault="00C8279B" w:rsidP="00C8279B">
      <w:pPr>
        <w:widowControl w:val="0"/>
        <w:spacing w:after="0" w:line="360" w:lineRule="auto"/>
        <w:ind w:firstLine="709"/>
        <w:jc w:val="both"/>
        <w:rPr>
          <w:rFonts w:ascii="Times New Roman" w:eastAsia="Arial" w:hAnsi="Times New Roman" w:cs="Times New Roman"/>
          <w:sz w:val="24"/>
          <w:szCs w:val="24"/>
          <w:lang w:eastAsia="pt-BR"/>
        </w:rPr>
      </w:pPr>
    </w:p>
    <w:p w14:paraId="6A87D166" w14:textId="7A25B58A" w:rsidR="00F338DC" w:rsidRPr="0099476A" w:rsidRDefault="00350C20" w:rsidP="00884B4A">
      <w:pPr>
        <w:spacing w:after="0" w:line="360" w:lineRule="auto"/>
        <w:ind w:firstLine="709"/>
        <w:jc w:val="both"/>
        <w:rPr>
          <w:rFonts w:ascii="Times New Roman" w:hAnsi="Times New Roman" w:cs="Times New Roman"/>
          <w:sz w:val="24"/>
          <w:szCs w:val="24"/>
        </w:rPr>
      </w:pPr>
      <w:r w:rsidRPr="00350C20">
        <w:rPr>
          <w:rFonts w:ascii="Times New Roman" w:hAnsi="Times New Roman" w:cs="Times New Roman"/>
          <w:sz w:val="24"/>
          <w:szCs w:val="24"/>
        </w:rPr>
        <w:lastRenderedPageBreak/>
        <w:t xml:space="preserve">Esta atividade, tem sua origem no século XVII, e perdura até meados de 1940, sendo de grande importância para as relações da Argentina com o Sul do Brasil, e deste com o Sudeste, mas sendo também responsável pelo início do processo de massacre dos povos indígenas na região. Assim, como resultado da movimentação pelo país e da consequente necessidade de repouso dos viajantes, criam-se locais comuns de parada, que, com o passar do tempo, tornam-se vilas e atualmente são cidades do estado (PERTILE, 2008), como por exemplo Campo Erê, lar de tribos Kaingang, e posteriormente local para descanso de bandeirantes vindos de São </w:t>
      </w:r>
      <w:r w:rsidRPr="0099476A">
        <w:rPr>
          <w:rFonts w:ascii="Times New Roman" w:hAnsi="Times New Roman" w:cs="Times New Roman"/>
          <w:sz w:val="24"/>
          <w:szCs w:val="24"/>
        </w:rPr>
        <w:t>Paulo (CAMPO ERÊ, 2013). A nomenclatura de Campo Erê, assim como de grande parte dos municípios nesta área, como Xanxerê; Chapecó; Tangará; Itapiranga e Cunha Porã, é derivada da cultura indígena, comprovando assim sua fundamental presença nest</w:t>
      </w:r>
      <w:r w:rsidR="00150B1F" w:rsidRPr="0099476A">
        <w:rPr>
          <w:rFonts w:ascii="Times New Roman" w:hAnsi="Times New Roman" w:cs="Times New Roman"/>
          <w:sz w:val="24"/>
          <w:szCs w:val="24"/>
        </w:rPr>
        <w:t>e espaço</w:t>
      </w:r>
      <w:r w:rsidRPr="0099476A">
        <w:rPr>
          <w:rFonts w:ascii="Times New Roman" w:hAnsi="Times New Roman" w:cs="Times New Roman"/>
          <w:sz w:val="24"/>
          <w:szCs w:val="24"/>
        </w:rPr>
        <w:t>.</w:t>
      </w:r>
    </w:p>
    <w:p w14:paraId="63D4DEFF" w14:textId="66BC5C96" w:rsidR="006F4952" w:rsidRDefault="0099476A" w:rsidP="00884B4A">
      <w:pPr>
        <w:pStyle w:val="Corpodotrabalho"/>
        <w:rPr>
          <w:rFonts w:ascii="Times New Roman" w:eastAsia="Arial" w:hAnsi="Times New Roman" w:cs="Times New Roman"/>
        </w:rPr>
      </w:pPr>
      <w:r w:rsidRPr="0099476A">
        <w:rPr>
          <w:rFonts w:ascii="Times New Roman" w:eastAsia="Arial" w:hAnsi="Times New Roman" w:cs="Times New Roman"/>
        </w:rPr>
        <w:t>Desde os seus primórdios, o Caminho dos Tropeiros é fundamental para o comércio da porção ocidental da atual Santa Catarina. Relata-se que os primeiros habitantes não indígenas deste espaço, os caboclos</w:t>
      </w:r>
      <w:r w:rsidRPr="0099476A">
        <w:rPr>
          <w:rFonts w:ascii="Times New Roman" w:eastAsia="Arial" w:hAnsi="Times New Roman" w:cs="Times New Roman"/>
          <w:vertAlign w:val="superscript"/>
        </w:rPr>
        <w:footnoteReference w:id="7"/>
      </w:r>
      <w:r w:rsidRPr="0099476A">
        <w:rPr>
          <w:rFonts w:ascii="Times New Roman" w:eastAsia="Arial" w:hAnsi="Times New Roman" w:cs="Times New Roman"/>
        </w:rPr>
        <w:t xml:space="preserve">, viviam em situação econômica precária, e, com a passagem dos viajantes, poderiam comercializar os excedentes de sua produção, como porcos criados ao longo dos pinhais. </w:t>
      </w:r>
      <w:r w:rsidR="00AB3A7D">
        <w:rPr>
          <w:rFonts w:ascii="Times New Roman" w:eastAsia="Arial" w:hAnsi="Times New Roman" w:cs="Times New Roman"/>
        </w:rPr>
        <w:t>Além disso, o</w:t>
      </w:r>
      <w:r w:rsidR="006F4952" w:rsidRPr="006F4952">
        <w:rPr>
          <w:rFonts w:ascii="Times New Roman" w:eastAsia="Arial" w:hAnsi="Times New Roman" w:cs="Times New Roman"/>
        </w:rPr>
        <w:t xml:space="preserve">utra fonte de renda e exploração para </w:t>
      </w:r>
      <w:r w:rsidR="00AB3A7D">
        <w:rPr>
          <w:rFonts w:ascii="Times New Roman" w:eastAsia="Arial" w:hAnsi="Times New Roman" w:cs="Times New Roman"/>
        </w:rPr>
        <w:t>esta população</w:t>
      </w:r>
      <w:r w:rsidR="006F4952" w:rsidRPr="006F4952">
        <w:rPr>
          <w:rFonts w:ascii="Times New Roman" w:eastAsia="Arial" w:hAnsi="Times New Roman" w:cs="Times New Roman"/>
        </w:rPr>
        <w:t xml:space="preserve">, eram os ervais, grandes manchas de </w:t>
      </w:r>
      <w:r w:rsidR="006F4952" w:rsidRPr="006F4952">
        <w:rPr>
          <w:rFonts w:ascii="Times New Roman" w:eastAsia="Arial" w:hAnsi="Times New Roman" w:cs="Times New Roman"/>
          <w:i/>
          <w:iCs/>
        </w:rPr>
        <w:t>Ilex paraguariensis</w:t>
      </w:r>
      <w:r w:rsidR="006F4952" w:rsidRPr="006F4952">
        <w:rPr>
          <w:rFonts w:ascii="Times New Roman" w:eastAsia="Arial" w:hAnsi="Times New Roman" w:cs="Times New Roman"/>
        </w:rPr>
        <w:t xml:space="preserve"> a erva-mate, espécie endêmica da região, que era explorada para comercialização com a Argentina. Surge então um mercado para a exportação, que originalmente era monopolizado pelo Paraguai, e</w:t>
      </w:r>
      <w:r w:rsidR="00AB3A7D">
        <w:rPr>
          <w:rFonts w:ascii="Times New Roman" w:eastAsia="Arial" w:hAnsi="Times New Roman" w:cs="Times New Roman"/>
        </w:rPr>
        <w:t xml:space="preserve"> que na</w:t>
      </w:r>
      <w:r w:rsidR="006F4952" w:rsidRPr="006F4952">
        <w:rPr>
          <w:rFonts w:ascii="Times New Roman" w:eastAsia="Arial" w:hAnsi="Times New Roman" w:cs="Times New Roman"/>
        </w:rPr>
        <w:t xml:space="preserve"> virada do século XIX</w:t>
      </w:r>
      <w:r w:rsidR="00AB3A7D">
        <w:rPr>
          <w:rFonts w:ascii="Times New Roman" w:eastAsia="Arial" w:hAnsi="Times New Roman" w:cs="Times New Roman"/>
        </w:rPr>
        <w:t xml:space="preserve"> passa a </w:t>
      </w:r>
      <w:r w:rsidR="00EF6FBD">
        <w:rPr>
          <w:rFonts w:ascii="Times New Roman" w:eastAsia="Arial" w:hAnsi="Times New Roman" w:cs="Times New Roman"/>
        </w:rPr>
        <w:t xml:space="preserve">gerar lucro </w:t>
      </w:r>
      <w:r w:rsidR="00AB3A7D">
        <w:rPr>
          <w:rFonts w:ascii="Times New Roman" w:eastAsia="Arial" w:hAnsi="Times New Roman" w:cs="Times New Roman"/>
        </w:rPr>
        <w:t xml:space="preserve">para os estados de </w:t>
      </w:r>
      <w:r w:rsidR="006F4952" w:rsidRPr="006F4952">
        <w:rPr>
          <w:rFonts w:ascii="Times New Roman" w:eastAsia="Arial" w:hAnsi="Times New Roman" w:cs="Times New Roman"/>
        </w:rPr>
        <w:t>Santa Catarina, Paraná e Rio Grande do Sul</w:t>
      </w:r>
      <w:r w:rsidR="00AB3A7D">
        <w:rPr>
          <w:rFonts w:ascii="Times New Roman" w:eastAsia="Arial" w:hAnsi="Times New Roman" w:cs="Times New Roman"/>
        </w:rPr>
        <w:t xml:space="preserve">, que comercializam o produto com países e estados próximos </w:t>
      </w:r>
      <w:r w:rsidR="006F4952" w:rsidRPr="006F4952">
        <w:rPr>
          <w:rFonts w:ascii="Times New Roman" w:eastAsia="Arial" w:hAnsi="Times New Roman" w:cs="Times New Roman"/>
        </w:rPr>
        <w:t xml:space="preserve">(BRANDT; SILVA, 2014). Esta atividade é capaz de explicitar o isolamento da região Oeste até a segunda década do século XX, em que o comércio acontece mais facilmente com outro país, do que com a capital estadual, ou as capitais dos </w:t>
      </w:r>
      <w:r w:rsidR="006F4952" w:rsidRPr="006F4952">
        <w:rPr>
          <w:rFonts w:ascii="Times New Roman" w:eastAsia="Arial" w:hAnsi="Times New Roman" w:cs="Times New Roman"/>
        </w:rPr>
        <w:lastRenderedPageBreak/>
        <w:t>estados vizinhos</w:t>
      </w:r>
      <w:r w:rsidR="006F4952" w:rsidRPr="006F4952">
        <w:rPr>
          <w:rFonts w:ascii="Times New Roman" w:eastAsia="Arial" w:hAnsi="Times New Roman" w:cs="Times New Roman"/>
          <w:vertAlign w:val="superscript"/>
        </w:rPr>
        <w:footnoteReference w:id="8"/>
      </w:r>
      <w:r w:rsidR="006F4952" w:rsidRPr="006F4952">
        <w:rPr>
          <w:rFonts w:ascii="Times New Roman" w:eastAsia="Arial" w:hAnsi="Times New Roman" w:cs="Times New Roman"/>
        </w:rPr>
        <w:t xml:space="preserve"> (PERTILE, 2008).</w:t>
      </w:r>
    </w:p>
    <w:p w14:paraId="1B29C986" w14:textId="2182A19A" w:rsidR="0099476A" w:rsidRPr="0099476A" w:rsidRDefault="0099476A" w:rsidP="00884B4A">
      <w:pPr>
        <w:widowControl w:val="0"/>
        <w:spacing w:after="0" w:line="360" w:lineRule="auto"/>
        <w:ind w:firstLine="709"/>
        <w:jc w:val="both"/>
        <w:rPr>
          <w:rFonts w:ascii="Times New Roman" w:eastAsia="Arial" w:hAnsi="Times New Roman" w:cs="Times New Roman"/>
          <w:sz w:val="24"/>
          <w:szCs w:val="24"/>
          <w:lang w:eastAsia="pt-BR"/>
        </w:rPr>
      </w:pPr>
      <w:r w:rsidRPr="0099476A">
        <w:rPr>
          <w:rFonts w:ascii="Times New Roman" w:eastAsia="Arial" w:hAnsi="Times New Roman" w:cs="Times New Roman"/>
          <w:sz w:val="24"/>
          <w:szCs w:val="24"/>
          <w:lang w:eastAsia="pt-BR"/>
        </w:rPr>
        <w:t xml:space="preserve">A influência do movimento tropeiro e bandeirante é fundamental para entender-se a atual organização territorial do Oeste Catarinense. Muitos dos caminhos feitos por estes grupos hoje tornaram-se estradas importantes para a conexão da região com o resto do país (Ver </w:t>
      </w:r>
      <w:r w:rsidRPr="0099476A">
        <w:rPr>
          <w:rFonts w:ascii="Times New Roman" w:eastAsia="Arial" w:hAnsi="Times New Roman" w:cs="Times New Roman"/>
          <w:sz w:val="24"/>
          <w:szCs w:val="24"/>
          <w:lang w:eastAsia="pt-BR"/>
        </w:rPr>
        <w:fldChar w:fldCharType="begin"/>
      </w:r>
      <w:r w:rsidRPr="0099476A">
        <w:rPr>
          <w:rFonts w:ascii="Times New Roman" w:eastAsia="Arial" w:hAnsi="Times New Roman" w:cs="Times New Roman"/>
          <w:sz w:val="24"/>
          <w:szCs w:val="24"/>
          <w:lang w:eastAsia="pt-BR"/>
        </w:rPr>
        <w:instrText xml:space="preserve"> REF _Ref103091808 \h </w:instrText>
      </w:r>
      <w:r>
        <w:rPr>
          <w:rFonts w:ascii="Times New Roman" w:eastAsia="Arial" w:hAnsi="Times New Roman" w:cs="Times New Roman"/>
          <w:sz w:val="24"/>
          <w:szCs w:val="24"/>
          <w:lang w:eastAsia="pt-BR"/>
        </w:rPr>
        <w:instrText xml:space="preserve"> \* MERGEFORMAT </w:instrText>
      </w:r>
      <w:r w:rsidRPr="0099476A">
        <w:rPr>
          <w:rFonts w:ascii="Times New Roman" w:eastAsia="Arial" w:hAnsi="Times New Roman" w:cs="Times New Roman"/>
          <w:sz w:val="24"/>
          <w:szCs w:val="24"/>
          <w:lang w:eastAsia="pt-BR"/>
        </w:rPr>
      </w:r>
      <w:r w:rsidRPr="0099476A">
        <w:rPr>
          <w:rFonts w:ascii="Times New Roman" w:eastAsia="Arial" w:hAnsi="Times New Roman" w:cs="Times New Roman"/>
          <w:sz w:val="24"/>
          <w:szCs w:val="24"/>
          <w:lang w:eastAsia="pt-BR"/>
        </w:rPr>
        <w:fldChar w:fldCharType="separate"/>
      </w:r>
      <w:r w:rsidR="00D44129" w:rsidRPr="00D44129">
        <w:rPr>
          <w:rFonts w:ascii="Times New Roman" w:eastAsia="Times New Roman" w:hAnsi="Times New Roman" w:cs="Times New Roman"/>
          <w:sz w:val="24"/>
          <w:szCs w:val="24"/>
          <w:lang w:eastAsia="pt-BR"/>
        </w:rPr>
        <w:t xml:space="preserve">Figura </w:t>
      </w:r>
      <w:r w:rsidR="00D44129" w:rsidRPr="00D44129">
        <w:rPr>
          <w:rFonts w:ascii="Times New Roman" w:eastAsia="Times New Roman" w:hAnsi="Times New Roman" w:cs="Times New Roman"/>
          <w:noProof/>
          <w:sz w:val="24"/>
          <w:szCs w:val="24"/>
          <w:lang w:eastAsia="pt-BR"/>
        </w:rPr>
        <w:t>2</w:t>
      </w:r>
      <w:r w:rsidRPr="0099476A">
        <w:rPr>
          <w:rFonts w:ascii="Times New Roman" w:eastAsia="Arial" w:hAnsi="Times New Roman" w:cs="Times New Roman"/>
          <w:sz w:val="24"/>
          <w:szCs w:val="24"/>
          <w:lang w:eastAsia="pt-BR"/>
        </w:rPr>
        <w:fldChar w:fldCharType="end"/>
      </w:r>
      <w:r w:rsidRPr="0099476A">
        <w:rPr>
          <w:rFonts w:ascii="Times New Roman" w:eastAsia="Arial" w:hAnsi="Times New Roman" w:cs="Times New Roman"/>
          <w:sz w:val="24"/>
          <w:szCs w:val="24"/>
          <w:lang w:eastAsia="pt-BR"/>
        </w:rPr>
        <w:t>), como por exemplo, porções das atuais BR-116 e BR-101 (PERTILE, 2008).</w:t>
      </w:r>
    </w:p>
    <w:p w14:paraId="2D24D972" w14:textId="77777777" w:rsidR="0099476A" w:rsidRPr="0099476A" w:rsidRDefault="0099476A" w:rsidP="00884B4A">
      <w:pPr>
        <w:widowControl w:val="0"/>
        <w:spacing w:after="0" w:line="360" w:lineRule="auto"/>
        <w:ind w:firstLine="709"/>
        <w:jc w:val="both"/>
        <w:rPr>
          <w:rFonts w:ascii="Times New Roman" w:eastAsia="Arial" w:hAnsi="Times New Roman" w:cs="Times New Roman"/>
          <w:sz w:val="24"/>
          <w:szCs w:val="24"/>
          <w:lang w:eastAsia="pt-BR"/>
        </w:rPr>
      </w:pPr>
    </w:p>
    <w:p w14:paraId="79B6B3FE" w14:textId="4EBA3382" w:rsidR="0099476A" w:rsidRPr="0099476A" w:rsidRDefault="0099476A" w:rsidP="00884B4A">
      <w:pPr>
        <w:keepNext/>
        <w:widowControl w:val="0"/>
        <w:spacing w:after="0" w:line="240" w:lineRule="auto"/>
        <w:jc w:val="center"/>
        <w:rPr>
          <w:rFonts w:ascii="Times New Roman" w:eastAsia="Arial" w:hAnsi="Times New Roman" w:cs="Times New Roman"/>
          <w:bCs/>
          <w:sz w:val="20"/>
          <w:szCs w:val="20"/>
        </w:rPr>
      </w:pPr>
      <w:bookmarkStart w:id="3" w:name="_Ref103091808"/>
      <w:r w:rsidRPr="0099476A">
        <w:rPr>
          <w:rFonts w:ascii="Times New Roman" w:eastAsia="Arial" w:hAnsi="Times New Roman" w:cs="Times New Roman"/>
          <w:bCs/>
          <w:sz w:val="20"/>
          <w:szCs w:val="20"/>
        </w:rPr>
        <w:t xml:space="preserve">Figura </w:t>
      </w:r>
      <w:r w:rsidR="006C2585">
        <w:rPr>
          <w:rFonts w:ascii="Times New Roman" w:eastAsia="Arial" w:hAnsi="Times New Roman" w:cs="Times New Roman"/>
          <w:bCs/>
          <w:sz w:val="20"/>
          <w:szCs w:val="20"/>
        </w:rPr>
        <w:fldChar w:fldCharType="begin"/>
      </w:r>
      <w:r w:rsidR="006C2585">
        <w:rPr>
          <w:rFonts w:ascii="Times New Roman" w:eastAsia="Arial" w:hAnsi="Times New Roman" w:cs="Times New Roman"/>
          <w:bCs/>
          <w:sz w:val="20"/>
          <w:szCs w:val="20"/>
        </w:rPr>
        <w:instrText xml:space="preserve"> SEQ Figura \* ARABIC </w:instrText>
      </w:r>
      <w:r w:rsidR="006C2585">
        <w:rPr>
          <w:rFonts w:ascii="Times New Roman" w:eastAsia="Arial" w:hAnsi="Times New Roman" w:cs="Times New Roman"/>
          <w:bCs/>
          <w:sz w:val="20"/>
          <w:szCs w:val="20"/>
        </w:rPr>
        <w:fldChar w:fldCharType="separate"/>
      </w:r>
      <w:r w:rsidR="00C8279B">
        <w:rPr>
          <w:rFonts w:ascii="Times New Roman" w:eastAsia="Arial" w:hAnsi="Times New Roman" w:cs="Times New Roman"/>
          <w:bCs/>
          <w:noProof/>
          <w:sz w:val="20"/>
          <w:szCs w:val="20"/>
        </w:rPr>
        <w:t>2</w:t>
      </w:r>
      <w:r w:rsidR="006C2585">
        <w:rPr>
          <w:rFonts w:ascii="Times New Roman" w:eastAsia="Arial" w:hAnsi="Times New Roman" w:cs="Times New Roman"/>
          <w:bCs/>
          <w:sz w:val="20"/>
          <w:szCs w:val="20"/>
        </w:rPr>
        <w:fldChar w:fldCharType="end"/>
      </w:r>
      <w:bookmarkEnd w:id="3"/>
      <w:r w:rsidRPr="0099476A">
        <w:rPr>
          <w:rFonts w:ascii="Times New Roman" w:eastAsia="Arial" w:hAnsi="Times New Roman" w:cs="Times New Roman"/>
          <w:bCs/>
          <w:sz w:val="20"/>
          <w:szCs w:val="20"/>
        </w:rPr>
        <w:t>: Atuais rodovias federais com a sobreposição dos Caminhos dos Tropeiros.</w:t>
      </w:r>
    </w:p>
    <w:p w14:paraId="7123FF59" w14:textId="77777777" w:rsidR="0099476A" w:rsidRPr="0099476A" w:rsidRDefault="0099476A" w:rsidP="00884B4A">
      <w:pPr>
        <w:keepNext/>
        <w:widowControl w:val="0"/>
        <w:spacing w:after="0" w:line="240" w:lineRule="auto"/>
        <w:jc w:val="center"/>
        <w:rPr>
          <w:rFonts w:ascii="Times New Roman" w:eastAsia="Arial" w:hAnsi="Times New Roman" w:cs="Times New Roman"/>
          <w:bCs/>
          <w:sz w:val="20"/>
          <w:szCs w:val="20"/>
        </w:rPr>
      </w:pPr>
      <w:r w:rsidRPr="0099476A">
        <w:rPr>
          <w:rFonts w:ascii="Times New Roman" w:eastAsia="Arial" w:hAnsi="Times New Roman" w:cs="Times New Roman"/>
          <w:bCs/>
          <w:noProof/>
          <w:sz w:val="20"/>
          <w:szCs w:val="20"/>
          <w:lang w:eastAsia="pt-BR"/>
        </w:rPr>
        <w:drawing>
          <wp:inline distT="0" distB="0" distL="0" distR="0" wp14:anchorId="01F7BCD2" wp14:editId="50BA75A4">
            <wp:extent cx="5760667" cy="275272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667" cy="2752724"/>
                    </a:xfrm>
                    <a:prstGeom prst="rect">
                      <a:avLst/>
                    </a:prstGeom>
                  </pic:spPr>
                </pic:pic>
              </a:graphicData>
            </a:graphic>
          </wp:inline>
        </w:drawing>
      </w:r>
    </w:p>
    <w:p w14:paraId="0D07DEB7" w14:textId="2BF04CD1" w:rsidR="0099476A" w:rsidRPr="0099476A" w:rsidRDefault="0099476A" w:rsidP="00884B4A">
      <w:pPr>
        <w:keepNext/>
        <w:widowControl w:val="0"/>
        <w:spacing w:after="0" w:line="240" w:lineRule="auto"/>
        <w:jc w:val="center"/>
        <w:rPr>
          <w:rFonts w:ascii="Times New Roman" w:eastAsia="Arial" w:hAnsi="Times New Roman" w:cs="Times New Roman"/>
          <w:bCs/>
          <w:sz w:val="20"/>
          <w:szCs w:val="20"/>
        </w:rPr>
      </w:pPr>
      <w:r w:rsidRPr="0099476A">
        <w:rPr>
          <w:rFonts w:ascii="Times New Roman" w:eastAsia="Arial" w:hAnsi="Times New Roman" w:cs="Times New Roman"/>
          <w:bCs/>
          <w:sz w:val="20"/>
          <w:szCs w:val="20"/>
        </w:rPr>
        <w:t>Fonte: Pertile (2008, p. 42); Brasil (2021). Adaptado pel</w:t>
      </w:r>
      <w:r w:rsidR="00E61F55">
        <w:rPr>
          <w:rFonts w:ascii="Times New Roman" w:eastAsia="Arial" w:hAnsi="Times New Roman" w:cs="Times New Roman"/>
          <w:bCs/>
          <w:sz w:val="20"/>
          <w:szCs w:val="20"/>
        </w:rPr>
        <w:t>os autores</w:t>
      </w:r>
      <w:r w:rsidRPr="0099476A">
        <w:rPr>
          <w:rFonts w:ascii="Times New Roman" w:eastAsia="Arial" w:hAnsi="Times New Roman" w:cs="Times New Roman"/>
          <w:bCs/>
          <w:sz w:val="20"/>
          <w:szCs w:val="20"/>
        </w:rPr>
        <w:t>.</w:t>
      </w:r>
    </w:p>
    <w:p w14:paraId="13B27ABA" w14:textId="77777777" w:rsidR="0099476A" w:rsidRDefault="0099476A" w:rsidP="00884B4A">
      <w:pPr>
        <w:spacing w:after="0" w:line="360" w:lineRule="auto"/>
        <w:ind w:firstLine="709"/>
        <w:jc w:val="both"/>
        <w:rPr>
          <w:rFonts w:ascii="Times New Roman" w:hAnsi="Times New Roman" w:cs="Times New Roman"/>
          <w:sz w:val="24"/>
          <w:szCs w:val="24"/>
        </w:rPr>
      </w:pPr>
    </w:p>
    <w:p w14:paraId="69FCD070" w14:textId="77777777" w:rsidR="00461B14" w:rsidRDefault="00AB3A7D" w:rsidP="00884B4A">
      <w:pPr>
        <w:pStyle w:val="Corpodotrabalho"/>
        <w:rPr>
          <w:rFonts w:eastAsia="Arial"/>
        </w:rPr>
      </w:pPr>
      <w:r>
        <w:rPr>
          <w:rFonts w:ascii="Times New Roman" w:eastAsia="Arial" w:hAnsi="Times New Roman" w:cs="Times New Roman"/>
        </w:rPr>
        <w:t>Porém, s</w:t>
      </w:r>
      <w:r w:rsidR="00150B1F" w:rsidRPr="00150B1F">
        <w:rPr>
          <w:rFonts w:ascii="Times New Roman" w:eastAsia="Arial" w:hAnsi="Times New Roman" w:cs="Times New Roman"/>
        </w:rPr>
        <w:t xml:space="preserve">egundo a Coroa Portuguesa, estas terras eram devolutas, e estavam vazias, carentes de colonização. Assim, estimula-se a ocupação a partir da Carta Régia (1808), e mais tarde, na metade do século, pela Lei de Terras (1850), ambas as quais explicitam a determinação para povoar, em busca de uma consolidação dos limites do país, e do estabelecimento de terras para cultivo, agora sem povos originários articulados, pois seriam então “catequizados”, ou dizimados, impedindo assim também investidas de apropriação da Argentina (RENK; WINCKLER, 2018). Para tanto, são também criadas em 1859 as Colônias Militares de Xanxerê </w:t>
      </w:r>
      <w:r w:rsidR="00150B1F" w:rsidRPr="00150B1F">
        <w:rPr>
          <w:rFonts w:ascii="Times New Roman" w:eastAsia="Arial" w:hAnsi="Times New Roman" w:cs="Times New Roman"/>
        </w:rPr>
        <w:lastRenderedPageBreak/>
        <w:t>e de Chopim, com o objetivo de defender a fronteira nacional, e de proteger a região contra “ataques” indígenas. Porém, seu estabelecimento se dá somente no ano de 1882, por conta de objeções feitas pelo governo argentino, que apontava que os limites do território estavam em discussão.</w:t>
      </w:r>
    </w:p>
    <w:p w14:paraId="38F897C8" w14:textId="1364D852" w:rsidR="00461B14" w:rsidRPr="00C87ED5" w:rsidRDefault="00EF6FBD" w:rsidP="00884B4A">
      <w:pPr>
        <w:pStyle w:val="Corpodotrabalho"/>
        <w:rPr>
          <w:rFonts w:ascii="Times New Roman" w:eastAsia="Arial" w:hAnsi="Times New Roman" w:cs="Times New Roman"/>
        </w:rPr>
      </w:pPr>
      <w:r>
        <w:rPr>
          <w:rFonts w:ascii="Times New Roman" w:eastAsia="Arial" w:hAnsi="Times New Roman" w:cs="Times New Roman"/>
        </w:rPr>
        <w:t>A</w:t>
      </w:r>
      <w:r w:rsidR="00461B14" w:rsidRPr="00461B14">
        <w:rPr>
          <w:rFonts w:ascii="Times New Roman" w:eastAsia="Arial" w:hAnsi="Times New Roman" w:cs="Times New Roman"/>
        </w:rPr>
        <w:t xml:space="preserve"> questão dos limites entre o Brasil e a Argentina é resolvida </w:t>
      </w:r>
      <w:r>
        <w:rPr>
          <w:rFonts w:ascii="Times New Roman" w:eastAsia="Arial" w:hAnsi="Times New Roman" w:cs="Times New Roman"/>
        </w:rPr>
        <w:t xml:space="preserve">formalmente </w:t>
      </w:r>
      <w:r w:rsidR="00461B14" w:rsidRPr="00461B14">
        <w:rPr>
          <w:rFonts w:ascii="Times New Roman" w:eastAsia="Arial" w:hAnsi="Times New Roman" w:cs="Times New Roman"/>
        </w:rPr>
        <w:t>somente em 1897, com a influência externa dos Estados Unidos, quando o Presidente Grover Cleveland reconhece o espaço como de propriedade brasileira</w:t>
      </w:r>
      <w:r w:rsidR="00461B14" w:rsidRPr="00461B14">
        <w:rPr>
          <w:rFonts w:ascii="Times New Roman" w:eastAsia="Arial" w:hAnsi="Times New Roman" w:cs="Times New Roman"/>
          <w:vertAlign w:val="superscript"/>
        </w:rPr>
        <w:footnoteReference w:id="9"/>
      </w:r>
      <w:r w:rsidR="00461B14" w:rsidRPr="00461B14">
        <w:rPr>
          <w:rFonts w:ascii="Times New Roman" w:eastAsia="Arial" w:hAnsi="Times New Roman" w:cs="Times New Roman"/>
        </w:rPr>
        <w:t xml:space="preserve">, de forma que as medições para documentação terminam somente no ano de 1903, sob o comando de Dionísio Cerqueira, proponente da criação de uma vila para servir de suporte às atividades, que mais tarde torna-se cidade e leva até </w:t>
      </w:r>
      <w:r w:rsidR="00461B14" w:rsidRPr="00C87ED5">
        <w:rPr>
          <w:rFonts w:ascii="Times New Roman" w:eastAsia="Arial" w:hAnsi="Times New Roman" w:cs="Times New Roman"/>
        </w:rPr>
        <w:t>hoje o nome de seu idealizador (PERTILE, 2008). Rocha (2004) destaca a estreita relação entre a decisão do governante norte-americano e a exploração posterior destas mesmas terras, pelo empresário estadunidense Percival Farquhar (ROCHA, 2004).</w:t>
      </w:r>
    </w:p>
    <w:p w14:paraId="6435F1C0" w14:textId="687A34A3" w:rsidR="00C87ED5" w:rsidRDefault="00C87ED5" w:rsidP="006B2479">
      <w:pPr>
        <w:widowControl w:val="0"/>
        <w:spacing w:after="0" w:line="360" w:lineRule="auto"/>
        <w:ind w:firstLine="709"/>
        <w:jc w:val="both"/>
        <w:rPr>
          <w:rFonts w:ascii="Times New Roman" w:eastAsia="Arial" w:hAnsi="Times New Roman" w:cs="Times New Roman"/>
          <w:sz w:val="24"/>
          <w:szCs w:val="24"/>
          <w:lang w:eastAsia="pt-BR"/>
        </w:rPr>
      </w:pPr>
      <w:r w:rsidRPr="00C87ED5">
        <w:rPr>
          <w:rFonts w:ascii="Times New Roman" w:eastAsia="Arial" w:hAnsi="Times New Roman" w:cs="Times New Roman"/>
          <w:sz w:val="24"/>
          <w:szCs w:val="24"/>
          <w:lang w:eastAsia="pt-BR"/>
        </w:rPr>
        <w:t xml:space="preserve">Nestes anos iniciais do século XX, já era discutida a criação de uma estrada de ferro que ligaria a produção riograndense com o sudeste brasileiro, de forma que o Oeste catarinense seria atravessado </w:t>
      </w:r>
      <w:r w:rsidR="006B2479">
        <w:rPr>
          <w:rFonts w:ascii="Times New Roman" w:eastAsia="Arial" w:hAnsi="Times New Roman" w:cs="Times New Roman"/>
          <w:sz w:val="24"/>
          <w:szCs w:val="24"/>
          <w:lang w:eastAsia="pt-BR"/>
        </w:rPr>
        <w:t xml:space="preserve">pela via férrea </w:t>
      </w:r>
      <w:r w:rsidRPr="00C87ED5">
        <w:rPr>
          <w:rFonts w:ascii="Times New Roman" w:eastAsia="Arial" w:hAnsi="Times New Roman" w:cs="Times New Roman"/>
          <w:sz w:val="24"/>
          <w:szCs w:val="24"/>
          <w:lang w:eastAsia="pt-BR"/>
        </w:rPr>
        <w:t>(ver</w:t>
      </w:r>
      <w:r w:rsidR="006B2479">
        <w:rPr>
          <w:rFonts w:ascii="Times New Roman" w:eastAsia="Arial" w:hAnsi="Times New Roman" w:cs="Times New Roman"/>
          <w:sz w:val="24"/>
          <w:szCs w:val="24"/>
          <w:lang w:eastAsia="pt-BR"/>
        </w:rPr>
        <w:t xml:space="preserve"> </w:t>
      </w:r>
      <w:r w:rsidR="00D44129">
        <w:rPr>
          <w:rFonts w:ascii="Times New Roman" w:eastAsia="Arial" w:hAnsi="Times New Roman" w:cs="Times New Roman"/>
          <w:sz w:val="24"/>
          <w:szCs w:val="24"/>
          <w:lang w:eastAsia="pt-BR"/>
        </w:rPr>
        <w:fldChar w:fldCharType="begin"/>
      </w:r>
      <w:r w:rsidR="00D44129">
        <w:rPr>
          <w:rFonts w:ascii="Times New Roman" w:eastAsia="Arial" w:hAnsi="Times New Roman" w:cs="Times New Roman"/>
          <w:sz w:val="24"/>
          <w:szCs w:val="24"/>
          <w:lang w:eastAsia="pt-BR"/>
        </w:rPr>
        <w:instrText xml:space="preserve"> REF _Ref103091775 \h  \* MERGEFORMAT </w:instrText>
      </w:r>
      <w:r w:rsidR="00D44129">
        <w:rPr>
          <w:rFonts w:ascii="Times New Roman" w:eastAsia="Arial" w:hAnsi="Times New Roman" w:cs="Times New Roman"/>
          <w:sz w:val="24"/>
          <w:szCs w:val="24"/>
          <w:lang w:eastAsia="pt-BR"/>
        </w:rPr>
      </w:r>
      <w:r w:rsidR="00D44129">
        <w:rPr>
          <w:rFonts w:ascii="Times New Roman" w:eastAsia="Arial" w:hAnsi="Times New Roman" w:cs="Times New Roman"/>
          <w:sz w:val="24"/>
          <w:szCs w:val="24"/>
          <w:lang w:eastAsia="pt-BR"/>
        </w:rPr>
        <w:fldChar w:fldCharType="separate"/>
      </w:r>
      <w:r w:rsidR="00D44129" w:rsidRPr="00D44129">
        <w:rPr>
          <w:rFonts w:ascii="Times New Roman" w:eastAsia="Arial" w:hAnsi="Times New Roman" w:cs="Times New Roman"/>
          <w:sz w:val="24"/>
          <w:szCs w:val="24"/>
          <w:lang w:eastAsia="pt-BR"/>
        </w:rPr>
        <w:t>Figura 3</w:t>
      </w:r>
      <w:r w:rsidR="00D44129">
        <w:rPr>
          <w:rFonts w:ascii="Times New Roman" w:eastAsia="Arial" w:hAnsi="Times New Roman" w:cs="Times New Roman"/>
          <w:sz w:val="24"/>
          <w:szCs w:val="24"/>
          <w:lang w:eastAsia="pt-BR"/>
        </w:rPr>
        <w:fldChar w:fldCharType="end"/>
      </w:r>
      <w:r w:rsidRPr="00C87ED5">
        <w:rPr>
          <w:rFonts w:ascii="Times New Roman" w:eastAsia="Arial" w:hAnsi="Times New Roman" w:cs="Times New Roman"/>
          <w:sz w:val="24"/>
          <w:szCs w:val="24"/>
          <w:lang w:eastAsia="pt-BR"/>
        </w:rPr>
        <w:t>). Esta fase da formação do país é periodizada por Santos e Silveira (2001), onde a criação de uma forma de ligação entre a produção e o consumo dos produtos do Sul pode ser entendida como a transição dos meios naturais, para os meios técnicos, em que a máquina tem papel fundamental, e, ainda, na área analisada, explicita-se o que estes autores chamam de “Brasil Arquipélago”, de uma mecanização incompleta onde a urbanização se dá em “ilhas”, geograficamente distantes, pois as indústrias emergentes, mesmo que em cidades maiores, capitais e regiões litorâneas, dependiam de matéria prima proveniente do meio natural.</w:t>
      </w:r>
    </w:p>
    <w:p w14:paraId="5145BF8C" w14:textId="77777777" w:rsidR="006B2479" w:rsidRPr="006B2479" w:rsidRDefault="006B2479" w:rsidP="006B2479">
      <w:pPr>
        <w:widowControl w:val="0"/>
        <w:spacing w:after="0" w:line="360" w:lineRule="auto"/>
        <w:ind w:firstLine="709"/>
        <w:jc w:val="both"/>
        <w:rPr>
          <w:rFonts w:ascii="Times New Roman" w:eastAsia="Arial" w:hAnsi="Times New Roman" w:cs="Times New Roman"/>
          <w:bCs/>
          <w:sz w:val="20"/>
          <w:szCs w:val="20"/>
        </w:rPr>
      </w:pPr>
    </w:p>
    <w:p w14:paraId="6210DC5E" w14:textId="0A1DAF7E" w:rsidR="006B2479" w:rsidRPr="006B2479" w:rsidRDefault="006B2479" w:rsidP="006B2479">
      <w:pPr>
        <w:keepNext/>
        <w:widowControl w:val="0"/>
        <w:spacing w:after="0" w:line="240" w:lineRule="auto"/>
        <w:jc w:val="center"/>
        <w:rPr>
          <w:rFonts w:ascii="Times New Roman" w:eastAsia="Arial" w:hAnsi="Times New Roman" w:cs="Times New Roman"/>
          <w:bCs/>
          <w:sz w:val="20"/>
          <w:szCs w:val="20"/>
        </w:rPr>
      </w:pPr>
      <w:bookmarkStart w:id="4" w:name="_Ref103091775"/>
      <w:r w:rsidRPr="006B2479">
        <w:rPr>
          <w:rFonts w:ascii="Times New Roman" w:eastAsia="Arial" w:hAnsi="Times New Roman" w:cs="Times New Roman"/>
          <w:bCs/>
          <w:sz w:val="20"/>
          <w:szCs w:val="20"/>
        </w:rPr>
        <w:lastRenderedPageBreak/>
        <w:t xml:space="preserve">Figura </w:t>
      </w:r>
      <w:r w:rsidR="006C2585">
        <w:rPr>
          <w:rFonts w:ascii="Times New Roman" w:eastAsia="Arial" w:hAnsi="Times New Roman" w:cs="Times New Roman"/>
          <w:bCs/>
          <w:sz w:val="20"/>
          <w:szCs w:val="20"/>
        </w:rPr>
        <w:fldChar w:fldCharType="begin"/>
      </w:r>
      <w:r w:rsidR="006C2585">
        <w:rPr>
          <w:rFonts w:ascii="Times New Roman" w:eastAsia="Arial" w:hAnsi="Times New Roman" w:cs="Times New Roman"/>
          <w:bCs/>
          <w:sz w:val="20"/>
          <w:szCs w:val="20"/>
        </w:rPr>
        <w:instrText xml:space="preserve"> SEQ Figura \* ARABIC </w:instrText>
      </w:r>
      <w:r w:rsidR="006C2585">
        <w:rPr>
          <w:rFonts w:ascii="Times New Roman" w:eastAsia="Arial" w:hAnsi="Times New Roman" w:cs="Times New Roman"/>
          <w:bCs/>
          <w:sz w:val="20"/>
          <w:szCs w:val="20"/>
        </w:rPr>
        <w:fldChar w:fldCharType="separate"/>
      </w:r>
      <w:r w:rsidR="00C8279B">
        <w:rPr>
          <w:rFonts w:ascii="Times New Roman" w:eastAsia="Arial" w:hAnsi="Times New Roman" w:cs="Times New Roman"/>
          <w:bCs/>
          <w:noProof/>
          <w:sz w:val="20"/>
          <w:szCs w:val="20"/>
        </w:rPr>
        <w:t>3</w:t>
      </w:r>
      <w:r w:rsidR="006C2585">
        <w:rPr>
          <w:rFonts w:ascii="Times New Roman" w:eastAsia="Arial" w:hAnsi="Times New Roman" w:cs="Times New Roman"/>
          <w:bCs/>
          <w:sz w:val="20"/>
          <w:szCs w:val="20"/>
        </w:rPr>
        <w:fldChar w:fldCharType="end"/>
      </w:r>
      <w:bookmarkEnd w:id="4"/>
      <w:r w:rsidRPr="006B2479">
        <w:rPr>
          <w:rFonts w:ascii="Times New Roman" w:eastAsia="Arial" w:hAnsi="Times New Roman" w:cs="Times New Roman"/>
          <w:bCs/>
          <w:sz w:val="20"/>
          <w:szCs w:val="20"/>
        </w:rPr>
        <w:t>: Percurso da Estrada de Ferro São Paulo-Rio Grande.</w:t>
      </w:r>
    </w:p>
    <w:p w14:paraId="3BE2FF21" w14:textId="77777777" w:rsidR="006B2479" w:rsidRPr="006B2479" w:rsidRDefault="006B2479" w:rsidP="006B2479">
      <w:pPr>
        <w:keepNext/>
        <w:widowControl w:val="0"/>
        <w:spacing w:after="0" w:line="240" w:lineRule="auto"/>
        <w:jc w:val="center"/>
        <w:rPr>
          <w:rFonts w:ascii="Times New Roman" w:eastAsia="Arial" w:hAnsi="Times New Roman" w:cs="Times New Roman"/>
          <w:bCs/>
          <w:sz w:val="20"/>
          <w:szCs w:val="20"/>
        </w:rPr>
      </w:pPr>
      <w:r w:rsidRPr="006B2479">
        <w:rPr>
          <w:rFonts w:ascii="Times New Roman" w:eastAsia="Arial" w:hAnsi="Times New Roman" w:cs="Times New Roman"/>
          <w:bCs/>
          <w:noProof/>
          <w:sz w:val="20"/>
          <w:szCs w:val="20"/>
          <w:lang w:eastAsia="pt-BR"/>
        </w:rPr>
        <w:drawing>
          <wp:inline distT="0" distB="0" distL="0" distR="0" wp14:anchorId="71200E3D" wp14:editId="4AAC79C2">
            <wp:extent cx="5760669" cy="275272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669" cy="2752725"/>
                    </a:xfrm>
                    <a:prstGeom prst="rect">
                      <a:avLst/>
                    </a:prstGeom>
                  </pic:spPr>
                </pic:pic>
              </a:graphicData>
            </a:graphic>
          </wp:inline>
        </w:drawing>
      </w:r>
    </w:p>
    <w:p w14:paraId="7DCDC001" w14:textId="5B86B94B" w:rsidR="00C87ED5" w:rsidRPr="00C87ED5" w:rsidRDefault="006B2479" w:rsidP="006B2479">
      <w:pPr>
        <w:keepNext/>
        <w:widowControl w:val="0"/>
        <w:spacing w:after="0" w:line="240" w:lineRule="auto"/>
        <w:jc w:val="center"/>
        <w:rPr>
          <w:rFonts w:ascii="Times New Roman" w:eastAsia="Arial" w:hAnsi="Times New Roman" w:cs="Times New Roman"/>
          <w:sz w:val="24"/>
          <w:szCs w:val="24"/>
          <w:lang w:eastAsia="pt-BR"/>
        </w:rPr>
      </w:pPr>
      <w:r w:rsidRPr="006B2479">
        <w:rPr>
          <w:rFonts w:ascii="Times New Roman" w:eastAsia="Arial" w:hAnsi="Times New Roman" w:cs="Times New Roman"/>
          <w:bCs/>
          <w:sz w:val="20"/>
          <w:szCs w:val="20"/>
        </w:rPr>
        <w:t>Fonte: Thomé (1983, p. 53). Adaptado pelo</w:t>
      </w:r>
      <w:r w:rsidR="00E61F55">
        <w:rPr>
          <w:rFonts w:ascii="Times New Roman" w:eastAsia="Arial" w:hAnsi="Times New Roman" w:cs="Times New Roman"/>
          <w:bCs/>
          <w:sz w:val="20"/>
          <w:szCs w:val="20"/>
        </w:rPr>
        <w:t>s</w:t>
      </w:r>
      <w:r w:rsidRPr="006B2479">
        <w:rPr>
          <w:rFonts w:ascii="Times New Roman" w:eastAsia="Arial" w:hAnsi="Times New Roman" w:cs="Times New Roman"/>
          <w:bCs/>
          <w:sz w:val="20"/>
          <w:szCs w:val="20"/>
        </w:rPr>
        <w:t xml:space="preserve"> autor</w:t>
      </w:r>
      <w:r w:rsidR="00E61F55">
        <w:rPr>
          <w:rFonts w:ascii="Times New Roman" w:eastAsia="Arial" w:hAnsi="Times New Roman" w:cs="Times New Roman"/>
          <w:bCs/>
          <w:sz w:val="20"/>
          <w:szCs w:val="20"/>
        </w:rPr>
        <w:t>es</w:t>
      </w:r>
      <w:r w:rsidRPr="006B2479">
        <w:rPr>
          <w:rFonts w:ascii="Times New Roman" w:eastAsia="Arial" w:hAnsi="Times New Roman" w:cs="Times New Roman"/>
          <w:bCs/>
          <w:sz w:val="20"/>
          <w:szCs w:val="20"/>
        </w:rPr>
        <w:t>.</w:t>
      </w:r>
    </w:p>
    <w:p w14:paraId="704D5FC3" w14:textId="77777777" w:rsidR="006B2479" w:rsidRDefault="006B2479" w:rsidP="00884B4A">
      <w:pPr>
        <w:spacing w:after="0" w:line="360" w:lineRule="auto"/>
        <w:ind w:firstLine="709"/>
        <w:jc w:val="both"/>
        <w:rPr>
          <w:rFonts w:ascii="Times New Roman" w:eastAsia="Arial" w:hAnsi="Times New Roman" w:cs="Times New Roman"/>
          <w:sz w:val="24"/>
          <w:szCs w:val="24"/>
          <w:lang w:eastAsia="pt-BR"/>
        </w:rPr>
      </w:pPr>
    </w:p>
    <w:p w14:paraId="0A1467CF" w14:textId="51543122" w:rsidR="00150B1F" w:rsidRPr="00C87ED5" w:rsidRDefault="00C87ED5" w:rsidP="00884B4A">
      <w:pPr>
        <w:spacing w:after="0" w:line="360" w:lineRule="auto"/>
        <w:ind w:firstLine="709"/>
        <w:jc w:val="both"/>
        <w:rPr>
          <w:rFonts w:ascii="Times New Roman" w:eastAsia="Arial" w:hAnsi="Times New Roman" w:cs="Times New Roman"/>
          <w:sz w:val="24"/>
          <w:szCs w:val="24"/>
          <w:lang w:eastAsia="pt-BR"/>
        </w:rPr>
      </w:pPr>
      <w:r w:rsidRPr="00C87ED5">
        <w:rPr>
          <w:rFonts w:ascii="Times New Roman" w:eastAsia="Arial" w:hAnsi="Times New Roman" w:cs="Times New Roman"/>
          <w:sz w:val="24"/>
          <w:szCs w:val="24"/>
          <w:lang w:eastAsia="pt-BR"/>
        </w:rPr>
        <w:t xml:space="preserve">Deste modo, uma possível conexão rápida entre este estado e São Paulo, foi suficiente para reacender o interesse do Estado de Santa Catarina em regularizar as terras, e resolver a questão dos limites </w:t>
      </w:r>
      <w:r>
        <w:rPr>
          <w:rFonts w:ascii="Times New Roman" w:eastAsia="Arial" w:hAnsi="Times New Roman" w:cs="Times New Roman"/>
          <w:sz w:val="24"/>
          <w:szCs w:val="24"/>
          <w:lang w:eastAsia="pt-BR"/>
        </w:rPr>
        <w:t xml:space="preserve">que ainda existia </w:t>
      </w:r>
      <w:r w:rsidRPr="00C87ED5">
        <w:rPr>
          <w:rFonts w:ascii="Times New Roman" w:eastAsia="Arial" w:hAnsi="Times New Roman" w:cs="Times New Roman"/>
          <w:sz w:val="24"/>
          <w:szCs w:val="24"/>
          <w:lang w:eastAsia="pt-BR"/>
        </w:rPr>
        <w:t>com o Paraná. Assim, em 1901, é protocolada a solicitação junto ao Supremo Tribunal Federal. Três anos depois, em 1904, a causa é resolvida judicialmente, a favor de Santa Catarina</w:t>
      </w:r>
      <w:r w:rsidR="00A3743D">
        <w:rPr>
          <w:rFonts w:ascii="Times New Roman" w:eastAsia="Arial" w:hAnsi="Times New Roman" w:cs="Times New Roman"/>
          <w:sz w:val="24"/>
          <w:szCs w:val="24"/>
          <w:lang w:eastAsia="pt-BR"/>
        </w:rPr>
        <w:t xml:space="preserve"> (SANTOS, 2000)</w:t>
      </w:r>
      <w:r w:rsidRPr="00C87ED5">
        <w:rPr>
          <w:rFonts w:ascii="Times New Roman" w:eastAsia="Arial" w:hAnsi="Times New Roman" w:cs="Times New Roman"/>
          <w:sz w:val="24"/>
          <w:szCs w:val="24"/>
          <w:lang w:eastAsia="pt-BR"/>
        </w:rPr>
        <w:t>.</w:t>
      </w:r>
    </w:p>
    <w:p w14:paraId="2DFD990A" w14:textId="47605280" w:rsidR="00C87ED5" w:rsidRPr="00615549" w:rsidRDefault="00C87ED5" w:rsidP="00884B4A">
      <w:pPr>
        <w:spacing w:after="0" w:line="360" w:lineRule="auto"/>
        <w:ind w:firstLine="709"/>
        <w:jc w:val="both"/>
        <w:rPr>
          <w:rFonts w:ascii="Times New Roman" w:eastAsia="Arial" w:hAnsi="Times New Roman" w:cs="Times New Roman"/>
          <w:sz w:val="24"/>
          <w:szCs w:val="24"/>
          <w:lang w:eastAsia="pt-BR"/>
        </w:rPr>
      </w:pPr>
      <w:r w:rsidRPr="00C87ED5">
        <w:rPr>
          <w:rFonts w:ascii="Times New Roman" w:eastAsia="Arial" w:hAnsi="Times New Roman" w:cs="Times New Roman"/>
          <w:sz w:val="24"/>
          <w:szCs w:val="24"/>
          <w:lang w:eastAsia="pt-BR"/>
        </w:rPr>
        <w:t xml:space="preserve">O crescente afã pela construção da estrada de ferro fez com que o governo brasileiro, ao não possuir recursos </w:t>
      </w:r>
      <w:r w:rsidRPr="00EF6FBD">
        <w:rPr>
          <w:rFonts w:ascii="Times New Roman" w:eastAsia="Arial" w:hAnsi="Times New Roman" w:cs="Times New Roman"/>
          <w:sz w:val="24"/>
          <w:szCs w:val="24"/>
          <w:lang w:eastAsia="pt-BR"/>
        </w:rPr>
        <w:t>para tal obra, adotasse como solução a concessão de terras à investidores estrangeiros, para que estes executassem a ferrovia, desconsiderando qualquer direito da população já ali residente.</w:t>
      </w:r>
      <w:r w:rsidR="00EF6FBD" w:rsidRPr="00EF6FBD">
        <w:rPr>
          <w:rFonts w:ascii="Times New Roman" w:eastAsia="Arial" w:hAnsi="Times New Roman" w:cs="Times New Roman"/>
          <w:sz w:val="24"/>
          <w:szCs w:val="24"/>
          <w:lang w:eastAsia="pt-BR"/>
        </w:rPr>
        <w:t xml:space="preserve"> Este é o primeiro momento em que a região conhece um processo de modernização, baseado na influência da máquina e nas novas formas de produção e articulação do capital, como afirmado por Pertile (2008) “</w:t>
      </w:r>
      <w:r w:rsidR="00EF6FBD" w:rsidRPr="00EF6FBD">
        <w:rPr>
          <w:rFonts w:ascii="Times New Roman" w:eastAsia="Times New Roman" w:hAnsi="Times New Roman" w:cs="Times New Roman"/>
          <w:sz w:val="24"/>
          <w:szCs w:val="24"/>
          <w:lang w:eastAsia="pt-BR"/>
        </w:rPr>
        <w:t>a chegada do trem a vapor em Santa Catarina simbolizava o moderno</w:t>
      </w:r>
      <w:r w:rsidR="00EF6FBD" w:rsidRPr="00EF6FBD">
        <w:rPr>
          <w:rFonts w:ascii="Times New Roman" w:eastAsia="Arial" w:hAnsi="Times New Roman" w:cs="Times New Roman"/>
          <w:sz w:val="24"/>
          <w:szCs w:val="24"/>
          <w:lang w:eastAsia="pt-BR"/>
        </w:rPr>
        <w:t xml:space="preserve">”. A </w:t>
      </w:r>
      <w:r w:rsidR="00EF6FBD" w:rsidRPr="00615549">
        <w:rPr>
          <w:rFonts w:ascii="Times New Roman" w:eastAsia="Arial" w:hAnsi="Times New Roman" w:cs="Times New Roman"/>
          <w:sz w:val="24"/>
          <w:szCs w:val="24"/>
          <w:lang w:eastAsia="pt-BR"/>
        </w:rPr>
        <w:t>ferrovia possibilitaria então uma maior velocidade no transporte da produção de produtos da pecuária e agricultura do Rio Grande do Sul, para São Paulo e Rio de Janeiro, e erva-mate e madeira de Santa Catarina e do Paraná, para o Rio Grande do Sul.</w:t>
      </w:r>
      <w:r w:rsidR="00615549" w:rsidRPr="00615549">
        <w:rPr>
          <w:rFonts w:ascii="Times New Roman" w:eastAsia="Arial" w:hAnsi="Times New Roman" w:cs="Times New Roman"/>
          <w:sz w:val="24"/>
          <w:szCs w:val="24"/>
          <w:lang w:eastAsia="pt-BR"/>
        </w:rPr>
        <w:t xml:space="preserve"> Esta articulação geográfica entre os polos produtores e consumidores é fundamental para a reprodução do espaço, e uma significativa evolução econômica do Vale do Rio do Peixe, mas a estrada de ferro e seu processo de implantação também trazem consigo diversos conflitos </w:t>
      </w:r>
      <w:r w:rsidR="00615549" w:rsidRPr="00615549">
        <w:rPr>
          <w:rFonts w:ascii="Times New Roman" w:eastAsia="Arial" w:hAnsi="Times New Roman" w:cs="Times New Roman"/>
          <w:sz w:val="24"/>
          <w:szCs w:val="24"/>
          <w:lang w:eastAsia="pt-BR"/>
        </w:rPr>
        <w:lastRenderedPageBreak/>
        <w:t>quanto à posse do território e a controversa concessão às companhias estrangeiras que executaram a obra.</w:t>
      </w:r>
    </w:p>
    <w:p w14:paraId="5549C24E" w14:textId="622EE699" w:rsidR="00615549" w:rsidRPr="00E46DDB" w:rsidRDefault="00615549" w:rsidP="00884B4A">
      <w:pPr>
        <w:spacing w:after="0" w:line="360" w:lineRule="auto"/>
        <w:ind w:firstLine="709"/>
        <w:jc w:val="both"/>
        <w:rPr>
          <w:rFonts w:ascii="Times New Roman" w:eastAsia="Arial" w:hAnsi="Times New Roman" w:cs="Times New Roman"/>
          <w:sz w:val="24"/>
          <w:szCs w:val="24"/>
          <w:lang w:eastAsia="pt-BR"/>
        </w:rPr>
      </w:pPr>
      <w:r w:rsidRPr="00615549">
        <w:rPr>
          <w:rFonts w:ascii="Times New Roman" w:eastAsia="Arial" w:hAnsi="Times New Roman" w:cs="Times New Roman"/>
          <w:sz w:val="24"/>
          <w:szCs w:val="24"/>
          <w:lang w:eastAsia="pt-BR"/>
        </w:rPr>
        <w:t xml:space="preserve">A execução do trecho catarinense da Estrada de Ferro São Paulo-Rio Grande vai de 1908 a 1910, </w:t>
      </w:r>
      <w:r w:rsidR="00E46DDB">
        <w:rPr>
          <w:rFonts w:ascii="Times New Roman" w:eastAsia="Arial" w:hAnsi="Times New Roman" w:cs="Times New Roman"/>
          <w:sz w:val="24"/>
          <w:szCs w:val="24"/>
          <w:lang w:eastAsia="pt-BR"/>
        </w:rPr>
        <w:t xml:space="preserve">sob responsabilidade do empresário norte-americano Percival Farquhar, </w:t>
      </w:r>
      <w:r w:rsidRPr="00615549">
        <w:rPr>
          <w:rFonts w:ascii="Times New Roman" w:eastAsia="Arial" w:hAnsi="Times New Roman" w:cs="Times New Roman"/>
          <w:sz w:val="24"/>
          <w:szCs w:val="24"/>
          <w:lang w:eastAsia="pt-BR"/>
        </w:rPr>
        <w:t xml:space="preserve">passando por uma cerimônia de inauguração de seu primeiro trecho, em 1909, celebrada com a presença do então Presidente da República, Affonso Penna. O corpo de trabalhadores responsável pela obra, segundo Machado (2001), é composto por habitantes locais, que sofrem com as consequências econômicas do favorecimento, por parte do Estado, de grandes pecuaristas e de companhias colonizadoras, evidenciando já neste início de século os males das concessões fornecidas às empresas internacionais. O acordo firmado para a construção da obra, inicialmente com a Coroa, que mais tarde vem a se tornar o governo republicano, concede à </w:t>
      </w:r>
      <w:r w:rsidRPr="00615549">
        <w:rPr>
          <w:rFonts w:ascii="Times New Roman" w:eastAsia="Arial" w:hAnsi="Times New Roman" w:cs="Times New Roman"/>
          <w:i/>
          <w:iCs/>
          <w:sz w:val="24"/>
          <w:szCs w:val="24"/>
          <w:lang w:eastAsia="pt-BR"/>
        </w:rPr>
        <w:t>holding</w:t>
      </w:r>
      <w:r w:rsidRPr="00615549">
        <w:rPr>
          <w:rFonts w:ascii="Times New Roman" w:eastAsia="Arial" w:hAnsi="Times New Roman" w:cs="Times New Roman"/>
          <w:sz w:val="24"/>
          <w:szCs w:val="24"/>
          <w:lang w:eastAsia="pt-BR"/>
        </w:rPr>
        <w:t xml:space="preserve"> de Farquhar quinze</w:t>
      </w:r>
      <w:r>
        <w:rPr>
          <w:rFonts w:ascii="Times New Roman" w:eastAsia="Arial" w:hAnsi="Times New Roman" w:cs="Times New Roman"/>
          <w:sz w:val="24"/>
          <w:szCs w:val="24"/>
          <w:vertAlign w:val="superscript"/>
          <w:lang w:eastAsia="pt-BR"/>
        </w:rPr>
        <w:t xml:space="preserve"> </w:t>
      </w:r>
      <w:r w:rsidRPr="00615549">
        <w:rPr>
          <w:rFonts w:ascii="Times New Roman" w:eastAsia="Arial" w:hAnsi="Times New Roman" w:cs="Times New Roman"/>
          <w:sz w:val="24"/>
          <w:szCs w:val="24"/>
          <w:lang w:eastAsia="pt-BR"/>
        </w:rPr>
        <w:t xml:space="preserve">quilômetros de terras de cada lado da linha férrea para colonização. Por este motivo, funda-se a </w:t>
      </w:r>
      <w:r w:rsidRPr="00615549">
        <w:rPr>
          <w:rFonts w:ascii="Times New Roman" w:eastAsia="Arial" w:hAnsi="Times New Roman" w:cs="Times New Roman"/>
          <w:i/>
          <w:iCs/>
          <w:sz w:val="24"/>
          <w:szCs w:val="24"/>
          <w:lang w:eastAsia="pt-BR"/>
        </w:rPr>
        <w:t>Brazil Development &amp; Colonization Company</w:t>
      </w:r>
      <w:r w:rsidRPr="00615549">
        <w:rPr>
          <w:rFonts w:ascii="Times New Roman" w:eastAsia="Arial" w:hAnsi="Times New Roman" w:cs="Times New Roman"/>
          <w:sz w:val="24"/>
          <w:szCs w:val="24"/>
          <w:lang w:eastAsia="pt-BR"/>
        </w:rPr>
        <w:t>, objetivando a promoção da regularização e comercialização das terras disponíveis ao longo dos trilhos (</w:t>
      </w:r>
      <w:r w:rsidRPr="00E46DDB">
        <w:rPr>
          <w:rFonts w:ascii="Times New Roman" w:eastAsia="Arial" w:hAnsi="Times New Roman" w:cs="Times New Roman"/>
          <w:sz w:val="24"/>
          <w:szCs w:val="24"/>
          <w:lang w:eastAsia="pt-BR"/>
        </w:rPr>
        <w:t>PERTILE, 2008).</w:t>
      </w:r>
    </w:p>
    <w:p w14:paraId="3C51629C" w14:textId="6479402F" w:rsidR="00E46DDB" w:rsidRPr="00D63556" w:rsidRDefault="00E46DDB" w:rsidP="00884B4A">
      <w:pPr>
        <w:spacing w:after="0" w:line="360" w:lineRule="auto"/>
        <w:ind w:firstLine="709"/>
        <w:jc w:val="both"/>
        <w:rPr>
          <w:rFonts w:ascii="Times New Roman" w:eastAsia="Arial" w:hAnsi="Times New Roman" w:cs="Times New Roman"/>
          <w:sz w:val="24"/>
          <w:szCs w:val="24"/>
          <w:lang w:eastAsia="pt-BR"/>
        </w:rPr>
      </w:pPr>
      <w:r>
        <w:rPr>
          <w:rFonts w:ascii="Times New Roman" w:eastAsia="Arial" w:hAnsi="Times New Roman" w:cs="Times New Roman"/>
          <w:sz w:val="24"/>
          <w:szCs w:val="24"/>
          <w:lang w:eastAsia="pt-BR"/>
        </w:rPr>
        <w:t>A construção da via férrea, e a exploração madeireira das terras adjacentes ao percurso,</w:t>
      </w:r>
      <w:r w:rsidRPr="00E46DDB">
        <w:rPr>
          <w:rFonts w:ascii="Times New Roman" w:eastAsia="Arial" w:hAnsi="Times New Roman" w:cs="Times New Roman"/>
          <w:sz w:val="24"/>
          <w:szCs w:val="24"/>
          <w:lang w:eastAsia="pt-BR"/>
        </w:rPr>
        <w:t xml:space="preserve"> resulta na devastação da fauna e da flora presentes no local, inflig</w:t>
      </w:r>
      <w:r>
        <w:rPr>
          <w:rFonts w:ascii="Times New Roman" w:eastAsia="Arial" w:hAnsi="Times New Roman" w:cs="Times New Roman"/>
          <w:sz w:val="24"/>
          <w:szCs w:val="24"/>
          <w:lang w:eastAsia="pt-BR"/>
        </w:rPr>
        <w:t>indo</w:t>
      </w:r>
      <w:r w:rsidRPr="00E46DDB">
        <w:rPr>
          <w:rFonts w:ascii="Times New Roman" w:eastAsia="Arial" w:hAnsi="Times New Roman" w:cs="Times New Roman"/>
          <w:sz w:val="24"/>
          <w:szCs w:val="24"/>
          <w:lang w:eastAsia="pt-BR"/>
        </w:rPr>
        <w:t xml:space="preserve"> danos também aos ocupantes da região, principalmente caboclos, pois com a extração da vegetação, animais nativos que habitavam as florestas, usualmente servindo de alimento por meio da caça, e os ervais, cultura basilar para a economia desta população, são suprimidos (PERTILE, 2008). Santos e Silveira (2001) demonstram as consequências e a influência das políticas de acumulação de capital e dos vetores de modernização sobre o território, que, sendo exógenos aos lugares, os desarticulam, pois servem à logica territorial global visando o lucro, usufruindo dos </w:t>
      </w:r>
      <w:r w:rsidRPr="00D63556">
        <w:rPr>
          <w:rFonts w:ascii="Times New Roman" w:eastAsia="Arial" w:hAnsi="Times New Roman" w:cs="Times New Roman"/>
          <w:sz w:val="24"/>
          <w:szCs w:val="24"/>
          <w:lang w:eastAsia="pt-BR"/>
        </w:rPr>
        <w:t>espaços que mais lhes convém.</w:t>
      </w:r>
    </w:p>
    <w:p w14:paraId="1AA02823" w14:textId="4E0D8573" w:rsidR="00D63556" w:rsidRDefault="00D63556" w:rsidP="00884B4A">
      <w:pPr>
        <w:spacing w:after="0" w:line="360" w:lineRule="auto"/>
        <w:ind w:firstLine="709"/>
        <w:jc w:val="both"/>
        <w:rPr>
          <w:rFonts w:ascii="Times New Roman" w:eastAsia="Arial" w:hAnsi="Times New Roman" w:cs="Times New Roman"/>
          <w:sz w:val="24"/>
          <w:szCs w:val="24"/>
          <w:lang w:eastAsia="pt-BR"/>
        </w:rPr>
      </w:pPr>
      <w:r w:rsidRPr="00D63556">
        <w:rPr>
          <w:rFonts w:ascii="Times New Roman" w:eastAsia="Arial" w:hAnsi="Times New Roman" w:cs="Times New Roman"/>
          <w:sz w:val="24"/>
          <w:szCs w:val="24"/>
          <w:lang w:eastAsia="pt-BR"/>
        </w:rPr>
        <w:t xml:space="preserve">A desocupação forçada e violenta das terras em que viviam, o desemprego após a execução da via férrea, o desmatamento das florestas que lhes serviam de subsistência e lhes geravam renda, e ainda, a obsolescência imposta sobre seu sistema econômico de comércio com os viajantes da região, preparou um cenário propício para a indignação e revolta da população até então residente no Oeste Catarinense, que passa entender o Governo como favorável à </w:t>
      </w:r>
      <w:r w:rsidRPr="00D63556">
        <w:rPr>
          <w:rFonts w:ascii="Times New Roman" w:eastAsia="Arial" w:hAnsi="Times New Roman" w:cs="Times New Roman"/>
          <w:sz w:val="24"/>
          <w:szCs w:val="24"/>
          <w:lang w:eastAsia="pt-BR"/>
        </w:rPr>
        <w:lastRenderedPageBreak/>
        <w:t xml:space="preserve">entrada dos empreendimentos estrangeiros, bem como suas demandas e suas consequências (SANTOS, 2000). Com a convergência destes </w:t>
      </w:r>
      <w:r w:rsidR="00695E56">
        <w:rPr>
          <w:rFonts w:ascii="Times New Roman" w:eastAsia="Arial" w:hAnsi="Times New Roman" w:cs="Times New Roman"/>
          <w:sz w:val="24"/>
          <w:szCs w:val="24"/>
          <w:lang w:eastAsia="pt-BR"/>
        </w:rPr>
        <w:t>f</w:t>
      </w:r>
      <w:r w:rsidRPr="00D63556">
        <w:rPr>
          <w:rFonts w:ascii="Times New Roman" w:eastAsia="Arial" w:hAnsi="Times New Roman" w:cs="Times New Roman"/>
          <w:sz w:val="24"/>
          <w:szCs w:val="24"/>
          <w:lang w:eastAsia="pt-BR"/>
        </w:rPr>
        <w:t>atores, é então montado o palco para a Guerra do Contestado.</w:t>
      </w:r>
    </w:p>
    <w:p w14:paraId="77C57107" w14:textId="576A72BE" w:rsidR="00695E56" w:rsidRPr="00695E56" w:rsidRDefault="00695E56" w:rsidP="00884B4A">
      <w:pPr>
        <w:spacing w:after="0" w:line="360" w:lineRule="auto"/>
        <w:ind w:firstLine="709"/>
        <w:jc w:val="both"/>
        <w:rPr>
          <w:rFonts w:ascii="Times New Roman" w:eastAsia="Arial" w:hAnsi="Times New Roman" w:cs="Times New Roman"/>
          <w:sz w:val="24"/>
          <w:szCs w:val="24"/>
          <w:lang w:eastAsia="pt-BR"/>
        </w:rPr>
      </w:pPr>
      <w:r w:rsidRPr="00695E56">
        <w:rPr>
          <w:rFonts w:ascii="Times New Roman" w:eastAsia="Arial" w:hAnsi="Times New Roman" w:cs="Times New Roman"/>
          <w:sz w:val="24"/>
          <w:szCs w:val="24"/>
          <w:lang w:eastAsia="pt-BR"/>
        </w:rPr>
        <w:t>O conflito acontece a partir de 1912, de forma que os revolucionários</w:t>
      </w:r>
      <w:r>
        <w:rPr>
          <w:rFonts w:ascii="Times New Roman" w:eastAsia="Arial" w:hAnsi="Times New Roman" w:cs="Times New Roman"/>
          <w:sz w:val="24"/>
          <w:szCs w:val="24"/>
          <w:lang w:eastAsia="pt-BR"/>
        </w:rPr>
        <w:t xml:space="preserve"> do contestado</w:t>
      </w:r>
      <w:r w:rsidRPr="00695E56">
        <w:rPr>
          <w:rFonts w:ascii="Times New Roman" w:eastAsia="Arial" w:hAnsi="Times New Roman" w:cs="Times New Roman"/>
          <w:sz w:val="24"/>
          <w:szCs w:val="24"/>
          <w:lang w:eastAsia="pt-BR"/>
        </w:rPr>
        <w:t xml:space="preserve">, </w:t>
      </w:r>
      <w:r>
        <w:rPr>
          <w:rFonts w:ascii="Times New Roman" w:eastAsia="Arial" w:hAnsi="Times New Roman" w:cs="Times New Roman"/>
          <w:sz w:val="24"/>
          <w:szCs w:val="24"/>
          <w:lang w:eastAsia="pt-BR"/>
        </w:rPr>
        <w:t xml:space="preserve">grupo </w:t>
      </w:r>
      <w:r w:rsidRPr="00695E56">
        <w:rPr>
          <w:rFonts w:ascii="Times New Roman" w:eastAsia="Arial" w:hAnsi="Times New Roman" w:cs="Times New Roman"/>
          <w:sz w:val="24"/>
          <w:szCs w:val="24"/>
          <w:lang w:eastAsia="pt-BR"/>
        </w:rPr>
        <w:t>composto de pequenos proprietários caboclos, fazendeiros e seus agregados, pessoas negras e fugitivos, povos originários Kaingang, Xokleng e Guarani</w:t>
      </w:r>
      <w:r>
        <w:rPr>
          <w:rStyle w:val="Refdenotaderodap"/>
          <w:rFonts w:ascii="Times New Roman" w:eastAsia="Arial" w:hAnsi="Times New Roman" w:cs="Times New Roman"/>
          <w:sz w:val="24"/>
          <w:szCs w:val="24"/>
          <w:lang w:eastAsia="pt-BR"/>
        </w:rPr>
        <w:footnoteReference w:id="10"/>
      </w:r>
      <w:r w:rsidRPr="00695E56">
        <w:rPr>
          <w:rFonts w:ascii="Times New Roman" w:eastAsia="Arial" w:hAnsi="Times New Roman" w:cs="Times New Roman"/>
          <w:sz w:val="24"/>
          <w:szCs w:val="24"/>
          <w:lang w:eastAsia="pt-BR"/>
        </w:rPr>
        <w:t xml:space="preserve">, </w:t>
      </w:r>
      <w:r w:rsidR="007D2B50">
        <w:rPr>
          <w:rFonts w:ascii="Times New Roman" w:eastAsia="Arial" w:hAnsi="Times New Roman" w:cs="Times New Roman"/>
          <w:sz w:val="24"/>
          <w:szCs w:val="24"/>
          <w:lang w:eastAsia="pt-BR"/>
        </w:rPr>
        <w:t xml:space="preserve">lutavam contra forças militares armadas pela posse das terras. Mais de vinte mil pessoas estiveram envolvidas no conflito, que resultou em milhares de mortes. </w:t>
      </w:r>
      <w:r w:rsidR="007D2B50" w:rsidRPr="007D2B50">
        <w:rPr>
          <w:rFonts w:ascii="Times New Roman" w:eastAsia="Arial" w:hAnsi="Times New Roman" w:cs="Times New Roman"/>
          <w:sz w:val="24"/>
          <w:szCs w:val="24"/>
          <w:lang w:eastAsia="pt-BR"/>
        </w:rPr>
        <w:t>Foram necessárias 13 expedições militares, controle das vias de abastecimento da região e o uso, pela primeira vez, de aviões como veículos bélicos em território brasileiro, para pôr fim à revolta. Este se deu em 1915, enquanto na esfera governamental, os estados do Paraná e Santa Catarina teciam um diálogo quanto à questão de limites (SANTOS, 2000).</w:t>
      </w:r>
    </w:p>
    <w:p w14:paraId="42A85820" w14:textId="4A2A16CC" w:rsidR="00D63556" w:rsidRPr="00D63556" w:rsidRDefault="00D63556" w:rsidP="00884B4A">
      <w:pPr>
        <w:widowControl w:val="0"/>
        <w:spacing w:after="0" w:line="360" w:lineRule="auto"/>
        <w:ind w:firstLine="709"/>
        <w:jc w:val="both"/>
        <w:rPr>
          <w:rFonts w:ascii="Times New Roman" w:eastAsia="Arial" w:hAnsi="Times New Roman" w:cs="Times New Roman"/>
          <w:sz w:val="24"/>
          <w:szCs w:val="24"/>
          <w:lang w:eastAsia="pt-BR"/>
        </w:rPr>
      </w:pPr>
      <w:r w:rsidRPr="00D63556">
        <w:rPr>
          <w:rFonts w:ascii="Times New Roman" w:eastAsia="Arial" w:hAnsi="Times New Roman" w:cs="Times New Roman"/>
          <w:sz w:val="24"/>
          <w:szCs w:val="24"/>
          <w:lang w:eastAsia="pt-BR"/>
        </w:rPr>
        <w:t xml:space="preserve">Em 1917, com interferência do Governo Federal, a disputa pela administração do território que vinha acontecendo desde o início do século XX entre </w:t>
      </w:r>
      <w:r w:rsidR="00577F55">
        <w:rPr>
          <w:rFonts w:ascii="Times New Roman" w:eastAsia="Arial" w:hAnsi="Times New Roman" w:cs="Times New Roman"/>
          <w:sz w:val="24"/>
          <w:szCs w:val="24"/>
          <w:lang w:eastAsia="pt-BR"/>
        </w:rPr>
        <w:t>os estados</w:t>
      </w:r>
      <w:r w:rsidRPr="00D63556">
        <w:rPr>
          <w:rFonts w:ascii="Times New Roman" w:eastAsia="Arial" w:hAnsi="Times New Roman" w:cs="Times New Roman"/>
          <w:sz w:val="24"/>
          <w:szCs w:val="24"/>
          <w:lang w:eastAsia="pt-BR"/>
        </w:rPr>
        <w:t xml:space="preserve"> chega ao fim. Neste mesmo ano, objetivando consolidar a propriedade sobre o espaço, o Governo Estadual catarinense cria as cidades de Mafra, Porto União, Joaçaba (na época, Cruzeiro), e Chapecó, cada qual com sua própria comarca judiciária, igreja e escola. Até hoje, algumas questões quanto à legitimidade das terras seguem sem uma boa resolução, principalmente, no tocante aos povos originários ali presentes (SANTOS, 2000).</w:t>
      </w:r>
      <w:r w:rsidRPr="00D63556">
        <w:rPr>
          <w:rFonts w:ascii="Times New Roman" w:eastAsia="Times New Roman" w:hAnsi="Times New Roman" w:cs="Times New Roman"/>
          <w:sz w:val="24"/>
          <w:szCs w:val="24"/>
          <w:lang w:eastAsia="pt-BR"/>
        </w:rPr>
        <w:t xml:space="preserve"> </w:t>
      </w:r>
      <w:r w:rsidRPr="00D63556">
        <w:rPr>
          <w:rFonts w:ascii="Times New Roman" w:eastAsia="Arial" w:hAnsi="Times New Roman" w:cs="Times New Roman"/>
          <w:sz w:val="24"/>
          <w:szCs w:val="24"/>
          <w:lang w:eastAsia="pt-BR"/>
        </w:rPr>
        <w:t>É a partir da década de 1920 então, nestes núcleos urbanos criados para demarcar a propriedade e o uso da terra, e nas vilas que começavam a se formar nos arredores das estações do trem de ferro,</w:t>
      </w:r>
      <w:r w:rsidR="00C45E24">
        <w:rPr>
          <w:rFonts w:ascii="Times New Roman" w:eastAsia="Arial" w:hAnsi="Times New Roman" w:cs="Times New Roman"/>
          <w:sz w:val="24"/>
          <w:szCs w:val="24"/>
          <w:lang w:eastAsia="pt-BR"/>
        </w:rPr>
        <w:t xml:space="preserve"> colonizadas por imigrantes europeus,</w:t>
      </w:r>
      <w:r w:rsidRPr="00D63556">
        <w:rPr>
          <w:rFonts w:ascii="Times New Roman" w:eastAsia="Arial" w:hAnsi="Times New Roman" w:cs="Times New Roman"/>
          <w:sz w:val="24"/>
          <w:szCs w:val="24"/>
          <w:lang w:eastAsia="pt-BR"/>
        </w:rPr>
        <w:t xml:space="preserve"> que se configura um cenário propício para o estabelecimento dos primeiros cinemas no Oeste de Santa Catarina.</w:t>
      </w:r>
    </w:p>
    <w:p w14:paraId="5A168F2E" w14:textId="77777777" w:rsidR="004B0EE1" w:rsidRDefault="004B0EE1" w:rsidP="00884B4A">
      <w:pPr>
        <w:spacing w:after="0" w:line="360" w:lineRule="auto"/>
        <w:jc w:val="both"/>
        <w:rPr>
          <w:rFonts w:ascii="Times New Roman" w:hAnsi="Times New Roman" w:cs="Times New Roman"/>
          <w:sz w:val="24"/>
          <w:szCs w:val="24"/>
        </w:rPr>
      </w:pPr>
    </w:p>
    <w:p w14:paraId="777922FF" w14:textId="6842A1B3" w:rsidR="00F338DC" w:rsidRDefault="009E15F6" w:rsidP="00884B4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350C20">
        <w:rPr>
          <w:rFonts w:ascii="Times New Roman" w:hAnsi="Times New Roman" w:cs="Times New Roman"/>
          <w:b/>
          <w:bCs/>
          <w:sz w:val="24"/>
          <w:szCs w:val="24"/>
        </w:rPr>
        <w:t xml:space="preserve">AS </w:t>
      </w:r>
      <w:r w:rsidR="004B0EE1">
        <w:rPr>
          <w:rFonts w:ascii="Times New Roman" w:hAnsi="Times New Roman" w:cs="Times New Roman"/>
          <w:b/>
          <w:bCs/>
          <w:sz w:val="24"/>
          <w:szCs w:val="24"/>
        </w:rPr>
        <w:t>SALAS DE CINEMA E O DESENVOLVIMENTO</w:t>
      </w:r>
    </w:p>
    <w:p w14:paraId="0453A1B0" w14:textId="53ECE684" w:rsidR="003256E6" w:rsidRPr="0097505E" w:rsidRDefault="00774B1F" w:rsidP="003256E6">
      <w:pPr>
        <w:pStyle w:val="Corpodotrabalho"/>
        <w:rPr>
          <w:rFonts w:ascii="Times New Roman" w:eastAsia="Arial" w:hAnsi="Times New Roman" w:cs="Times New Roman"/>
        </w:rPr>
      </w:pPr>
      <w:r>
        <w:rPr>
          <w:rFonts w:ascii="Times New Roman" w:hAnsi="Times New Roman" w:cs="Times New Roman"/>
        </w:rPr>
        <w:t>A atuação d</w:t>
      </w:r>
      <w:r w:rsidR="0097505E">
        <w:rPr>
          <w:rFonts w:ascii="Times New Roman" w:hAnsi="Times New Roman" w:cs="Times New Roman"/>
        </w:rPr>
        <w:t xml:space="preserve">as verticalidades </w:t>
      </w:r>
      <w:r>
        <w:rPr>
          <w:rFonts w:ascii="Times New Roman" w:hAnsi="Times New Roman" w:cs="Times New Roman"/>
        </w:rPr>
        <w:t xml:space="preserve">sobre o território do Oeste Catarinense, representada pela transposição do território pela linha férrea, posterior exploração madeireira, e venda dos lotes </w:t>
      </w:r>
      <w:r>
        <w:rPr>
          <w:rFonts w:ascii="Times New Roman" w:hAnsi="Times New Roman" w:cs="Times New Roman"/>
        </w:rPr>
        <w:lastRenderedPageBreak/>
        <w:t xml:space="preserve">adjacentes </w:t>
      </w:r>
      <w:r w:rsidRPr="0097505E">
        <w:rPr>
          <w:rFonts w:ascii="Times New Roman" w:hAnsi="Times New Roman" w:cs="Times New Roman"/>
        </w:rPr>
        <w:t xml:space="preserve">à ferrovia, foi capaz de </w:t>
      </w:r>
      <w:r w:rsidR="0097505E" w:rsidRPr="0097505E">
        <w:rPr>
          <w:rFonts w:ascii="Times New Roman" w:hAnsi="Times New Roman" w:cs="Times New Roman"/>
        </w:rPr>
        <w:t>integrar</w:t>
      </w:r>
      <w:r w:rsidRPr="0097505E">
        <w:rPr>
          <w:rFonts w:ascii="Times New Roman" w:hAnsi="Times New Roman" w:cs="Times New Roman"/>
        </w:rPr>
        <w:t xml:space="preserve"> </w:t>
      </w:r>
      <w:r w:rsidR="0097505E" w:rsidRPr="0097505E">
        <w:rPr>
          <w:rFonts w:ascii="Times New Roman" w:hAnsi="Times New Roman" w:cs="Times New Roman"/>
        </w:rPr>
        <w:t xml:space="preserve">a região em um movimento global de expansão do capitalismo. </w:t>
      </w:r>
      <w:r w:rsidR="003256E6" w:rsidRPr="0097505E">
        <w:rPr>
          <w:rFonts w:ascii="Times New Roman" w:hAnsi="Times New Roman" w:cs="Times New Roman"/>
        </w:rPr>
        <w:t>Como consequência, é estabelecida em 1929 a primeira sala de cinema da região, o Cine Farroupilha, na Vila Rio Capinzal</w:t>
      </w:r>
      <w:r w:rsidR="003256E6">
        <w:rPr>
          <w:rFonts w:ascii="Times New Roman" w:hAnsi="Times New Roman" w:cs="Times New Roman"/>
        </w:rPr>
        <w:t xml:space="preserve"> (atual cidade de Capinzal)</w:t>
      </w:r>
      <w:r w:rsidR="003256E6" w:rsidRPr="0097505E">
        <w:rPr>
          <w:rFonts w:ascii="Times New Roman" w:hAnsi="Times New Roman" w:cs="Times New Roman"/>
        </w:rPr>
        <w:t xml:space="preserve">, uma das estações do trem de ferro. </w:t>
      </w:r>
      <w:r w:rsidR="003256E6" w:rsidRPr="0097505E">
        <w:rPr>
          <w:rFonts w:ascii="Times New Roman" w:eastAsia="Arial" w:hAnsi="Times New Roman" w:cs="Times New Roman"/>
        </w:rPr>
        <w:t xml:space="preserve">Possuindo 500 lugares (IBGE, 1957-1964), o cinema era uma edificação em madeira de araucária, árvore abundante na região. O imóvel possuía dois andares e um porão (ver </w:t>
      </w:r>
      <w:r w:rsidR="003256E6" w:rsidRPr="0097505E">
        <w:rPr>
          <w:rFonts w:ascii="Times New Roman" w:eastAsia="Arial" w:hAnsi="Times New Roman" w:cs="Times New Roman"/>
        </w:rPr>
        <w:fldChar w:fldCharType="begin"/>
      </w:r>
      <w:r w:rsidR="003256E6" w:rsidRPr="0097505E">
        <w:rPr>
          <w:rFonts w:ascii="Times New Roman" w:eastAsia="Arial" w:hAnsi="Times New Roman" w:cs="Times New Roman"/>
        </w:rPr>
        <w:instrText xml:space="preserve"> REF _Ref103091962 \h  \* MERGEFORMAT </w:instrText>
      </w:r>
      <w:r w:rsidR="003256E6" w:rsidRPr="0097505E">
        <w:rPr>
          <w:rFonts w:ascii="Times New Roman" w:eastAsia="Arial" w:hAnsi="Times New Roman" w:cs="Times New Roman"/>
        </w:rPr>
      </w:r>
      <w:r w:rsidR="003256E6" w:rsidRPr="0097505E">
        <w:rPr>
          <w:rFonts w:ascii="Times New Roman" w:eastAsia="Arial" w:hAnsi="Times New Roman" w:cs="Times New Roman"/>
        </w:rPr>
        <w:fldChar w:fldCharType="separate"/>
      </w:r>
      <w:r w:rsidR="00D44129" w:rsidRPr="00D44129">
        <w:rPr>
          <w:rFonts w:ascii="Times New Roman" w:hAnsi="Times New Roman" w:cs="Times New Roman"/>
        </w:rPr>
        <w:t xml:space="preserve">Figura </w:t>
      </w:r>
      <w:r w:rsidR="00D44129" w:rsidRPr="00D44129">
        <w:rPr>
          <w:rFonts w:ascii="Times New Roman" w:hAnsi="Times New Roman" w:cs="Times New Roman"/>
          <w:noProof/>
        </w:rPr>
        <w:t>4</w:t>
      </w:r>
      <w:r w:rsidR="003256E6" w:rsidRPr="0097505E">
        <w:rPr>
          <w:rFonts w:ascii="Times New Roman" w:eastAsia="Arial" w:hAnsi="Times New Roman" w:cs="Times New Roman"/>
        </w:rPr>
        <w:fldChar w:fldCharType="end"/>
      </w:r>
      <w:r w:rsidR="003256E6" w:rsidRPr="0097505E">
        <w:rPr>
          <w:rFonts w:ascii="Times New Roman" w:eastAsia="Arial" w:hAnsi="Times New Roman" w:cs="Times New Roman"/>
        </w:rPr>
        <w:t xml:space="preserve">), de forma que, o primeiro andar servia como a bilheteria e a residência do proprietário, Leonardo Spadini, o segundo andar abrigava a sala de cinema, e abaixo, o porão, funcionava inicialmente para a moagem de café, e, mais tarde, para a criação de pintinhos (PELLIZZARO, 2012). </w:t>
      </w:r>
    </w:p>
    <w:p w14:paraId="176E7F68" w14:textId="77777777" w:rsidR="003256E6" w:rsidRPr="0097505E" w:rsidRDefault="003256E6" w:rsidP="003256E6">
      <w:pPr>
        <w:spacing w:after="0" w:line="360" w:lineRule="auto"/>
        <w:ind w:firstLine="709"/>
        <w:contextualSpacing/>
        <w:jc w:val="both"/>
        <w:rPr>
          <w:rFonts w:ascii="Times New Roman" w:eastAsia="Arial" w:hAnsi="Times New Roman" w:cs="Times New Roman"/>
          <w:bCs/>
          <w:sz w:val="24"/>
          <w:szCs w:val="24"/>
          <w:lang w:eastAsia="pt-BR"/>
        </w:rPr>
      </w:pPr>
    </w:p>
    <w:p w14:paraId="051A818A" w14:textId="3EAD661B" w:rsidR="003256E6" w:rsidRPr="0097505E" w:rsidRDefault="003256E6" w:rsidP="003256E6">
      <w:pPr>
        <w:keepNext/>
        <w:widowControl w:val="0"/>
        <w:spacing w:after="0" w:line="240" w:lineRule="auto"/>
        <w:jc w:val="center"/>
        <w:rPr>
          <w:rFonts w:ascii="Times New Roman" w:eastAsia="Arial" w:hAnsi="Times New Roman" w:cs="Times New Roman"/>
          <w:bCs/>
          <w:sz w:val="20"/>
          <w:szCs w:val="20"/>
        </w:rPr>
      </w:pPr>
      <w:bookmarkStart w:id="5" w:name="_Ref103091962"/>
      <w:r w:rsidRPr="0097505E">
        <w:rPr>
          <w:rFonts w:ascii="Times New Roman" w:eastAsia="Arial" w:hAnsi="Times New Roman" w:cs="Times New Roman"/>
          <w:bCs/>
          <w:sz w:val="20"/>
          <w:szCs w:val="20"/>
        </w:rPr>
        <w:t xml:space="preserve">Figura </w:t>
      </w:r>
      <w:r w:rsidR="006C2585">
        <w:rPr>
          <w:rFonts w:ascii="Times New Roman" w:eastAsia="Arial" w:hAnsi="Times New Roman" w:cs="Times New Roman"/>
          <w:bCs/>
          <w:sz w:val="20"/>
          <w:szCs w:val="20"/>
        </w:rPr>
        <w:fldChar w:fldCharType="begin"/>
      </w:r>
      <w:r w:rsidR="006C2585">
        <w:rPr>
          <w:rFonts w:ascii="Times New Roman" w:eastAsia="Arial" w:hAnsi="Times New Roman" w:cs="Times New Roman"/>
          <w:bCs/>
          <w:sz w:val="20"/>
          <w:szCs w:val="20"/>
        </w:rPr>
        <w:instrText xml:space="preserve"> SEQ Figura \* ARABIC </w:instrText>
      </w:r>
      <w:r w:rsidR="006C2585">
        <w:rPr>
          <w:rFonts w:ascii="Times New Roman" w:eastAsia="Arial" w:hAnsi="Times New Roman" w:cs="Times New Roman"/>
          <w:bCs/>
          <w:sz w:val="20"/>
          <w:szCs w:val="20"/>
        </w:rPr>
        <w:fldChar w:fldCharType="separate"/>
      </w:r>
      <w:r w:rsidR="00C8279B">
        <w:rPr>
          <w:rFonts w:ascii="Times New Roman" w:eastAsia="Arial" w:hAnsi="Times New Roman" w:cs="Times New Roman"/>
          <w:bCs/>
          <w:noProof/>
          <w:sz w:val="20"/>
          <w:szCs w:val="20"/>
        </w:rPr>
        <w:t>4</w:t>
      </w:r>
      <w:r w:rsidR="006C2585">
        <w:rPr>
          <w:rFonts w:ascii="Times New Roman" w:eastAsia="Arial" w:hAnsi="Times New Roman" w:cs="Times New Roman"/>
          <w:bCs/>
          <w:sz w:val="20"/>
          <w:szCs w:val="20"/>
        </w:rPr>
        <w:fldChar w:fldCharType="end"/>
      </w:r>
      <w:bookmarkEnd w:id="5"/>
      <w:r w:rsidRPr="0097505E">
        <w:rPr>
          <w:rFonts w:ascii="Times New Roman" w:eastAsia="Arial" w:hAnsi="Times New Roman" w:cs="Times New Roman"/>
          <w:bCs/>
          <w:sz w:val="20"/>
          <w:szCs w:val="20"/>
        </w:rPr>
        <w:t>: Vila Rio Capinzal durante enterro</w:t>
      </w:r>
      <w:r w:rsidR="00192F9C">
        <w:rPr>
          <w:rFonts w:ascii="Times New Roman" w:eastAsia="Arial" w:hAnsi="Times New Roman" w:cs="Times New Roman"/>
          <w:bCs/>
          <w:sz w:val="20"/>
          <w:szCs w:val="20"/>
        </w:rPr>
        <w:t xml:space="preserve"> na </w:t>
      </w:r>
      <w:r w:rsidRPr="0097505E">
        <w:rPr>
          <w:rFonts w:ascii="Times New Roman" w:eastAsia="Arial" w:hAnsi="Times New Roman" w:cs="Times New Roman"/>
          <w:bCs/>
          <w:sz w:val="20"/>
          <w:szCs w:val="20"/>
        </w:rPr>
        <w:t>década de 1950 – Cine Farroupilha indicado com seta.</w:t>
      </w:r>
    </w:p>
    <w:p w14:paraId="64E84CEB" w14:textId="77777777" w:rsidR="003256E6" w:rsidRPr="0097505E" w:rsidRDefault="003256E6" w:rsidP="003256E6">
      <w:pPr>
        <w:keepNext/>
        <w:widowControl w:val="0"/>
        <w:spacing w:after="0" w:line="240" w:lineRule="auto"/>
        <w:jc w:val="center"/>
        <w:rPr>
          <w:rFonts w:ascii="Times New Roman" w:eastAsia="Arial" w:hAnsi="Times New Roman" w:cs="Times New Roman"/>
          <w:bCs/>
          <w:sz w:val="20"/>
          <w:szCs w:val="20"/>
        </w:rPr>
      </w:pPr>
      <w:r w:rsidRPr="0097505E">
        <w:rPr>
          <w:rFonts w:ascii="Times New Roman" w:eastAsia="Arial" w:hAnsi="Times New Roman" w:cs="Times New Roman"/>
          <w:bCs/>
          <w:noProof/>
          <w:sz w:val="20"/>
          <w:szCs w:val="20"/>
          <w:lang w:eastAsia="pt-BR"/>
        </w:rPr>
        <w:drawing>
          <wp:inline distT="0" distB="0" distL="0" distR="0" wp14:anchorId="20242B61" wp14:editId="4ECBF88E">
            <wp:extent cx="3600000" cy="2417039"/>
            <wp:effectExtent l="0" t="0" r="635" b="2540"/>
            <wp:docPr id="15" name="Imagem 2" descr="Foto preta e branca de uma ca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to preta e branca de uma casa&#10;&#10;Descrição gerada automa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0" cy="2417039"/>
                    </a:xfrm>
                    <a:prstGeom prst="rect">
                      <a:avLst/>
                    </a:prstGeom>
                    <a:noFill/>
                    <a:ln>
                      <a:noFill/>
                    </a:ln>
                  </pic:spPr>
                </pic:pic>
              </a:graphicData>
            </a:graphic>
          </wp:inline>
        </w:drawing>
      </w:r>
    </w:p>
    <w:p w14:paraId="3EDBBFA5" w14:textId="77777777" w:rsidR="003256E6" w:rsidRPr="0097505E" w:rsidRDefault="003256E6" w:rsidP="003256E6">
      <w:pPr>
        <w:keepNext/>
        <w:widowControl w:val="0"/>
        <w:spacing w:after="0" w:line="240" w:lineRule="auto"/>
        <w:jc w:val="center"/>
        <w:rPr>
          <w:rFonts w:ascii="Times New Roman" w:eastAsia="Arial" w:hAnsi="Times New Roman" w:cs="Times New Roman"/>
          <w:bCs/>
          <w:sz w:val="20"/>
          <w:szCs w:val="20"/>
        </w:rPr>
      </w:pPr>
      <w:r w:rsidRPr="0097505E">
        <w:rPr>
          <w:rFonts w:ascii="Times New Roman" w:eastAsia="Arial" w:hAnsi="Times New Roman" w:cs="Times New Roman"/>
          <w:bCs/>
          <w:sz w:val="20"/>
          <w:szCs w:val="20"/>
        </w:rPr>
        <w:t>Fonte: Rede catarinense de notícias (2020).</w:t>
      </w:r>
    </w:p>
    <w:p w14:paraId="11381BA9" w14:textId="77777777" w:rsidR="003256E6" w:rsidRDefault="003256E6" w:rsidP="00884B4A">
      <w:pPr>
        <w:pStyle w:val="Corpodotrabalho"/>
        <w:rPr>
          <w:rFonts w:ascii="Times New Roman" w:hAnsi="Times New Roman" w:cs="Times New Roman"/>
        </w:rPr>
      </w:pPr>
    </w:p>
    <w:p w14:paraId="5D212AE3" w14:textId="468436E9" w:rsidR="006B2479" w:rsidRDefault="005F3F2B" w:rsidP="00884B4A">
      <w:pPr>
        <w:pStyle w:val="Corpodotrabalho"/>
        <w:rPr>
          <w:rFonts w:ascii="Times New Roman" w:hAnsi="Times New Roman" w:cs="Times New Roman"/>
        </w:rPr>
      </w:pPr>
      <w:r>
        <w:rPr>
          <w:rFonts w:ascii="Times New Roman" w:hAnsi="Times New Roman" w:cs="Times New Roman"/>
        </w:rPr>
        <w:t xml:space="preserve">O cinema funcionou até 1968, quando foi consumido por um incêndio (ALMEIDA, 2004), e atualmente no local existe uma agência bancária. </w:t>
      </w:r>
      <w:r w:rsidR="00EB47D0">
        <w:rPr>
          <w:rFonts w:ascii="Times New Roman" w:hAnsi="Times New Roman" w:cs="Times New Roman"/>
        </w:rPr>
        <w:t xml:space="preserve">Esta sala é emblemática </w:t>
      </w:r>
      <w:r w:rsidR="006D0EEB">
        <w:rPr>
          <w:rFonts w:ascii="Times New Roman" w:hAnsi="Times New Roman" w:cs="Times New Roman"/>
        </w:rPr>
        <w:t xml:space="preserve">por ser </w:t>
      </w:r>
      <w:r w:rsidR="00EB47D0">
        <w:rPr>
          <w:rFonts w:ascii="Times New Roman" w:hAnsi="Times New Roman" w:cs="Times New Roman"/>
        </w:rPr>
        <w:t xml:space="preserve">a primeira da região, sendo estabelecida em um pequeno povoado, funcionando em uma casa de madeira e </w:t>
      </w:r>
      <w:r w:rsidR="00882D3E">
        <w:rPr>
          <w:rFonts w:ascii="Times New Roman" w:hAnsi="Times New Roman" w:cs="Times New Roman"/>
        </w:rPr>
        <w:t>emanando</w:t>
      </w:r>
      <w:r w:rsidR="00EB47D0">
        <w:rPr>
          <w:rFonts w:ascii="Times New Roman" w:hAnsi="Times New Roman" w:cs="Times New Roman"/>
        </w:rPr>
        <w:t xml:space="preserve"> a ruralidade imposta por seu context</w:t>
      </w:r>
      <w:r w:rsidR="00A008A9">
        <w:rPr>
          <w:rFonts w:ascii="Times New Roman" w:hAnsi="Times New Roman" w:cs="Times New Roman"/>
        </w:rPr>
        <w:t xml:space="preserve">o de inserção, </w:t>
      </w:r>
      <w:r w:rsidR="0032313F">
        <w:rPr>
          <w:rFonts w:ascii="Times New Roman" w:hAnsi="Times New Roman" w:cs="Times New Roman"/>
        </w:rPr>
        <w:t xml:space="preserve">tensionando os moldes de modernidade do cinema, </w:t>
      </w:r>
      <w:r w:rsidR="00BB773C">
        <w:rPr>
          <w:rFonts w:ascii="Times New Roman" w:hAnsi="Times New Roman" w:cs="Times New Roman"/>
        </w:rPr>
        <w:t xml:space="preserve">e </w:t>
      </w:r>
      <w:r w:rsidR="004E7410">
        <w:rPr>
          <w:rFonts w:ascii="Times New Roman" w:hAnsi="Times New Roman" w:cs="Times New Roman"/>
        </w:rPr>
        <w:t xml:space="preserve">também por ser </w:t>
      </w:r>
      <w:r w:rsidR="0032313F">
        <w:rPr>
          <w:rFonts w:ascii="Times New Roman" w:hAnsi="Times New Roman" w:cs="Times New Roman"/>
        </w:rPr>
        <w:t>fundada</w:t>
      </w:r>
      <w:r w:rsidR="00A11609">
        <w:rPr>
          <w:rFonts w:ascii="Times New Roman" w:hAnsi="Times New Roman" w:cs="Times New Roman"/>
        </w:rPr>
        <w:t xml:space="preserve"> em uma das estações da linha férrea, o que explicita a relação entre esta e o desenvolvimento da região. </w:t>
      </w:r>
      <w:r w:rsidR="0032313F">
        <w:rPr>
          <w:rFonts w:ascii="Times New Roman" w:hAnsi="Times New Roman" w:cs="Times New Roman"/>
        </w:rPr>
        <w:t>A</w:t>
      </w:r>
      <w:r w:rsidR="00EB47D0">
        <w:rPr>
          <w:rFonts w:ascii="Times New Roman" w:hAnsi="Times New Roman" w:cs="Times New Roman"/>
        </w:rPr>
        <w:t xml:space="preserve"> rápida conexão agora </w:t>
      </w:r>
      <w:r w:rsidR="0032313F">
        <w:rPr>
          <w:rFonts w:ascii="Times New Roman" w:hAnsi="Times New Roman" w:cs="Times New Roman"/>
        </w:rPr>
        <w:t>instaurada</w:t>
      </w:r>
      <w:r w:rsidR="00EB47D0">
        <w:rPr>
          <w:rFonts w:ascii="Times New Roman" w:hAnsi="Times New Roman" w:cs="Times New Roman"/>
        </w:rPr>
        <w:t xml:space="preserve"> a partir da ferrovia, conectando o Oeste com os centros mais urbanizados,</w:t>
      </w:r>
      <w:r w:rsidR="00A11609">
        <w:rPr>
          <w:rFonts w:ascii="Times New Roman" w:hAnsi="Times New Roman" w:cs="Times New Roman"/>
        </w:rPr>
        <w:t xml:space="preserve"> proporciona meios para que uma nova forma de acesso à cultura, representada pelos cinemas </w:t>
      </w:r>
      <w:r w:rsidR="00A11609">
        <w:rPr>
          <w:rFonts w:ascii="Times New Roman" w:hAnsi="Times New Roman" w:cs="Times New Roman"/>
        </w:rPr>
        <w:lastRenderedPageBreak/>
        <w:t>de rua, adentre a região</w:t>
      </w:r>
      <w:r w:rsidR="00EB47D0">
        <w:rPr>
          <w:rFonts w:ascii="Times New Roman" w:hAnsi="Times New Roman" w:cs="Times New Roman"/>
        </w:rPr>
        <w:t xml:space="preserve">. </w:t>
      </w:r>
      <w:r w:rsidR="00A11609">
        <w:rPr>
          <w:rFonts w:ascii="Times New Roman" w:hAnsi="Times New Roman" w:cs="Times New Roman"/>
        </w:rPr>
        <w:t>É notável o fato de que d</w:t>
      </w:r>
      <w:r w:rsidR="009B2E39">
        <w:rPr>
          <w:rFonts w:ascii="Times New Roman" w:hAnsi="Times New Roman" w:cs="Times New Roman"/>
        </w:rPr>
        <w:t xml:space="preserve">as 15 cidades </w:t>
      </w:r>
      <w:r w:rsidR="003256E6">
        <w:rPr>
          <w:rFonts w:ascii="Times New Roman" w:hAnsi="Times New Roman" w:cs="Times New Roman"/>
        </w:rPr>
        <w:t>cruzadas</w:t>
      </w:r>
      <w:r w:rsidR="009B2E39">
        <w:rPr>
          <w:rFonts w:ascii="Times New Roman" w:hAnsi="Times New Roman" w:cs="Times New Roman"/>
        </w:rPr>
        <w:t xml:space="preserve"> </w:t>
      </w:r>
      <w:r w:rsidR="003256E6">
        <w:rPr>
          <w:rFonts w:ascii="Times New Roman" w:hAnsi="Times New Roman" w:cs="Times New Roman"/>
        </w:rPr>
        <w:t>pel</w:t>
      </w:r>
      <w:r w:rsidR="009B2E39">
        <w:rPr>
          <w:rFonts w:ascii="Times New Roman" w:hAnsi="Times New Roman" w:cs="Times New Roman"/>
        </w:rPr>
        <w:t>a Estrada de Ferro São Paulo – Rio Grande</w:t>
      </w:r>
      <w:r w:rsidR="00EB47D0">
        <w:rPr>
          <w:rFonts w:ascii="Times New Roman" w:hAnsi="Times New Roman" w:cs="Times New Roman"/>
        </w:rPr>
        <w:t xml:space="preserve"> (ver </w:t>
      </w:r>
      <w:r w:rsidR="00083692">
        <w:rPr>
          <w:rFonts w:ascii="Times New Roman" w:hAnsi="Times New Roman" w:cs="Times New Roman"/>
        </w:rPr>
        <w:fldChar w:fldCharType="begin"/>
      </w:r>
      <w:r w:rsidR="00083692">
        <w:rPr>
          <w:rFonts w:ascii="Times New Roman" w:hAnsi="Times New Roman" w:cs="Times New Roman"/>
        </w:rPr>
        <w:instrText xml:space="preserve"> REF _Ref103697889 \h  \* MERGEFORMAT </w:instrText>
      </w:r>
      <w:r w:rsidR="00083692">
        <w:rPr>
          <w:rFonts w:ascii="Times New Roman" w:hAnsi="Times New Roman" w:cs="Times New Roman"/>
        </w:rPr>
      </w:r>
      <w:r w:rsidR="00083692">
        <w:rPr>
          <w:rFonts w:ascii="Times New Roman" w:hAnsi="Times New Roman" w:cs="Times New Roman"/>
        </w:rPr>
        <w:fldChar w:fldCharType="separate"/>
      </w:r>
      <w:r w:rsidR="00083692" w:rsidRPr="00083692">
        <w:rPr>
          <w:rFonts w:ascii="Times New Roman" w:hAnsi="Times New Roman" w:cs="Times New Roman"/>
        </w:rPr>
        <w:t>Figura 5</w:t>
      </w:r>
      <w:r w:rsidR="00083692">
        <w:rPr>
          <w:rFonts w:ascii="Times New Roman" w:hAnsi="Times New Roman" w:cs="Times New Roman"/>
        </w:rPr>
        <w:fldChar w:fldCharType="end"/>
      </w:r>
      <w:r w:rsidR="00EB47D0">
        <w:rPr>
          <w:rFonts w:ascii="Times New Roman" w:hAnsi="Times New Roman" w:cs="Times New Roman"/>
        </w:rPr>
        <w:t>)</w:t>
      </w:r>
      <w:r w:rsidR="003256E6">
        <w:rPr>
          <w:rFonts w:ascii="Times New Roman" w:hAnsi="Times New Roman" w:cs="Times New Roman"/>
        </w:rPr>
        <w:t>, 8 possuíram salas de cinema.</w:t>
      </w:r>
      <w:r w:rsidR="00A11609">
        <w:rPr>
          <w:rFonts w:ascii="Times New Roman" w:hAnsi="Times New Roman" w:cs="Times New Roman"/>
        </w:rPr>
        <w:t xml:space="preserve"> Com um olhar mais atento, percebe-se que das 7 restantes, 3 possuem cidades gêmeas (</w:t>
      </w:r>
      <w:r w:rsidR="0032313F">
        <w:rPr>
          <w:rFonts w:ascii="Times New Roman" w:hAnsi="Times New Roman" w:cs="Times New Roman"/>
        </w:rPr>
        <w:t xml:space="preserve">Joaçaba e Herval d’Oeste, Ouro e Capinzal, e Ipira e Piratuba), separadas </w:t>
      </w:r>
      <w:r w:rsidR="005A01CE">
        <w:rPr>
          <w:rFonts w:ascii="Times New Roman" w:hAnsi="Times New Roman" w:cs="Times New Roman"/>
        </w:rPr>
        <w:t xml:space="preserve">apenas </w:t>
      </w:r>
      <w:r w:rsidR="0032313F">
        <w:rPr>
          <w:rFonts w:ascii="Times New Roman" w:hAnsi="Times New Roman" w:cs="Times New Roman"/>
        </w:rPr>
        <w:t xml:space="preserve">pelo Rio do Peixe, e ligadas por pontes e passagens de pedestre. Assim, é coerente afirmar que dentre as 15, apenas a população de 4 cidades não possuía acesso rápido </w:t>
      </w:r>
      <w:r w:rsidR="005A01CE">
        <w:rPr>
          <w:rFonts w:ascii="Times New Roman" w:hAnsi="Times New Roman" w:cs="Times New Roman"/>
        </w:rPr>
        <w:t>às salas de cinema de rua.</w:t>
      </w:r>
    </w:p>
    <w:p w14:paraId="62ABD029" w14:textId="77777777" w:rsidR="006B2479" w:rsidRDefault="006B2479" w:rsidP="00884B4A">
      <w:pPr>
        <w:pStyle w:val="Corpodotrabalho"/>
        <w:rPr>
          <w:rFonts w:ascii="Times New Roman" w:hAnsi="Times New Roman" w:cs="Times New Roman"/>
        </w:rPr>
      </w:pPr>
    </w:p>
    <w:p w14:paraId="74AB7450" w14:textId="07F4020C" w:rsidR="006B2479" w:rsidRPr="00C87ED5" w:rsidRDefault="006B2479" w:rsidP="006B2479">
      <w:pPr>
        <w:keepNext/>
        <w:widowControl w:val="0"/>
        <w:spacing w:after="0" w:line="240" w:lineRule="auto"/>
        <w:jc w:val="center"/>
        <w:rPr>
          <w:rFonts w:ascii="Times New Roman" w:eastAsia="Arial" w:hAnsi="Times New Roman" w:cs="Times New Roman"/>
          <w:bCs/>
          <w:sz w:val="20"/>
          <w:szCs w:val="20"/>
        </w:rPr>
      </w:pPr>
      <w:bookmarkStart w:id="6" w:name="_Ref103697889"/>
      <w:r w:rsidRPr="00C87ED5">
        <w:rPr>
          <w:rFonts w:ascii="Times New Roman" w:eastAsia="Arial" w:hAnsi="Times New Roman" w:cs="Times New Roman"/>
          <w:bCs/>
          <w:sz w:val="20"/>
          <w:szCs w:val="20"/>
        </w:rPr>
        <w:t xml:space="preserve">Figura </w:t>
      </w:r>
      <w:r w:rsidR="006C2585">
        <w:rPr>
          <w:rFonts w:ascii="Times New Roman" w:eastAsia="Arial" w:hAnsi="Times New Roman" w:cs="Times New Roman"/>
          <w:bCs/>
          <w:sz w:val="20"/>
          <w:szCs w:val="20"/>
        </w:rPr>
        <w:fldChar w:fldCharType="begin"/>
      </w:r>
      <w:r w:rsidR="006C2585">
        <w:rPr>
          <w:rFonts w:ascii="Times New Roman" w:eastAsia="Arial" w:hAnsi="Times New Roman" w:cs="Times New Roman"/>
          <w:bCs/>
          <w:sz w:val="20"/>
          <w:szCs w:val="20"/>
        </w:rPr>
        <w:instrText xml:space="preserve"> SEQ Figura \* ARABIC </w:instrText>
      </w:r>
      <w:r w:rsidR="006C2585">
        <w:rPr>
          <w:rFonts w:ascii="Times New Roman" w:eastAsia="Arial" w:hAnsi="Times New Roman" w:cs="Times New Roman"/>
          <w:bCs/>
          <w:sz w:val="20"/>
          <w:szCs w:val="20"/>
        </w:rPr>
        <w:fldChar w:fldCharType="separate"/>
      </w:r>
      <w:r w:rsidR="00C8279B">
        <w:rPr>
          <w:rFonts w:ascii="Times New Roman" w:eastAsia="Arial" w:hAnsi="Times New Roman" w:cs="Times New Roman"/>
          <w:bCs/>
          <w:noProof/>
          <w:sz w:val="20"/>
          <w:szCs w:val="20"/>
        </w:rPr>
        <w:t>5</w:t>
      </w:r>
      <w:r w:rsidR="006C2585">
        <w:rPr>
          <w:rFonts w:ascii="Times New Roman" w:eastAsia="Arial" w:hAnsi="Times New Roman" w:cs="Times New Roman"/>
          <w:bCs/>
          <w:sz w:val="20"/>
          <w:szCs w:val="20"/>
        </w:rPr>
        <w:fldChar w:fldCharType="end"/>
      </w:r>
      <w:bookmarkEnd w:id="6"/>
      <w:r w:rsidRPr="00C87ED5">
        <w:rPr>
          <w:rFonts w:ascii="Times New Roman" w:eastAsia="Arial" w:hAnsi="Times New Roman" w:cs="Times New Roman"/>
          <w:bCs/>
          <w:sz w:val="20"/>
          <w:szCs w:val="20"/>
        </w:rPr>
        <w:t>: Percurso da Estrada de Ferro São Paulo-Rio Grande ao longo do Rio do Peixe.</w:t>
      </w:r>
    </w:p>
    <w:p w14:paraId="709A2A2E" w14:textId="77777777" w:rsidR="006B2479" w:rsidRPr="00C87ED5" w:rsidRDefault="006B2479" w:rsidP="006B2479">
      <w:pPr>
        <w:keepNext/>
        <w:widowControl w:val="0"/>
        <w:spacing w:after="0" w:line="240" w:lineRule="auto"/>
        <w:jc w:val="center"/>
        <w:rPr>
          <w:rFonts w:ascii="Times New Roman" w:eastAsia="Arial" w:hAnsi="Times New Roman" w:cs="Times New Roman"/>
          <w:bCs/>
          <w:sz w:val="20"/>
          <w:szCs w:val="20"/>
        </w:rPr>
      </w:pPr>
      <w:r w:rsidRPr="00C87ED5">
        <w:rPr>
          <w:rFonts w:ascii="Times New Roman" w:eastAsia="Arial" w:hAnsi="Times New Roman" w:cs="Times New Roman"/>
          <w:bCs/>
          <w:noProof/>
          <w:sz w:val="20"/>
          <w:szCs w:val="20"/>
        </w:rPr>
        <w:drawing>
          <wp:inline distT="0" distB="0" distL="0" distR="0" wp14:anchorId="71E4D811" wp14:editId="1A4C4216">
            <wp:extent cx="5760720" cy="2878841"/>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878841"/>
                    </a:xfrm>
                    <a:prstGeom prst="rect">
                      <a:avLst/>
                    </a:prstGeom>
                  </pic:spPr>
                </pic:pic>
              </a:graphicData>
            </a:graphic>
          </wp:inline>
        </w:drawing>
      </w:r>
    </w:p>
    <w:p w14:paraId="65511022" w14:textId="5B59AA24" w:rsidR="006B2479" w:rsidRPr="00C87ED5" w:rsidRDefault="006B2479" w:rsidP="006B2479">
      <w:pPr>
        <w:keepNext/>
        <w:widowControl w:val="0"/>
        <w:spacing w:after="0" w:line="240" w:lineRule="auto"/>
        <w:jc w:val="center"/>
        <w:rPr>
          <w:rFonts w:ascii="Times New Roman" w:eastAsia="Arial" w:hAnsi="Times New Roman" w:cs="Times New Roman"/>
          <w:bCs/>
          <w:sz w:val="20"/>
          <w:szCs w:val="20"/>
        </w:rPr>
      </w:pPr>
      <w:r w:rsidRPr="00C87ED5">
        <w:rPr>
          <w:rFonts w:ascii="Times New Roman" w:eastAsia="Arial" w:hAnsi="Times New Roman" w:cs="Times New Roman"/>
          <w:bCs/>
          <w:sz w:val="20"/>
          <w:szCs w:val="20"/>
        </w:rPr>
        <w:t>Fonte: ANA (2016); IBGE; (2021); IBGE (2011); Brasil (2018).</w:t>
      </w:r>
      <w:r w:rsidR="00F0568F">
        <w:rPr>
          <w:rFonts w:ascii="Times New Roman" w:eastAsia="Arial" w:hAnsi="Times New Roman" w:cs="Times New Roman"/>
          <w:bCs/>
          <w:sz w:val="20"/>
          <w:szCs w:val="20"/>
        </w:rPr>
        <w:t xml:space="preserve"> Adaptado pelos autores.</w:t>
      </w:r>
    </w:p>
    <w:p w14:paraId="3D87F60C" w14:textId="77777777" w:rsidR="006B2479" w:rsidRPr="00C25463" w:rsidRDefault="006B2479" w:rsidP="00884B4A">
      <w:pPr>
        <w:pStyle w:val="Corpodotrabalho"/>
        <w:rPr>
          <w:rFonts w:ascii="Times New Roman" w:hAnsi="Times New Roman" w:cs="Times New Roman"/>
        </w:rPr>
      </w:pPr>
    </w:p>
    <w:p w14:paraId="3BEBA72B" w14:textId="7B7507A7" w:rsidR="00C25463" w:rsidRPr="00C25463" w:rsidRDefault="005A01CE" w:rsidP="00C25463">
      <w:pPr>
        <w:pStyle w:val="Corpodotrabalho"/>
        <w:rPr>
          <w:rFonts w:ascii="Times New Roman" w:eastAsia="Arial" w:hAnsi="Times New Roman" w:cs="Times New Roman"/>
        </w:rPr>
      </w:pPr>
      <w:r w:rsidRPr="00C25463">
        <w:rPr>
          <w:rFonts w:ascii="Times New Roman" w:hAnsi="Times New Roman" w:cs="Times New Roman"/>
        </w:rPr>
        <w:t xml:space="preserve">Além de Capinzal, </w:t>
      </w:r>
      <w:r w:rsidR="00884B4A" w:rsidRPr="00C25463">
        <w:rPr>
          <w:rFonts w:ascii="Times New Roman" w:hAnsi="Times New Roman" w:cs="Times New Roman"/>
        </w:rPr>
        <w:t>Joaçaba, Videira, Tangará, Caçador, Piratuba, Luzerna</w:t>
      </w:r>
      <w:r w:rsidRPr="00C25463">
        <w:rPr>
          <w:rFonts w:ascii="Times New Roman" w:hAnsi="Times New Roman" w:cs="Times New Roman"/>
        </w:rPr>
        <w:t xml:space="preserve"> e </w:t>
      </w:r>
      <w:r w:rsidR="006B2479" w:rsidRPr="00C25463">
        <w:rPr>
          <w:rFonts w:ascii="Times New Roman" w:hAnsi="Times New Roman" w:cs="Times New Roman"/>
        </w:rPr>
        <w:t>Rio das Antas</w:t>
      </w:r>
      <w:r w:rsidRPr="00C25463">
        <w:rPr>
          <w:rFonts w:ascii="Times New Roman" w:hAnsi="Times New Roman" w:cs="Times New Roman"/>
        </w:rPr>
        <w:t xml:space="preserve"> possuíram, em algum momento de sua história, salas de cinema. A influência da ferrovia se faz notável não apenas pelo primeiro cinema do Oeste Catarinense, mas também pela segunda e pela terceira sala instalada na região. Quatro anos </w:t>
      </w:r>
      <w:r w:rsidR="00595881" w:rsidRPr="00C25463">
        <w:rPr>
          <w:rFonts w:ascii="Times New Roman" w:hAnsi="Times New Roman" w:cs="Times New Roman"/>
        </w:rPr>
        <w:t xml:space="preserve">depois da fundação do Cine Farroupilha, de Capinzal, </w:t>
      </w:r>
      <w:r w:rsidR="00C25463" w:rsidRPr="00C25463">
        <w:rPr>
          <w:rFonts w:ascii="Times New Roman" w:hAnsi="Times New Roman" w:cs="Times New Roman"/>
        </w:rPr>
        <w:t xml:space="preserve">é fundado </w:t>
      </w:r>
      <w:r w:rsidR="00C25463">
        <w:rPr>
          <w:rFonts w:ascii="Times New Roman" w:hAnsi="Times New Roman" w:cs="Times New Roman"/>
        </w:rPr>
        <w:t>e</w:t>
      </w:r>
      <w:r w:rsidR="00C25463" w:rsidRPr="00C25463">
        <w:rPr>
          <w:rFonts w:ascii="Times New Roman" w:eastAsia="Arial" w:hAnsi="Times New Roman" w:cs="Times New Roman"/>
        </w:rPr>
        <w:t>m 1933</w:t>
      </w:r>
      <w:r w:rsidR="00C25463">
        <w:rPr>
          <w:rFonts w:ascii="Times New Roman" w:eastAsia="Arial" w:hAnsi="Times New Roman" w:cs="Times New Roman"/>
        </w:rPr>
        <w:t xml:space="preserve"> </w:t>
      </w:r>
      <w:r w:rsidR="00C25463" w:rsidRPr="00C25463">
        <w:rPr>
          <w:rFonts w:ascii="Times New Roman" w:eastAsia="Arial" w:hAnsi="Times New Roman" w:cs="Times New Roman"/>
        </w:rPr>
        <w:t xml:space="preserve">na cidade de Joaçaba, </w:t>
      </w:r>
      <w:r w:rsidR="00C25463">
        <w:rPr>
          <w:rFonts w:ascii="Times New Roman" w:eastAsia="Arial" w:hAnsi="Times New Roman" w:cs="Times New Roman"/>
        </w:rPr>
        <w:t xml:space="preserve">o Cine Progresso, </w:t>
      </w:r>
      <w:r w:rsidR="00C25463" w:rsidRPr="00C25463">
        <w:rPr>
          <w:rFonts w:ascii="Times New Roman" w:eastAsia="Arial" w:hAnsi="Times New Roman" w:cs="Times New Roman"/>
        </w:rPr>
        <w:t>a primeira sala fixa de exibição d</w:t>
      </w:r>
      <w:r w:rsidR="00D4682B">
        <w:rPr>
          <w:rFonts w:ascii="Times New Roman" w:eastAsia="Arial" w:hAnsi="Times New Roman" w:cs="Times New Roman"/>
        </w:rPr>
        <w:t>o Oeste de Santa Catarina</w:t>
      </w:r>
      <w:r w:rsidR="00C25463" w:rsidRPr="00C25463">
        <w:rPr>
          <w:rFonts w:ascii="Times New Roman" w:eastAsia="Arial" w:hAnsi="Times New Roman" w:cs="Times New Roman"/>
        </w:rPr>
        <w:t xml:space="preserve">, em uma edificação com </w:t>
      </w:r>
      <w:r w:rsidR="00D4682B">
        <w:rPr>
          <w:rFonts w:ascii="Times New Roman" w:eastAsia="Arial" w:hAnsi="Times New Roman" w:cs="Times New Roman"/>
        </w:rPr>
        <w:t>480 lugares</w:t>
      </w:r>
      <w:r w:rsidR="00D4682B" w:rsidRPr="00C25463">
        <w:rPr>
          <w:rFonts w:ascii="Times New Roman" w:eastAsia="Arial" w:hAnsi="Times New Roman" w:cs="Times New Roman"/>
        </w:rPr>
        <w:t xml:space="preserve"> </w:t>
      </w:r>
      <w:r w:rsidR="007007E8">
        <w:rPr>
          <w:rFonts w:ascii="Times New Roman" w:eastAsia="Arial" w:hAnsi="Times New Roman" w:cs="Times New Roman"/>
        </w:rPr>
        <w:t xml:space="preserve">(LUIZ, 2013) </w:t>
      </w:r>
      <w:r w:rsidR="00D4682B">
        <w:rPr>
          <w:rFonts w:ascii="Times New Roman" w:eastAsia="Arial" w:hAnsi="Times New Roman" w:cs="Times New Roman"/>
        </w:rPr>
        <w:t xml:space="preserve">e </w:t>
      </w:r>
      <w:r w:rsidR="00C25463" w:rsidRPr="00C25463">
        <w:rPr>
          <w:rFonts w:ascii="Times New Roman" w:eastAsia="Arial" w:hAnsi="Times New Roman" w:cs="Times New Roman"/>
        </w:rPr>
        <w:t xml:space="preserve">traços arquitetônicos </w:t>
      </w:r>
      <w:r w:rsidR="00C25463" w:rsidRPr="00C25463">
        <w:rPr>
          <w:rFonts w:ascii="Times New Roman" w:eastAsia="Arial" w:hAnsi="Times New Roman" w:cs="Times New Roman"/>
          <w:i/>
          <w:iCs/>
        </w:rPr>
        <w:t>Art déco</w:t>
      </w:r>
      <w:r w:rsidR="00CE4B4D">
        <w:rPr>
          <w:rFonts w:ascii="Times New Roman" w:eastAsia="Arial" w:hAnsi="Times New Roman" w:cs="Times New Roman"/>
        </w:rPr>
        <w:t xml:space="preserve">, </w:t>
      </w:r>
      <w:r w:rsidR="00C25463" w:rsidRPr="00C25463">
        <w:rPr>
          <w:rFonts w:ascii="Times New Roman" w:eastAsia="Arial" w:hAnsi="Times New Roman" w:cs="Times New Roman"/>
        </w:rPr>
        <w:t xml:space="preserve">representando a chegada da experiência do cinema em sua totalidade: a modernidade expressa pela união da tecnologia da imagem em movimento com a ornamentação de vanguarda da fachada (ver </w:t>
      </w:r>
      <w:r w:rsidR="00C25463" w:rsidRPr="00C25463">
        <w:rPr>
          <w:rFonts w:ascii="Times New Roman" w:eastAsia="Arial" w:hAnsi="Times New Roman" w:cs="Times New Roman"/>
        </w:rPr>
        <w:fldChar w:fldCharType="begin"/>
      </w:r>
      <w:r w:rsidR="00C25463" w:rsidRPr="00C25463">
        <w:rPr>
          <w:rFonts w:ascii="Times New Roman" w:eastAsia="Arial" w:hAnsi="Times New Roman" w:cs="Times New Roman"/>
        </w:rPr>
        <w:instrText xml:space="preserve"> REF _Ref106629951 \h </w:instrText>
      </w:r>
      <w:r w:rsidR="00C25463">
        <w:rPr>
          <w:rFonts w:ascii="Times New Roman" w:eastAsia="Arial" w:hAnsi="Times New Roman" w:cs="Times New Roman"/>
        </w:rPr>
        <w:instrText xml:space="preserve"> \* MERGEFORMAT </w:instrText>
      </w:r>
      <w:r w:rsidR="00C25463" w:rsidRPr="00C25463">
        <w:rPr>
          <w:rFonts w:ascii="Times New Roman" w:eastAsia="Arial" w:hAnsi="Times New Roman" w:cs="Times New Roman"/>
        </w:rPr>
      </w:r>
      <w:r w:rsidR="00C25463" w:rsidRPr="00C25463">
        <w:rPr>
          <w:rFonts w:ascii="Times New Roman" w:eastAsia="Arial" w:hAnsi="Times New Roman" w:cs="Times New Roman"/>
        </w:rPr>
        <w:fldChar w:fldCharType="separate"/>
      </w:r>
      <w:r w:rsidR="00083692" w:rsidRPr="00083692">
        <w:rPr>
          <w:rFonts w:ascii="Times New Roman" w:hAnsi="Times New Roman" w:cs="Times New Roman"/>
        </w:rPr>
        <w:t xml:space="preserve">Figura </w:t>
      </w:r>
      <w:r w:rsidR="00083692" w:rsidRPr="00083692">
        <w:rPr>
          <w:rFonts w:ascii="Times New Roman" w:hAnsi="Times New Roman" w:cs="Times New Roman"/>
          <w:noProof/>
        </w:rPr>
        <w:t>6</w:t>
      </w:r>
      <w:r w:rsidR="00C25463" w:rsidRPr="00C25463">
        <w:rPr>
          <w:rFonts w:ascii="Times New Roman" w:eastAsia="Arial" w:hAnsi="Times New Roman" w:cs="Times New Roman"/>
        </w:rPr>
        <w:fldChar w:fldCharType="end"/>
      </w:r>
      <w:r w:rsidR="00C25463" w:rsidRPr="00C25463">
        <w:rPr>
          <w:rFonts w:ascii="Times New Roman" w:eastAsia="Arial" w:hAnsi="Times New Roman" w:cs="Times New Roman"/>
        </w:rPr>
        <w:t>).</w:t>
      </w:r>
    </w:p>
    <w:p w14:paraId="5A78E719" w14:textId="77777777" w:rsidR="00C25463" w:rsidRPr="00C25463" w:rsidRDefault="00C25463" w:rsidP="00C25463">
      <w:pPr>
        <w:widowControl w:val="0"/>
        <w:spacing w:after="0" w:line="360" w:lineRule="auto"/>
        <w:ind w:firstLine="709"/>
        <w:jc w:val="both"/>
        <w:rPr>
          <w:rFonts w:ascii="Times New Roman" w:eastAsia="Arial" w:hAnsi="Times New Roman" w:cs="Times New Roman"/>
          <w:sz w:val="24"/>
          <w:szCs w:val="24"/>
          <w:lang w:eastAsia="pt-BR"/>
        </w:rPr>
      </w:pPr>
    </w:p>
    <w:p w14:paraId="6B46990C" w14:textId="77777777" w:rsidR="00C25463" w:rsidRPr="00C25463" w:rsidRDefault="00C25463" w:rsidP="00C25463">
      <w:pPr>
        <w:keepNext/>
        <w:widowControl w:val="0"/>
        <w:spacing w:after="0" w:line="240" w:lineRule="auto"/>
        <w:jc w:val="center"/>
        <w:rPr>
          <w:rFonts w:ascii="Times New Roman" w:eastAsia="Arial" w:hAnsi="Times New Roman" w:cs="Times New Roman"/>
          <w:bCs/>
          <w:sz w:val="20"/>
          <w:szCs w:val="20"/>
        </w:rPr>
      </w:pPr>
    </w:p>
    <w:p w14:paraId="0E6A61F1" w14:textId="0C147CB6" w:rsidR="00C25463" w:rsidRPr="00C25463" w:rsidRDefault="00C25463" w:rsidP="00C25463">
      <w:pPr>
        <w:keepNext/>
        <w:widowControl w:val="0"/>
        <w:spacing w:after="0" w:line="240" w:lineRule="auto"/>
        <w:jc w:val="center"/>
        <w:rPr>
          <w:rFonts w:ascii="Times New Roman" w:eastAsia="Arial" w:hAnsi="Times New Roman" w:cs="Times New Roman"/>
          <w:bCs/>
          <w:sz w:val="20"/>
          <w:szCs w:val="20"/>
        </w:rPr>
      </w:pPr>
      <w:bookmarkStart w:id="7" w:name="_Ref106629951"/>
      <w:r w:rsidRPr="00C25463">
        <w:rPr>
          <w:rFonts w:ascii="Times New Roman" w:eastAsia="Arial" w:hAnsi="Times New Roman" w:cs="Times New Roman"/>
          <w:bCs/>
          <w:sz w:val="20"/>
          <w:szCs w:val="20"/>
        </w:rPr>
        <w:t xml:space="preserve">Figura </w:t>
      </w:r>
      <w:r w:rsidR="006C2585">
        <w:rPr>
          <w:rFonts w:ascii="Times New Roman" w:eastAsia="Arial" w:hAnsi="Times New Roman" w:cs="Times New Roman"/>
          <w:bCs/>
          <w:sz w:val="20"/>
          <w:szCs w:val="20"/>
        </w:rPr>
        <w:fldChar w:fldCharType="begin"/>
      </w:r>
      <w:r w:rsidR="006C2585">
        <w:rPr>
          <w:rFonts w:ascii="Times New Roman" w:eastAsia="Arial" w:hAnsi="Times New Roman" w:cs="Times New Roman"/>
          <w:bCs/>
          <w:sz w:val="20"/>
          <w:szCs w:val="20"/>
        </w:rPr>
        <w:instrText xml:space="preserve"> SEQ Figura \* ARABIC </w:instrText>
      </w:r>
      <w:r w:rsidR="006C2585">
        <w:rPr>
          <w:rFonts w:ascii="Times New Roman" w:eastAsia="Arial" w:hAnsi="Times New Roman" w:cs="Times New Roman"/>
          <w:bCs/>
          <w:sz w:val="20"/>
          <w:szCs w:val="20"/>
        </w:rPr>
        <w:fldChar w:fldCharType="separate"/>
      </w:r>
      <w:r w:rsidR="00C8279B">
        <w:rPr>
          <w:rFonts w:ascii="Times New Roman" w:eastAsia="Arial" w:hAnsi="Times New Roman" w:cs="Times New Roman"/>
          <w:bCs/>
          <w:noProof/>
          <w:sz w:val="20"/>
          <w:szCs w:val="20"/>
        </w:rPr>
        <w:t>6</w:t>
      </w:r>
      <w:r w:rsidR="006C2585">
        <w:rPr>
          <w:rFonts w:ascii="Times New Roman" w:eastAsia="Arial" w:hAnsi="Times New Roman" w:cs="Times New Roman"/>
          <w:bCs/>
          <w:sz w:val="20"/>
          <w:szCs w:val="20"/>
        </w:rPr>
        <w:fldChar w:fldCharType="end"/>
      </w:r>
      <w:bookmarkEnd w:id="7"/>
      <w:r w:rsidRPr="00C25463">
        <w:rPr>
          <w:rFonts w:ascii="Times New Roman" w:eastAsia="Arial" w:hAnsi="Times New Roman" w:cs="Times New Roman"/>
          <w:bCs/>
          <w:sz w:val="20"/>
          <w:szCs w:val="20"/>
        </w:rPr>
        <w:t>: Cine Progresso, Joaçaba, meados da década de 1940.</w:t>
      </w:r>
    </w:p>
    <w:p w14:paraId="223C0257" w14:textId="77777777" w:rsidR="00C25463" w:rsidRPr="00C25463" w:rsidRDefault="00C25463" w:rsidP="00C25463">
      <w:pPr>
        <w:keepNext/>
        <w:widowControl w:val="0"/>
        <w:spacing w:after="0" w:line="240" w:lineRule="auto"/>
        <w:jc w:val="center"/>
        <w:rPr>
          <w:rFonts w:ascii="Times New Roman" w:eastAsia="Arial" w:hAnsi="Times New Roman" w:cs="Times New Roman"/>
          <w:bCs/>
          <w:sz w:val="20"/>
          <w:szCs w:val="20"/>
        </w:rPr>
      </w:pPr>
      <w:r w:rsidRPr="00C25463">
        <w:rPr>
          <w:rFonts w:ascii="Times New Roman" w:eastAsia="Arial" w:hAnsi="Times New Roman" w:cs="Times New Roman"/>
          <w:bCs/>
          <w:noProof/>
          <w:sz w:val="20"/>
          <w:szCs w:val="20"/>
        </w:rPr>
        <w:drawing>
          <wp:inline distT="0" distB="0" distL="0" distR="0" wp14:anchorId="1F6035CC" wp14:editId="3885A32E">
            <wp:extent cx="3600000" cy="2558215"/>
            <wp:effectExtent l="0" t="0" r="635" b="0"/>
            <wp:docPr id="18" name="Imagem 18" descr="Foto em preto e branco de pessoas na frente de um préd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descr="Foto em preto e branco de pessoas na frente de um prédio&#10;&#10;Descrição gerada automaticament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23" t="2454"/>
                    <a:stretch/>
                  </pic:blipFill>
                  <pic:spPr bwMode="auto">
                    <a:xfrm>
                      <a:off x="0" y="0"/>
                      <a:ext cx="3600000" cy="2558215"/>
                    </a:xfrm>
                    <a:prstGeom prst="rect">
                      <a:avLst/>
                    </a:prstGeom>
                    <a:noFill/>
                    <a:ln>
                      <a:noFill/>
                    </a:ln>
                    <a:extLst>
                      <a:ext uri="{53640926-AAD7-44D8-BBD7-CCE9431645EC}">
                        <a14:shadowObscured xmlns:a14="http://schemas.microsoft.com/office/drawing/2010/main"/>
                      </a:ext>
                    </a:extLst>
                  </pic:spPr>
                </pic:pic>
              </a:graphicData>
            </a:graphic>
          </wp:inline>
        </w:drawing>
      </w:r>
    </w:p>
    <w:p w14:paraId="73328863" w14:textId="77777777" w:rsidR="00C25463" w:rsidRPr="00C25463" w:rsidRDefault="00C25463" w:rsidP="00C25463">
      <w:pPr>
        <w:keepNext/>
        <w:widowControl w:val="0"/>
        <w:spacing w:after="0" w:line="240" w:lineRule="auto"/>
        <w:jc w:val="center"/>
        <w:rPr>
          <w:rFonts w:ascii="Times New Roman" w:eastAsia="Arial" w:hAnsi="Times New Roman" w:cs="Times New Roman"/>
          <w:bCs/>
          <w:sz w:val="20"/>
          <w:szCs w:val="20"/>
        </w:rPr>
      </w:pPr>
      <w:r w:rsidRPr="00C25463">
        <w:rPr>
          <w:rFonts w:ascii="Times New Roman" w:eastAsia="Arial" w:hAnsi="Times New Roman" w:cs="Times New Roman"/>
          <w:bCs/>
          <w:sz w:val="20"/>
          <w:szCs w:val="20"/>
        </w:rPr>
        <w:t>Fonte: Pereira (2013).</w:t>
      </w:r>
    </w:p>
    <w:p w14:paraId="74A7346C" w14:textId="77777777" w:rsidR="00C25463" w:rsidRPr="00C25463" w:rsidRDefault="00C25463" w:rsidP="00C25463">
      <w:pPr>
        <w:widowControl w:val="0"/>
        <w:spacing w:after="0" w:line="360" w:lineRule="auto"/>
        <w:ind w:firstLine="709"/>
        <w:jc w:val="both"/>
        <w:rPr>
          <w:rFonts w:ascii="Times New Roman" w:eastAsia="Arial" w:hAnsi="Times New Roman" w:cs="Times New Roman"/>
          <w:sz w:val="24"/>
          <w:szCs w:val="24"/>
          <w:lang w:eastAsia="pt-BR"/>
        </w:rPr>
      </w:pPr>
    </w:p>
    <w:p w14:paraId="37ADD43F" w14:textId="77777777" w:rsidR="0029766B" w:rsidRDefault="00C25463" w:rsidP="00C25463">
      <w:pPr>
        <w:spacing w:after="0" w:line="360" w:lineRule="auto"/>
        <w:ind w:firstLine="709"/>
        <w:jc w:val="both"/>
        <w:rPr>
          <w:rFonts w:ascii="Times New Roman" w:eastAsia="Arial" w:hAnsi="Times New Roman" w:cs="Times New Roman"/>
          <w:sz w:val="24"/>
          <w:szCs w:val="24"/>
          <w:lang w:eastAsia="pt-BR"/>
        </w:rPr>
      </w:pPr>
      <w:r w:rsidRPr="00C25463">
        <w:rPr>
          <w:rFonts w:ascii="Times New Roman" w:eastAsia="Arial" w:hAnsi="Times New Roman" w:cs="Times New Roman"/>
          <w:sz w:val="24"/>
          <w:szCs w:val="24"/>
          <w:lang w:eastAsia="pt-BR"/>
        </w:rPr>
        <w:t>Percebe-se na imagem, o poder de concentração social da sala de cinema, na época uma das poucas, quando não a única, forma de lazer noturno nas cidades.</w:t>
      </w:r>
      <w:r>
        <w:rPr>
          <w:rFonts w:ascii="Times New Roman" w:eastAsia="Arial" w:hAnsi="Times New Roman" w:cs="Times New Roman"/>
          <w:sz w:val="24"/>
          <w:szCs w:val="24"/>
          <w:lang w:eastAsia="pt-BR"/>
        </w:rPr>
        <w:t xml:space="preserve"> </w:t>
      </w:r>
      <w:r w:rsidR="005F3F2B">
        <w:rPr>
          <w:rFonts w:ascii="Times New Roman" w:eastAsia="Arial" w:hAnsi="Times New Roman" w:cs="Times New Roman"/>
          <w:sz w:val="24"/>
          <w:szCs w:val="24"/>
          <w:lang w:eastAsia="pt-BR"/>
        </w:rPr>
        <w:t xml:space="preserve">Este cinema funcionou até </w:t>
      </w:r>
      <w:r w:rsidR="0029766B">
        <w:rPr>
          <w:rFonts w:ascii="Times New Roman" w:eastAsia="Arial" w:hAnsi="Times New Roman" w:cs="Times New Roman"/>
          <w:sz w:val="24"/>
          <w:szCs w:val="24"/>
          <w:lang w:eastAsia="pt-BR"/>
        </w:rPr>
        <w:t>1955, quando um incêndio iniciado em um estabelecimento comercial adjacente se alastra, e atinge também o Cine Progresso, que tem sua edificação consumida pelo fogo. Atualmente no local existe uma praça pública (LUIZ, 2013).</w:t>
      </w:r>
    </w:p>
    <w:p w14:paraId="697E408C" w14:textId="2C8593A1" w:rsidR="00F4694E" w:rsidRPr="00CE4B4D" w:rsidRDefault="00713F5E" w:rsidP="00C25463">
      <w:pPr>
        <w:spacing w:after="0" w:line="360" w:lineRule="auto"/>
        <w:ind w:firstLine="709"/>
        <w:jc w:val="both"/>
        <w:rPr>
          <w:rFonts w:ascii="Times New Roman" w:hAnsi="Times New Roman" w:cs="Times New Roman"/>
          <w:sz w:val="24"/>
          <w:szCs w:val="24"/>
        </w:rPr>
      </w:pPr>
      <w:r>
        <w:rPr>
          <w:rFonts w:ascii="Times New Roman" w:eastAsia="Arial" w:hAnsi="Times New Roman" w:cs="Times New Roman"/>
          <w:sz w:val="24"/>
          <w:szCs w:val="24"/>
          <w:lang w:eastAsia="pt-BR"/>
        </w:rPr>
        <w:t xml:space="preserve">Por fim, o terceiro cinema a ser fundado na região ao longo da ferrovia, explicitando a relação </w:t>
      </w:r>
      <w:r w:rsidR="00CF7E98">
        <w:rPr>
          <w:rFonts w:ascii="Times New Roman" w:eastAsia="Arial" w:hAnsi="Times New Roman" w:cs="Times New Roman"/>
          <w:sz w:val="24"/>
          <w:szCs w:val="24"/>
          <w:lang w:eastAsia="pt-BR"/>
        </w:rPr>
        <w:t>entre esta e o acesso ao cinema,</w:t>
      </w:r>
      <w:r>
        <w:rPr>
          <w:rFonts w:ascii="Times New Roman" w:eastAsia="Arial" w:hAnsi="Times New Roman" w:cs="Times New Roman"/>
          <w:sz w:val="24"/>
          <w:szCs w:val="24"/>
          <w:lang w:eastAsia="pt-BR"/>
        </w:rPr>
        <w:t xml:space="preserve"> </w:t>
      </w:r>
      <w:r w:rsidR="0029766B">
        <w:rPr>
          <w:rFonts w:ascii="Times New Roman" w:eastAsia="Arial" w:hAnsi="Times New Roman" w:cs="Times New Roman"/>
          <w:sz w:val="24"/>
          <w:szCs w:val="24"/>
          <w:lang w:eastAsia="pt-BR"/>
        </w:rPr>
        <w:t xml:space="preserve">demarcando o desenvolvimento, </w:t>
      </w:r>
      <w:r>
        <w:rPr>
          <w:rFonts w:ascii="Times New Roman" w:eastAsia="Arial" w:hAnsi="Times New Roman" w:cs="Times New Roman"/>
          <w:sz w:val="24"/>
          <w:szCs w:val="24"/>
          <w:lang w:eastAsia="pt-BR"/>
        </w:rPr>
        <w:t>é o Cine Guarani, na cidade de Videira</w:t>
      </w:r>
      <w:r w:rsidR="00B005AF">
        <w:rPr>
          <w:rFonts w:ascii="Times New Roman" w:eastAsia="Arial" w:hAnsi="Times New Roman" w:cs="Times New Roman"/>
          <w:sz w:val="24"/>
          <w:szCs w:val="24"/>
          <w:lang w:eastAsia="pt-BR"/>
        </w:rPr>
        <w:t xml:space="preserve"> (ver </w:t>
      </w:r>
      <w:r w:rsidR="00083692">
        <w:rPr>
          <w:rFonts w:ascii="Times New Roman" w:eastAsia="Arial" w:hAnsi="Times New Roman" w:cs="Times New Roman"/>
          <w:sz w:val="24"/>
          <w:szCs w:val="24"/>
          <w:lang w:eastAsia="pt-BR"/>
        </w:rPr>
        <w:fldChar w:fldCharType="begin"/>
      </w:r>
      <w:r w:rsidR="00083692">
        <w:rPr>
          <w:rFonts w:ascii="Times New Roman" w:eastAsia="Arial" w:hAnsi="Times New Roman" w:cs="Times New Roman"/>
          <w:sz w:val="24"/>
          <w:szCs w:val="24"/>
          <w:lang w:eastAsia="pt-BR"/>
        </w:rPr>
        <w:instrText xml:space="preserve"> REF _Ref109820061 \h  \* MERGEFORMAT </w:instrText>
      </w:r>
      <w:r w:rsidR="00083692">
        <w:rPr>
          <w:rFonts w:ascii="Times New Roman" w:eastAsia="Arial" w:hAnsi="Times New Roman" w:cs="Times New Roman"/>
          <w:sz w:val="24"/>
          <w:szCs w:val="24"/>
          <w:lang w:eastAsia="pt-BR"/>
        </w:rPr>
      </w:r>
      <w:r w:rsidR="00083692">
        <w:rPr>
          <w:rFonts w:ascii="Times New Roman" w:eastAsia="Arial" w:hAnsi="Times New Roman" w:cs="Times New Roman"/>
          <w:sz w:val="24"/>
          <w:szCs w:val="24"/>
          <w:lang w:eastAsia="pt-BR"/>
        </w:rPr>
        <w:fldChar w:fldCharType="separate"/>
      </w:r>
      <w:r w:rsidR="00083692" w:rsidRPr="00083692">
        <w:rPr>
          <w:rFonts w:ascii="Times New Roman" w:eastAsia="Arial" w:hAnsi="Times New Roman" w:cs="Times New Roman"/>
          <w:sz w:val="24"/>
          <w:szCs w:val="24"/>
          <w:lang w:eastAsia="pt-BR"/>
        </w:rPr>
        <w:t>Figura 7</w:t>
      </w:r>
      <w:r w:rsidR="00083692">
        <w:rPr>
          <w:rFonts w:ascii="Times New Roman" w:eastAsia="Arial" w:hAnsi="Times New Roman" w:cs="Times New Roman"/>
          <w:sz w:val="24"/>
          <w:szCs w:val="24"/>
          <w:lang w:eastAsia="pt-BR"/>
        </w:rPr>
        <w:fldChar w:fldCharType="end"/>
      </w:r>
      <w:r w:rsidR="00B005AF">
        <w:rPr>
          <w:rFonts w:ascii="Times New Roman" w:eastAsia="Arial" w:hAnsi="Times New Roman" w:cs="Times New Roman"/>
          <w:sz w:val="24"/>
          <w:szCs w:val="24"/>
          <w:lang w:eastAsia="pt-BR"/>
        </w:rPr>
        <w:t>)</w:t>
      </w:r>
      <w:r>
        <w:rPr>
          <w:rFonts w:ascii="Times New Roman" w:eastAsia="Arial" w:hAnsi="Times New Roman" w:cs="Times New Roman"/>
          <w:sz w:val="24"/>
          <w:szCs w:val="24"/>
          <w:lang w:eastAsia="pt-BR"/>
        </w:rPr>
        <w:t xml:space="preserve">. </w:t>
      </w:r>
      <w:r w:rsidR="0029766B">
        <w:rPr>
          <w:rFonts w:ascii="Times New Roman" w:eastAsia="Arial" w:hAnsi="Times New Roman" w:cs="Times New Roman"/>
          <w:sz w:val="24"/>
          <w:szCs w:val="24"/>
          <w:lang w:eastAsia="pt-BR"/>
        </w:rPr>
        <w:t>Esta sala foi, assim como o Cine Progresso, edificada com a função de ser um cinema, abrindo as portas no ano de 1935</w:t>
      </w:r>
      <w:r w:rsidR="000F2A3C">
        <w:rPr>
          <w:rStyle w:val="Refdenotaderodap"/>
          <w:rFonts w:ascii="Times New Roman" w:eastAsia="Arial" w:hAnsi="Times New Roman" w:cs="Times New Roman"/>
          <w:sz w:val="24"/>
          <w:szCs w:val="24"/>
          <w:lang w:eastAsia="pt-BR"/>
        </w:rPr>
        <w:footnoteReference w:id="11"/>
      </w:r>
      <w:r w:rsidR="0029766B">
        <w:rPr>
          <w:rFonts w:ascii="Times New Roman" w:eastAsia="Arial" w:hAnsi="Times New Roman" w:cs="Times New Roman"/>
          <w:sz w:val="24"/>
          <w:szCs w:val="24"/>
          <w:lang w:eastAsia="pt-BR"/>
        </w:rPr>
        <w:t xml:space="preserve">. </w:t>
      </w:r>
      <w:r w:rsidR="00CE4B4D">
        <w:rPr>
          <w:rFonts w:ascii="Times New Roman" w:eastAsia="Arial" w:hAnsi="Times New Roman" w:cs="Times New Roman"/>
          <w:sz w:val="24"/>
          <w:szCs w:val="24"/>
          <w:lang w:eastAsia="pt-BR"/>
        </w:rPr>
        <w:t>O Cine Guarani possuía 81</w:t>
      </w:r>
      <w:r w:rsidR="000F2A3C">
        <w:rPr>
          <w:rFonts w:ascii="Times New Roman" w:eastAsia="Arial" w:hAnsi="Times New Roman" w:cs="Times New Roman"/>
          <w:sz w:val="24"/>
          <w:szCs w:val="24"/>
          <w:lang w:eastAsia="pt-BR"/>
        </w:rPr>
        <w:t>2</w:t>
      </w:r>
      <w:r w:rsidR="00CE4B4D">
        <w:rPr>
          <w:rFonts w:ascii="Times New Roman" w:eastAsia="Arial" w:hAnsi="Times New Roman" w:cs="Times New Roman"/>
          <w:sz w:val="24"/>
          <w:szCs w:val="24"/>
          <w:lang w:eastAsia="pt-BR"/>
        </w:rPr>
        <w:t xml:space="preserve"> lugares</w:t>
      </w:r>
      <w:r w:rsidR="000F2A3C">
        <w:rPr>
          <w:rFonts w:ascii="Times New Roman" w:eastAsia="Arial" w:hAnsi="Times New Roman" w:cs="Times New Roman"/>
          <w:sz w:val="24"/>
          <w:szCs w:val="24"/>
          <w:lang w:eastAsia="pt-BR"/>
        </w:rPr>
        <w:t xml:space="preserve"> </w:t>
      </w:r>
      <w:r w:rsidR="000F2A3C" w:rsidRPr="000F2A3C">
        <w:rPr>
          <w:rFonts w:ascii="Times New Roman" w:eastAsia="Arial" w:hAnsi="Times New Roman" w:cs="Times New Roman"/>
          <w:sz w:val="24"/>
          <w:szCs w:val="24"/>
          <w:lang w:eastAsia="pt-BR"/>
        </w:rPr>
        <w:t>(IBGE, 1957-1964)</w:t>
      </w:r>
      <w:r w:rsidR="009C1631">
        <w:rPr>
          <w:rFonts w:ascii="Times New Roman" w:eastAsia="Arial" w:hAnsi="Times New Roman" w:cs="Times New Roman"/>
          <w:sz w:val="24"/>
          <w:szCs w:val="24"/>
          <w:lang w:eastAsia="pt-BR"/>
        </w:rPr>
        <w:t>,</w:t>
      </w:r>
      <w:r w:rsidR="00CE4B4D">
        <w:rPr>
          <w:rFonts w:ascii="Times New Roman" w:eastAsia="Arial" w:hAnsi="Times New Roman" w:cs="Times New Roman"/>
          <w:sz w:val="24"/>
          <w:szCs w:val="24"/>
          <w:lang w:eastAsia="pt-BR"/>
        </w:rPr>
        <w:t xml:space="preserve"> traços arquitetônicos do </w:t>
      </w:r>
      <w:r w:rsidR="00CE4B4D">
        <w:rPr>
          <w:rFonts w:ascii="Times New Roman" w:eastAsia="Arial" w:hAnsi="Times New Roman" w:cs="Times New Roman"/>
          <w:i/>
          <w:iCs/>
          <w:sz w:val="24"/>
          <w:szCs w:val="24"/>
          <w:lang w:eastAsia="pt-BR"/>
        </w:rPr>
        <w:t>Art Déco</w:t>
      </w:r>
      <w:r w:rsidR="000F2A3C">
        <w:rPr>
          <w:rFonts w:ascii="Times New Roman" w:eastAsia="Arial" w:hAnsi="Times New Roman" w:cs="Times New Roman"/>
          <w:sz w:val="24"/>
          <w:szCs w:val="24"/>
          <w:lang w:eastAsia="pt-BR"/>
        </w:rPr>
        <w:t>, e é capaz de e</w:t>
      </w:r>
      <w:r w:rsidR="00CE4B4D">
        <w:rPr>
          <w:rFonts w:ascii="Times New Roman" w:eastAsia="Arial" w:hAnsi="Times New Roman" w:cs="Times New Roman"/>
          <w:sz w:val="24"/>
          <w:szCs w:val="24"/>
          <w:lang w:eastAsia="pt-BR"/>
        </w:rPr>
        <w:t>xplicita</w:t>
      </w:r>
      <w:r w:rsidR="000F2A3C">
        <w:rPr>
          <w:rFonts w:ascii="Times New Roman" w:eastAsia="Arial" w:hAnsi="Times New Roman" w:cs="Times New Roman"/>
          <w:sz w:val="24"/>
          <w:szCs w:val="24"/>
          <w:lang w:eastAsia="pt-BR"/>
        </w:rPr>
        <w:t>r</w:t>
      </w:r>
      <w:r w:rsidR="00CE4B4D">
        <w:rPr>
          <w:rFonts w:ascii="Times New Roman" w:eastAsia="Arial" w:hAnsi="Times New Roman" w:cs="Times New Roman"/>
          <w:sz w:val="24"/>
          <w:szCs w:val="24"/>
          <w:lang w:eastAsia="pt-BR"/>
        </w:rPr>
        <w:t xml:space="preserve"> em sua dinâmica de funcionamento a influência da linha férrea, pois as se</w:t>
      </w:r>
      <w:r w:rsidR="000F2A3C">
        <w:rPr>
          <w:rFonts w:ascii="Times New Roman" w:eastAsia="Arial" w:hAnsi="Times New Roman" w:cs="Times New Roman"/>
          <w:sz w:val="24"/>
          <w:szCs w:val="24"/>
          <w:lang w:eastAsia="pt-BR"/>
        </w:rPr>
        <w:t xml:space="preserve">ssões das 16h só aconteciam pontualmente, se o trem das 13:30h não estivesse atrasado, pois os rolos de filme vinham de </w:t>
      </w:r>
      <w:r w:rsidR="000F2A3C">
        <w:rPr>
          <w:rFonts w:ascii="Times New Roman" w:eastAsia="Arial" w:hAnsi="Times New Roman" w:cs="Times New Roman"/>
          <w:sz w:val="24"/>
          <w:szCs w:val="24"/>
          <w:lang w:eastAsia="pt-BR"/>
        </w:rPr>
        <w:lastRenderedPageBreak/>
        <w:t xml:space="preserve">outras cidades, e tinham </w:t>
      </w:r>
      <w:r w:rsidR="00B005AF">
        <w:rPr>
          <w:rFonts w:ascii="Times New Roman" w:eastAsia="Arial" w:hAnsi="Times New Roman" w:cs="Times New Roman"/>
          <w:sz w:val="24"/>
          <w:szCs w:val="24"/>
          <w:lang w:eastAsia="pt-BR"/>
        </w:rPr>
        <w:t>de</w:t>
      </w:r>
      <w:r w:rsidR="000F2A3C">
        <w:rPr>
          <w:rFonts w:ascii="Times New Roman" w:eastAsia="Arial" w:hAnsi="Times New Roman" w:cs="Times New Roman"/>
          <w:sz w:val="24"/>
          <w:szCs w:val="24"/>
          <w:lang w:eastAsia="pt-BR"/>
        </w:rPr>
        <w:t xml:space="preserve"> ser verificados por meio de uma exibição de teste, antes da sessão pública</w:t>
      </w:r>
      <w:bookmarkStart w:id="8" w:name="_Hlk109743691"/>
      <w:r w:rsidR="000F2A3C">
        <w:rPr>
          <w:rStyle w:val="Refdenotaderodap"/>
          <w:rFonts w:ascii="Times New Roman" w:eastAsia="Arial" w:hAnsi="Times New Roman" w:cs="Times New Roman"/>
          <w:sz w:val="24"/>
          <w:szCs w:val="24"/>
          <w:lang w:eastAsia="pt-BR"/>
        </w:rPr>
        <w:footnoteReference w:id="12"/>
      </w:r>
      <w:bookmarkEnd w:id="8"/>
      <w:r w:rsidR="000F2A3C">
        <w:rPr>
          <w:rFonts w:ascii="Times New Roman" w:eastAsia="Arial" w:hAnsi="Times New Roman" w:cs="Times New Roman"/>
          <w:sz w:val="24"/>
          <w:szCs w:val="24"/>
          <w:lang w:eastAsia="pt-BR"/>
        </w:rPr>
        <w:t>.</w:t>
      </w:r>
    </w:p>
    <w:p w14:paraId="28D003DA" w14:textId="764D24AF" w:rsidR="00B005AF" w:rsidRPr="00D467A0" w:rsidRDefault="00B005AF" w:rsidP="006C2585">
      <w:pPr>
        <w:spacing w:after="0" w:line="240" w:lineRule="auto"/>
        <w:jc w:val="center"/>
        <w:rPr>
          <w:rFonts w:ascii="Times New Roman" w:hAnsi="Times New Roman" w:cs="Times New Roman"/>
          <w:sz w:val="20"/>
          <w:szCs w:val="20"/>
        </w:rPr>
      </w:pPr>
    </w:p>
    <w:p w14:paraId="1FA38BEF" w14:textId="0D198763" w:rsidR="00D467A0" w:rsidRPr="00D467A0" w:rsidRDefault="00D467A0" w:rsidP="006C2585">
      <w:pPr>
        <w:pStyle w:val="Legenda"/>
        <w:keepNext/>
        <w:spacing w:after="0"/>
        <w:jc w:val="center"/>
        <w:rPr>
          <w:rFonts w:ascii="Times New Roman" w:hAnsi="Times New Roman" w:cs="Times New Roman"/>
          <w:i w:val="0"/>
          <w:iCs w:val="0"/>
          <w:color w:val="auto"/>
          <w:sz w:val="20"/>
          <w:szCs w:val="20"/>
        </w:rPr>
      </w:pPr>
      <w:bookmarkStart w:id="9" w:name="_Ref109820061"/>
      <w:r w:rsidRPr="00D467A0">
        <w:rPr>
          <w:rFonts w:ascii="Times New Roman" w:hAnsi="Times New Roman" w:cs="Times New Roman"/>
          <w:i w:val="0"/>
          <w:iCs w:val="0"/>
          <w:color w:val="auto"/>
          <w:sz w:val="20"/>
          <w:szCs w:val="20"/>
        </w:rPr>
        <w:t xml:space="preserve">Figura </w:t>
      </w:r>
      <w:r w:rsidR="006C2585">
        <w:rPr>
          <w:rFonts w:ascii="Times New Roman" w:hAnsi="Times New Roman" w:cs="Times New Roman"/>
          <w:i w:val="0"/>
          <w:iCs w:val="0"/>
          <w:color w:val="auto"/>
          <w:sz w:val="20"/>
          <w:szCs w:val="20"/>
        </w:rPr>
        <w:fldChar w:fldCharType="begin"/>
      </w:r>
      <w:r w:rsidR="006C2585">
        <w:rPr>
          <w:rFonts w:ascii="Times New Roman" w:hAnsi="Times New Roman" w:cs="Times New Roman"/>
          <w:i w:val="0"/>
          <w:iCs w:val="0"/>
          <w:color w:val="auto"/>
          <w:sz w:val="20"/>
          <w:szCs w:val="20"/>
        </w:rPr>
        <w:instrText xml:space="preserve"> SEQ Figura \* ARABIC </w:instrText>
      </w:r>
      <w:r w:rsidR="006C2585">
        <w:rPr>
          <w:rFonts w:ascii="Times New Roman" w:hAnsi="Times New Roman" w:cs="Times New Roman"/>
          <w:i w:val="0"/>
          <w:iCs w:val="0"/>
          <w:color w:val="auto"/>
          <w:sz w:val="20"/>
          <w:szCs w:val="20"/>
        </w:rPr>
        <w:fldChar w:fldCharType="separate"/>
      </w:r>
      <w:r w:rsidR="00C8279B">
        <w:rPr>
          <w:rFonts w:ascii="Times New Roman" w:hAnsi="Times New Roman" w:cs="Times New Roman"/>
          <w:i w:val="0"/>
          <w:iCs w:val="0"/>
          <w:noProof/>
          <w:color w:val="auto"/>
          <w:sz w:val="20"/>
          <w:szCs w:val="20"/>
        </w:rPr>
        <w:t>7</w:t>
      </w:r>
      <w:r w:rsidR="006C2585">
        <w:rPr>
          <w:rFonts w:ascii="Times New Roman" w:hAnsi="Times New Roman" w:cs="Times New Roman"/>
          <w:i w:val="0"/>
          <w:iCs w:val="0"/>
          <w:color w:val="auto"/>
          <w:sz w:val="20"/>
          <w:szCs w:val="20"/>
        </w:rPr>
        <w:fldChar w:fldCharType="end"/>
      </w:r>
      <w:bookmarkEnd w:id="9"/>
      <w:r>
        <w:rPr>
          <w:rFonts w:ascii="Times New Roman" w:hAnsi="Times New Roman" w:cs="Times New Roman"/>
          <w:i w:val="0"/>
          <w:iCs w:val="0"/>
          <w:color w:val="auto"/>
          <w:sz w:val="20"/>
          <w:szCs w:val="20"/>
        </w:rPr>
        <w:t xml:space="preserve">: </w:t>
      </w:r>
      <w:r w:rsidRPr="00D467A0">
        <w:rPr>
          <w:rFonts w:ascii="Times New Roman" w:hAnsi="Times New Roman" w:cs="Times New Roman"/>
          <w:i w:val="0"/>
          <w:iCs w:val="0"/>
          <w:color w:val="auto"/>
          <w:sz w:val="20"/>
          <w:szCs w:val="20"/>
        </w:rPr>
        <w:t>Cine Guarani, Videira</w:t>
      </w:r>
      <w:r>
        <w:rPr>
          <w:rFonts w:ascii="Times New Roman" w:hAnsi="Times New Roman" w:cs="Times New Roman"/>
          <w:i w:val="0"/>
          <w:iCs w:val="0"/>
          <w:color w:val="auto"/>
          <w:sz w:val="20"/>
          <w:szCs w:val="20"/>
        </w:rPr>
        <w:t>.</w:t>
      </w:r>
    </w:p>
    <w:p w14:paraId="08853295" w14:textId="47CAFEB1" w:rsidR="00B005AF" w:rsidRPr="00D467A0" w:rsidRDefault="00B005AF" w:rsidP="006C2585">
      <w:pPr>
        <w:spacing w:after="0" w:line="240" w:lineRule="auto"/>
        <w:jc w:val="center"/>
        <w:rPr>
          <w:rFonts w:ascii="Times New Roman" w:hAnsi="Times New Roman" w:cs="Times New Roman"/>
          <w:sz w:val="20"/>
          <w:szCs w:val="20"/>
        </w:rPr>
      </w:pPr>
      <w:r w:rsidRPr="00D467A0">
        <w:rPr>
          <w:rFonts w:ascii="Times New Roman" w:hAnsi="Times New Roman" w:cs="Times New Roman"/>
          <w:noProof/>
          <w:sz w:val="20"/>
          <w:szCs w:val="20"/>
        </w:rPr>
        <w:drawing>
          <wp:inline distT="0" distB="0" distL="0" distR="0" wp14:anchorId="72631B25" wp14:editId="53DC1FFD">
            <wp:extent cx="2880000" cy="3743682"/>
            <wp:effectExtent l="0" t="0" r="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3743682"/>
                    </a:xfrm>
                    <a:prstGeom prst="rect">
                      <a:avLst/>
                    </a:prstGeom>
                    <a:noFill/>
                    <a:ln>
                      <a:noFill/>
                    </a:ln>
                  </pic:spPr>
                </pic:pic>
              </a:graphicData>
            </a:graphic>
          </wp:inline>
        </w:drawing>
      </w:r>
    </w:p>
    <w:p w14:paraId="7D8B62CE" w14:textId="788C591D" w:rsidR="00B005AF" w:rsidRPr="00D467A0" w:rsidRDefault="00E2529E" w:rsidP="006C258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Fonte: Videira de Antigamente (2014).</w:t>
      </w:r>
    </w:p>
    <w:p w14:paraId="1540E991" w14:textId="3B43AAAB" w:rsidR="00B005AF" w:rsidRDefault="00B005AF" w:rsidP="00884B4A">
      <w:pPr>
        <w:spacing w:after="0" w:line="360" w:lineRule="auto"/>
        <w:ind w:firstLine="709"/>
        <w:jc w:val="both"/>
        <w:rPr>
          <w:rFonts w:ascii="Times New Roman" w:hAnsi="Times New Roman" w:cs="Times New Roman"/>
          <w:sz w:val="24"/>
          <w:szCs w:val="24"/>
        </w:rPr>
      </w:pPr>
    </w:p>
    <w:p w14:paraId="2DF722C9" w14:textId="107FB8B1" w:rsidR="00E2529E" w:rsidRPr="00A25BE7" w:rsidRDefault="00BA2DCD"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Esta sala ficou em funcionamento até 1992, e foi então demolida, para atualmente funcionar como estacionamento de um supermercado. No depoimento de antigos espectadores dest</w:t>
      </w:r>
      <w:r w:rsidR="009057E2">
        <w:rPr>
          <w:rFonts w:ascii="Times New Roman" w:hAnsi="Times New Roman" w:cs="Times New Roman"/>
          <w:sz w:val="24"/>
          <w:szCs w:val="24"/>
        </w:rPr>
        <w:t>e cinema</w:t>
      </w:r>
      <w:r>
        <w:rPr>
          <w:rFonts w:ascii="Times New Roman" w:hAnsi="Times New Roman" w:cs="Times New Roman"/>
          <w:sz w:val="24"/>
          <w:szCs w:val="24"/>
        </w:rPr>
        <w:t>, percebe-se o grande poder de atração social d</w:t>
      </w:r>
      <w:r w:rsidR="009057E2">
        <w:rPr>
          <w:rFonts w:ascii="Times New Roman" w:hAnsi="Times New Roman" w:cs="Times New Roman"/>
          <w:sz w:val="24"/>
          <w:szCs w:val="24"/>
        </w:rPr>
        <w:t>este espaço, e existem relatos de que habitantes de cidades vizinhas, como Iomerê, viajavam até Videira somente para assistir ao</w:t>
      </w:r>
      <w:r w:rsidR="009057E2" w:rsidRPr="00A25BE7">
        <w:rPr>
          <w:rFonts w:ascii="Times New Roman" w:hAnsi="Times New Roman" w:cs="Times New Roman"/>
          <w:sz w:val="24"/>
          <w:szCs w:val="24"/>
        </w:rPr>
        <w:t>s filmes em cartaz</w:t>
      </w:r>
      <w:r w:rsidR="009057E2" w:rsidRPr="00A25BE7">
        <w:rPr>
          <w:rStyle w:val="Refdenotaderodap"/>
          <w:rFonts w:ascii="Times New Roman" w:eastAsia="Arial" w:hAnsi="Times New Roman" w:cs="Times New Roman"/>
          <w:sz w:val="24"/>
          <w:szCs w:val="24"/>
          <w:lang w:eastAsia="pt-BR"/>
        </w:rPr>
        <w:footnoteReference w:id="13"/>
      </w:r>
      <w:r w:rsidR="009057E2" w:rsidRPr="00A25BE7">
        <w:rPr>
          <w:rFonts w:ascii="Times New Roman" w:hAnsi="Times New Roman" w:cs="Times New Roman"/>
          <w:sz w:val="24"/>
          <w:szCs w:val="24"/>
        </w:rPr>
        <w:t xml:space="preserve">, e é esta informação que nos leva ao próximo aspecto </w:t>
      </w:r>
      <w:r w:rsidR="00B01605">
        <w:rPr>
          <w:rFonts w:ascii="Times New Roman" w:hAnsi="Times New Roman" w:cs="Times New Roman"/>
          <w:sz w:val="24"/>
          <w:szCs w:val="24"/>
        </w:rPr>
        <w:t xml:space="preserve">do desenvolvimento </w:t>
      </w:r>
      <w:r w:rsidR="009057E2" w:rsidRPr="00A25BE7">
        <w:rPr>
          <w:rFonts w:ascii="Times New Roman" w:hAnsi="Times New Roman" w:cs="Times New Roman"/>
          <w:sz w:val="24"/>
          <w:szCs w:val="24"/>
        </w:rPr>
        <w:t xml:space="preserve">que </w:t>
      </w:r>
      <w:r w:rsidR="00A25BE7" w:rsidRPr="00A25BE7">
        <w:rPr>
          <w:rFonts w:ascii="Times New Roman" w:hAnsi="Times New Roman" w:cs="Times New Roman"/>
          <w:sz w:val="24"/>
          <w:szCs w:val="24"/>
        </w:rPr>
        <w:t>o processo de funcionamento das salas de cinema de rua é</w:t>
      </w:r>
      <w:r w:rsidR="009057E2" w:rsidRPr="00A25BE7">
        <w:rPr>
          <w:rFonts w:ascii="Times New Roman" w:hAnsi="Times New Roman" w:cs="Times New Roman"/>
          <w:sz w:val="24"/>
          <w:szCs w:val="24"/>
        </w:rPr>
        <w:t xml:space="preserve"> capaz de elucidar: </w:t>
      </w:r>
      <w:r w:rsidR="00A25BE7" w:rsidRPr="00A25BE7">
        <w:rPr>
          <w:rFonts w:ascii="Times New Roman" w:hAnsi="Times New Roman" w:cs="Times New Roman"/>
          <w:sz w:val="24"/>
          <w:szCs w:val="24"/>
        </w:rPr>
        <w:t>o d</w:t>
      </w:r>
      <w:r w:rsidR="009057E2" w:rsidRPr="00A25BE7">
        <w:rPr>
          <w:rFonts w:ascii="Times New Roman" w:hAnsi="Times New Roman" w:cs="Times New Roman"/>
          <w:sz w:val="24"/>
          <w:szCs w:val="24"/>
        </w:rPr>
        <w:t>as redes urbanas.</w:t>
      </w:r>
    </w:p>
    <w:p w14:paraId="11922105" w14:textId="7ECE86D8" w:rsidR="00A25BE7" w:rsidRDefault="00A25BE7" w:rsidP="00A25BE7">
      <w:pPr>
        <w:widowControl w:val="0"/>
        <w:spacing w:after="0" w:line="360" w:lineRule="auto"/>
        <w:ind w:firstLine="709"/>
        <w:jc w:val="both"/>
        <w:rPr>
          <w:rFonts w:ascii="Times New Roman" w:eastAsia="Arial" w:hAnsi="Times New Roman" w:cs="Times New Roman"/>
          <w:sz w:val="24"/>
          <w:szCs w:val="24"/>
          <w:lang w:eastAsia="pt-BR"/>
        </w:rPr>
      </w:pPr>
      <w:r w:rsidRPr="00A25BE7">
        <w:rPr>
          <w:rFonts w:ascii="Times New Roman" w:eastAsia="Arial" w:hAnsi="Times New Roman" w:cs="Times New Roman"/>
          <w:sz w:val="24"/>
          <w:szCs w:val="24"/>
          <w:lang w:eastAsia="pt-BR"/>
        </w:rPr>
        <w:lastRenderedPageBreak/>
        <w:t xml:space="preserve">A região Sul do Brasil possui uma grande densidade de cidades médias, configurada como uma “rede urbana democrática” segundo Corrêa (1989), que foi responsável, nos tempos áureos do </w:t>
      </w:r>
      <w:r w:rsidR="00F94245">
        <w:rPr>
          <w:rFonts w:ascii="Times New Roman" w:eastAsia="Arial" w:hAnsi="Times New Roman" w:cs="Times New Roman"/>
          <w:sz w:val="24"/>
          <w:szCs w:val="24"/>
          <w:lang w:eastAsia="pt-BR"/>
        </w:rPr>
        <w:t>c</w:t>
      </w:r>
      <w:r w:rsidRPr="00A25BE7">
        <w:rPr>
          <w:rFonts w:ascii="Times New Roman" w:eastAsia="Arial" w:hAnsi="Times New Roman" w:cs="Times New Roman"/>
          <w:sz w:val="24"/>
          <w:szCs w:val="24"/>
          <w:lang w:eastAsia="pt-BR"/>
        </w:rPr>
        <w:t>inema, pela também democratização de seu acesso.</w:t>
      </w:r>
      <w:r>
        <w:rPr>
          <w:rFonts w:ascii="Times New Roman" w:eastAsia="Arial" w:hAnsi="Times New Roman" w:cs="Times New Roman"/>
          <w:sz w:val="24"/>
          <w:szCs w:val="24"/>
          <w:lang w:eastAsia="pt-BR"/>
        </w:rPr>
        <w:t xml:space="preserve"> Com base nos relatos coletados, é possível </w:t>
      </w:r>
      <w:r w:rsidR="00B01605">
        <w:rPr>
          <w:rFonts w:ascii="Times New Roman" w:eastAsia="Arial" w:hAnsi="Times New Roman" w:cs="Times New Roman"/>
          <w:sz w:val="24"/>
          <w:szCs w:val="24"/>
          <w:lang w:eastAsia="pt-BR"/>
        </w:rPr>
        <w:t>compreender como aconteciam naquele período, as relações de dependência e de mobilidade entre as cidades, além de explicitar mais uma vez o forte poder de atração das salas</w:t>
      </w:r>
      <w:r w:rsidR="00F94245">
        <w:rPr>
          <w:rFonts w:ascii="Times New Roman" w:eastAsia="Arial" w:hAnsi="Times New Roman" w:cs="Times New Roman"/>
          <w:sz w:val="24"/>
          <w:szCs w:val="24"/>
          <w:lang w:eastAsia="pt-BR"/>
        </w:rPr>
        <w:t xml:space="preserve"> de exibição</w:t>
      </w:r>
      <w:r w:rsidR="00B01605">
        <w:rPr>
          <w:rFonts w:ascii="Times New Roman" w:eastAsia="Arial" w:hAnsi="Times New Roman" w:cs="Times New Roman"/>
          <w:sz w:val="24"/>
          <w:szCs w:val="24"/>
          <w:lang w:eastAsia="pt-BR"/>
        </w:rPr>
        <w:t>.</w:t>
      </w:r>
      <w:r w:rsidR="0015124A">
        <w:rPr>
          <w:rFonts w:ascii="Times New Roman" w:eastAsia="Arial" w:hAnsi="Times New Roman" w:cs="Times New Roman"/>
          <w:sz w:val="24"/>
          <w:szCs w:val="24"/>
          <w:lang w:eastAsia="pt-BR"/>
        </w:rPr>
        <w:t xml:space="preserve"> Como exemplo,</w:t>
      </w:r>
      <w:r w:rsidR="00B01605">
        <w:rPr>
          <w:rFonts w:ascii="Times New Roman" w:eastAsia="Arial" w:hAnsi="Times New Roman" w:cs="Times New Roman"/>
          <w:sz w:val="24"/>
          <w:szCs w:val="24"/>
          <w:lang w:eastAsia="pt-BR"/>
        </w:rPr>
        <w:t xml:space="preserve"> Ary Fiorini, dono do </w:t>
      </w:r>
      <w:r w:rsidR="00557000">
        <w:rPr>
          <w:rFonts w:ascii="Times New Roman" w:eastAsia="Arial" w:hAnsi="Times New Roman" w:cs="Times New Roman"/>
          <w:sz w:val="24"/>
          <w:szCs w:val="24"/>
          <w:lang w:eastAsia="pt-BR"/>
        </w:rPr>
        <w:t>Cine Odeon</w:t>
      </w:r>
      <w:r w:rsidR="00B01605">
        <w:rPr>
          <w:rFonts w:ascii="Times New Roman" w:eastAsia="Arial" w:hAnsi="Times New Roman" w:cs="Times New Roman"/>
          <w:sz w:val="24"/>
          <w:szCs w:val="24"/>
          <w:lang w:eastAsia="pt-BR"/>
        </w:rPr>
        <w:t xml:space="preserve">, cinema existente entre os anos de 1974 e 1992 na cidade de Pinhalzinho, relata que </w:t>
      </w:r>
      <w:r w:rsidR="00557000">
        <w:rPr>
          <w:rFonts w:ascii="Times New Roman" w:eastAsia="Arial" w:hAnsi="Times New Roman" w:cs="Times New Roman"/>
          <w:sz w:val="24"/>
          <w:szCs w:val="24"/>
          <w:lang w:eastAsia="pt-BR"/>
        </w:rPr>
        <w:t>os espectadores vinham d</w:t>
      </w:r>
      <w:r w:rsidR="00F94245">
        <w:rPr>
          <w:rFonts w:ascii="Times New Roman" w:eastAsia="Arial" w:hAnsi="Times New Roman" w:cs="Times New Roman"/>
          <w:sz w:val="24"/>
          <w:szCs w:val="24"/>
          <w:lang w:eastAsia="pt-BR"/>
        </w:rPr>
        <w:t xml:space="preserve">os municípios </w:t>
      </w:r>
      <w:r w:rsidR="00557000">
        <w:rPr>
          <w:rFonts w:ascii="Times New Roman" w:eastAsia="Arial" w:hAnsi="Times New Roman" w:cs="Times New Roman"/>
          <w:sz w:val="24"/>
          <w:szCs w:val="24"/>
          <w:lang w:eastAsia="pt-BR"/>
        </w:rPr>
        <w:t>vizinh</w:t>
      </w:r>
      <w:r w:rsidR="00F94245">
        <w:rPr>
          <w:rFonts w:ascii="Times New Roman" w:eastAsia="Arial" w:hAnsi="Times New Roman" w:cs="Times New Roman"/>
          <w:sz w:val="24"/>
          <w:szCs w:val="24"/>
          <w:lang w:eastAsia="pt-BR"/>
        </w:rPr>
        <w:t>o</w:t>
      </w:r>
      <w:r w:rsidR="00557000">
        <w:rPr>
          <w:rFonts w:ascii="Times New Roman" w:eastAsia="Arial" w:hAnsi="Times New Roman" w:cs="Times New Roman"/>
          <w:sz w:val="24"/>
          <w:szCs w:val="24"/>
          <w:lang w:eastAsia="pt-BR"/>
        </w:rPr>
        <w:t>s de Saudades e Nova Erechim, para assistir</w:t>
      </w:r>
      <w:r w:rsidR="00EA2DA0">
        <w:rPr>
          <w:rFonts w:ascii="Times New Roman" w:eastAsia="Arial" w:hAnsi="Times New Roman" w:cs="Times New Roman"/>
          <w:sz w:val="24"/>
          <w:szCs w:val="24"/>
          <w:lang w:eastAsia="pt-BR"/>
        </w:rPr>
        <w:t xml:space="preserve"> aos</w:t>
      </w:r>
      <w:r w:rsidR="00557000">
        <w:rPr>
          <w:rFonts w:ascii="Times New Roman" w:eastAsia="Arial" w:hAnsi="Times New Roman" w:cs="Times New Roman"/>
          <w:sz w:val="24"/>
          <w:szCs w:val="24"/>
          <w:lang w:eastAsia="pt-BR"/>
        </w:rPr>
        <w:t xml:space="preserve"> filmes no cinema</w:t>
      </w:r>
      <w:r w:rsidR="00557000">
        <w:rPr>
          <w:rStyle w:val="Refdenotaderodap"/>
          <w:rFonts w:ascii="Times New Roman" w:eastAsia="Arial" w:hAnsi="Times New Roman" w:cs="Times New Roman"/>
          <w:sz w:val="24"/>
          <w:szCs w:val="24"/>
          <w:lang w:eastAsia="pt-BR"/>
        </w:rPr>
        <w:footnoteReference w:id="14"/>
      </w:r>
      <w:r w:rsidR="00557000">
        <w:rPr>
          <w:rFonts w:ascii="Times New Roman" w:eastAsia="Arial" w:hAnsi="Times New Roman" w:cs="Times New Roman"/>
          <w:sz w:val="24"/>
          <w:szCs w:val="24"/>
          <w:lang w:eastAsia="pt-BR"/>
        </w:rPr>
        <w:t>.</w:t>
      </w:r>
      <w:r w:rsidR="005348E3">
        <w:rPr>
          <w:rFonts w:ascii="Times New Roman" w:eastAsia="Arial" w:hAnsi="Times New Roman" w:cs="Times New Roman"/>
          <w:sz w:val="24"/>
          <w:szCs w:val="24"/>
          <w:lang w:eastAsia="pt-BR"/>
        </w:rPr>
        <w:t xml:space="preserve"> </w:t>
      </w:r>
      <w:r w:rsidR="00756F99">
        <w:rPr>
          <w:rFonts w:ascii="Times New Roman" w:eastAsia="Arial" w:hAnsi="Times New Roman" w:cs="Times New Roman"/>
          <w:sz w:val="24"/>
          <w:szCs w:val="24"/>
          <w:lang w:eastAsia="pt-BR"/>
        </w:rPr>
        <w:t xml:space="preserve">Narrativas semelhantes aparecem </w:t>
      </w:r>
      <w:r w:rsidR="00CF4D1D">
        <w:rPr>
          <w:rFonts w:ascii="Times New Roman" w:eastAsia="Arial" w:hAnsi="Times New Roman" w:cs="Times New Roman"/>
          <w:sz w:val="24"/>
          <w:szCs w:val="24"/>
          <w:lang w:eastAsia="pt-BR"/>
        </w:rPr>
        <w:t xml:space="preserve">em diversas </w:t>
      </w:r>
      <w:r w:rsidR="00DC643D">
        <w:rPr>
          <w:rFonts w:ascii="Times New Roman" w:eastAsia="Arial" w:hAnsi="Times New Roman" w:cs="Times New Roman"/>
          <w:sz w:val="24"/>
          <w:szCs w:val="24"/>
          <w:lang w:eastAsia="pt-BR"/>
        </w:rPr>
        <w:t>entrevistas,</w:t>
      </w:r>
      <w:r w:rsidR="00B5137E">
        <w:rPr>
          <w:rFonts w:ascii="Times New Roman" w:eastAsia="Arial" w:hAnsi="Times New Roman" w:cs="Times New Roman"/>
          <w:sz w:val="24"/>
          <w:szCs w:val="24"/>
          <w:lang w:eastAsia="pt-BR"/>
        </w:rPr>
        <w:t xml:space="preserve"> evidenciando o quanto a sétima arte possuía este poder </w:t>
      </w:r>
      <w:r w:rsidR="00916E35">
        <w:rPr>
          <w:rFonts w:ascii="Times New Roman" w:eastAsia="Arial" w:hAnsi="Times New Roman" w:cs="Times New Roman"/>
          <w:sz w:val="24"/>
          <w:szCs w:val="24"/>
          <w:lang w:eastAsia="pt-BR"/>
        </w:rPr>
        <w:t>atrator</w:t>
      </w:r>
      <w:r w:rsidR="00B5137E">
        <w:rPr>
          <w:rFonts w:ascii="Times New Roman" w:eastAsia="Arial" w:hAnsi="Times New Roman" w:cs="Times New Roman"/>
          <w:sz w:val="24"/>
          <w:szCs w:val="24"/>
          <w:lang w:eastAsia="pt-BR"/>
        </w:rPr>
        <w:t xml:space="preserve">. </w:t>
      </w:r>
      <w:r w:rsidR="00927182">
        <w:rPr>
          <w:rFonts w:ascii="Times New Roman" w:eastAsia="Arial" w:hAnsi="Times New Roman" w:cs="Times New Roman"/>
          <w:sz w:val="24"/>
          <w:szCs w:val="24"/>
          <w:lang w:eastAsia="pt-BR"/>
        </w:rPr>
        <w:t xml:space="preserve">Em Abelardo Luz, </w:t>
      </w:r>
      <w:r w:rsidR="00927182" w:rsidRPr="00927182">
        <w:rPr>
          <w:rFonts w:ascii="Times New Roman" w:eastAsia="Arial" w:hAnsi="Times New Roman" w:cs="Times New Roman"/>
          <w:sz w:val="24"/>
          <w:szCs w:val="24"/>
          <w:lang w:eastAsia="pt-BR"/>
        </w:rPr>
        <w:t>Volnei Signor</w:t>
      </w:r>
      <w:r w:rsidR="00927182">
        <w:rPr>
          <w:rFonts w:ascii="Times New Roman" w:eastAsia="Arial" w:hAnsi="Times New Roman" w:cs="Times New Roman"/>
          <w:sz w:val="24"/>
          <w:szCs w:val="24"/>
          <w:lang w:eastAsia="pt-BR"/>
        </w:rPr>
        <w:t xml:space="preserve"> conta que andava por 5 quilômetros </w:t>
      </w:r>
      <w:r w:rsidR="00F33D5B">
        <w:rPr>
          <w:rFonts w:ascii="Times New Roman" w:eastAsia="Arial" w:hAnsi="Times New Roman" w:cs="Times New Roman"/>
          <w:sz w:val="24"/>
          <w:szCs w:val="24"/>
          <w:lang w:eastAsia="pt-BR"/>
        </w:rPr>
        <w:t>em estradas de chão, para assistir aos filmes no</w:t>
      </w:r>
      <w:r w:rsidR="00F94245">
        <w:rPr>
          <w:rFonts w:ascii="Times New Roman" w:eastAsia="Arial" w:hAnsi="Times New Roman" w:cs="Times New Roman"/>
          <w:sz w:val="24"/>
          <w:szCs w:val="24"/>
          <w:lang w:eastAsia="pt-BR"/>
        </w:rPr>
        <w:t xml:space="preserve"> cinema da cidade</w:t>
      </w:r>
      <w:r w:rsidR="00DC643D">
        <w:rPr>
          <w:rStyle w:val="Refdenotaderodap"/>
          <w:rFonts w:ascii="Times New Roman" w:eastAsia="Arial" w:hAnsi="Times New Roman" w:cs="Times New Roman"/>
          <w:sz w:val="24"/>
          <w:szCs w:val="24"/>
          <w:lang w:eastAsia="pt-BR"/>
        </w:rPr>
        <w:footnoteReference w:id="15"/>
      </w:r>
      <w:r w:rsidR="00F94245">
        <w:rPr>
          <w:rFonts w:ascii="Times New Roman" w:eastAsia="Arial" w:hAnsi="Times New Roman" w:cs="Times New Roman"/>
          <w:sz w:val="24"/>
          <w:szCs w:val="24"/>
          <w:lang w:eastAsia="pt-BR"/>
        </w:rPr>
        <w:t>.</w:t>
      </w:r>
    </w:p>
    <w:p w14:paraId="7907CCFC" w14:textId="39767BE6" w:rsidR="0015124A" w:rsidRPr="00A25BE7" w:rsidRDefault="0015124A" w:rsidP="00A25BE7">
      <w:pPr>
        <w:widowControl w:val="0"/>
        <w:spacing w:after="0" w:line="360" w:lineRule="auto"/>
        <w:ind w:firstLine="709"/>
        <w:jc w:val="both"/>
        <w:rPr>
          <w:rFonts w:ascii="Times New Roman" w:eastAsia="Arial" w:hAnsi="Times New Roman" w:cs="Times New Roman"/>
          <w:sz w:val="24"/>
          <w:szCs w:val="24"/>
          <w:lang w:eastAsia="pt-BR"/>
        </w:rPr>
      </w:pPr>
      <w:r>
        <w:rPr>
          <w:rFonts w:ascii="Times New Roman" w:eastAsia="Arial" w:hAnsi="Times New Roman" w:cs="Times New Roman"/>
          <w:sz w:val="24"/>
          <w:szCs w:val="24"/>
          <w:lang w:eastAsia="pt-BR"/>
        </w:rPr>
        <w:t>Em adição, as redes urbanas são também clarificadas pela movimentação dos rolos</w:t>
      </w:r>
      <w:r w:rsidR="00B028D4">
        <w:rPr>
          <w:rFonts w:ascii="Times New Roman" w:eastAsia="Arial" w:hAnsi="Times New Roman" w:cs="Times New Roman"/>
          <w:sz w:val="24"/>
          <w:szCs w:val="24"/>
          <w:lang w:eastAsia="pt-BR"/>
        </w:rPr>
        <w:t xml:space="preserve"> dos filmes, que</w:t>
      </w:r>
      <w:r>
        <w:rPr>
          <w:rFonts w:ascii="Times New Roman" w:eastAsia="Arial" w:hAnsi="Times New Roman" w:cs="Times New Roman"/>
          <w:sz w:val="24"/>
          <w:szCs w:val="24"/>
          <w:lang w:eastAsia="pt-BR"/>
        </w:rPr>
        <w:t xml:space="preserve"> vinham</w:t>
      </w:r>
      <w:r w:rsidR="00B028D4">
        <w:rPr>
          <w:rFonts w:ascii="Times New Roman" w:eastAsia="Arial" w:hAnsi="Times New Roman" w:cs="Times New Roman"/>
          <w:sz w:val="24"/>
          <w:szCs w:val="24"/>
          <w:lang w:eastAsia="pt-BR"/>
        </w:rPr>
        <w:t>, por exemplo,</w:t>
      </w:r>
      <w:r>
        <w:rPr>
          <w:rFonts w:ascii="Times New Roman" w:eastAsia="Arial" w:hAnsi="Times New Roman" w:cs="Times New Roman"/>
          <w:sz w:val="24"/>
          <w:szCs w:val="24"/>
          <w:lang w:eastAsia="pt-BR"/>
        </w:rPr>
        <w:t xml:space="preserve"> de Porto Alegre para os cinemas de Chapecó (THIES, 2016), Mondaí</w:t>
      </w:r>
      <w:r>
        <w:rPr>
          <w:rStyle w:val="Refdenotaderodap"/>
          <w:rFonts w:ascii="Times New Roman" w:eastAsia="Arial" w:hAnsi="Times New Roman" w:cs="Times New Roman"/>
          <w:sz w:val="24"/>
          <w:szCs w:val="24"/>
          <w:lang w:eastAsia="pt-BR"/>
        </w:rPr>
        <w:footnoteReference w:id="16"/>
      </w:r>
      <w:r w:rsidR="00EA2DA0">
        <w:rPr>
          <w:rFonts w:ascii="Times New Roman" w:eastAsia="Arial" w:hAnsi="Times New Roman" w:cs="Times New Roman"/>
          <w:sz w:val="24"/>
          <w:szCs w:val="24"/>
          <w:lang w:eastAsia="pt-BR"/>
        </w:rPr>
        <w:t xml:space="preserve"> e </w:t>
      </w:r>
      <w:r>
        <w:rPr>
          <w:rFonts w:ascii="Times New Roman" w:eastAsia="Arial" w:hAnsi="Times New Roman" w:cs="Times New Roman"/>
          <w:sz w:val="24"/>
          <w:szCs w:val="24"/>
          <w:lang w:eastAsia="pt-BR"/>
        </w:rPr>
        <w:t>Palmitos</w:t>
      </w:r>
      <w:r>
        <w:rPr>
          <w:rStyle w:val="Refdenotaderodap"/>
          <w:rFonts w:ascii="Times New Roman" w:eastAsia="Arial" w:hAnsi="Times New Roman" w:cs="Times New Roman"/>
          <w:sz w:val="24"/>
          <w:szCs w:val="24"/>
          <w:lang w:eastAsia="pt-BR"/>
        </w:rPr>
        <w:footnoteReference w:id="17"/>
      </w:r>
      <w:r>
        <w:rPr>
          <w:rFonts w:ascii="Times New Roman" w:eastAsia="Arial" w:hAnsi="Times New Roman" w:cs="Times New Roman"/>
          <w:sz w:val="24"/>
          <w:szCs w:val="24"/>
          <w:lang w:eastAsia="pt-BR"/>
        </w:rPr>
        <w:t xml:space="preserve">, </w:t>
      </w:r>
      <w:r w:rsidR="00B028D4">
        <w:rPr>
          <w:rFonts w:ascii="Times New Roman" w:eastAsia="Arial" w:hAnsi="Times New Roman" w:cs="Times New Roman"/>
          <w:sz w:val="24"/>
          <w:szCs w:val="24"/>
          <w:lang w:eastAsia="pt-BR"/>
        </w:rPr>
        <w:t>de Curitiba para o cinema de Itá</w:t>
      </w:r>
      <w:r w:rsidR="00B028D4">
        <w:rPr>
          <w:rStyle w:val="Refdenotaderodap"/>
          <w:rFonts w:ascii="Times New Roman" w:eastAsia="Arial" w:hAnsi="Times New Roman" w:cs="Times New Roman"/>
          <w:sz w:val="24"/>
          <w:szCs w:val="24"/>
          <w:lang w:eastAsia="pt-BR"/>
        </w:rPr>
        <w:footnoteReference w:id="18"/>
      </w:r>
      <w:r w:rsidR="00B028D4">
        <w:rPr>
          <w:rFonts w:ascii="Times New Roman" w:eastAsia="Arial" w:hAnsi="Times New Roman" w:cs="Times New Roman"/>
          <w:sz w:val="24"/>
          <w:szCs w:val="24"/>
          <w:lang w:eastAsia="pt-BR"/>
        </w:rPr>
        <w:t>, e de São Paulo via trem, até Joaçaba, e via ônibus até Ponte Serrada</w:t>
      </w:r>
      <w:r w:rsidR="00B028D4">
        <w:rPr>
          <w:rStyle w:val="Refdenotaderodap"/>
          <w:rFonts w:ascii="Times New Roman" w:eastAsia="Arial" w:hAnsi="Times New Roman" w:cs="Times New Roman"/>
          <w:sz w:val="24"/>
          <w:szCs w:val="24"/>
          <w:lang w:eastAsia="pt-BR"/>
        </w:rPr>
        <w:footnoteReference w:id="19"/>
      </w:r>
      <w:r w:rsidR="00B028D4">
        <w:rPr>
          <w:rFonts w:ascii="Times New Roman" w:eastAsia="Arial" w:hAnsi="Times New Roman" w:cs="Times New Roman"/>
          <w:sz w:val="24"/>
          <w:szCs w:val="24"/>
          <w:lang w:eastAsia="pt-BR"/>
        </w:rPr>
        <w:t>.</w:t>
      </w:r>
      <w:r w:rsidR="00EA2DA0">
        <w:rPr>
          <w:rFonts w:ascii="Times New Roman" w:eastAsia="Arial" w:hAnsi="Times New Roman" w:cs="Times New Roman"/>
          <w:sz w:val="24"/>
          <w:szCs w:val="24"/>
          <w:lang w:eastAsia="pt-BR"/>
        </w:rPr>
        <w:t xml:space="preserve"> Relações de menor escala podem ser também encontradas, pois os filmes exibidos em São Miguel do Oeste, eram </w:t>
      </w:r>
      <w:r w:rsidR="00B37916">
        <w:rPr>
          <w:rFonts w:ascii="Times New Roman" w:eastAsia="Arial" w:hAnsi="Times New Roman" w:cs="Times New Roman"/>
          <w:sz w:val="24"/>
          <w:szCs w:val="24"/>
          <w:lang w:eastAsia="pt-BR"/>
        </w:rPr>
        <w:t xml:space="preserve">então </w:t>
      </w:r>
      <w:r w:rsidR="00EA2DA0">
        <w:rPr>
          <w:rFonts w:ascii="Times New Roman" w:eastAsia="Arial" w:hAnsi="Times New Roman" w:cs="Times New Roman"/>
          <w:sz w:val="24"/>
          <w:szCs w:val="24"/>
          <w:lang w:eastAsia="pt-BR"/>
        </w:rPr>
        <w:t>enviados para São José do Cedro</w:t>
      </w:r>
      <w:r w:rsidR="00EA2DA0">
        <w:rPr>
          <w:rStyle w:val="Refdenotaderodap"/>
          <w:rFonts w:ascii="Times New Roman" w:eastAsia="Arial" w:hAnsi="Times New Roman" w:cs="Times New Roman"/>
          <w:sz w:val="24"/>
          <w:szCs w:val="24"/>
          <w:lang w:eastAsia="pt-BR"/>
        </w:rPr>
        <w:footnoteReference w:id="20"/>
      </w:r>
      <w:r w:rsidR="00EA2DA0">
        <w:rPr>
          <w:rFonts w:ascii="Times New Roman" w:eastAsia="Arial" w:hAnsi="Times New Roman" w:cs="Times New Roman"/>
          <w:sz w:val="24"/>
          <w:szCs w:val="24"/>
          <w:lang w:eastAsia="pt-BR"/>
        </w:rPr>
        <w:t>.</w:t>
      </w:r>
      <w:r w:rsidR="002D6885">
        <w:rPr>
          <w:rFonts w:ascii="Times New Roman" w:eastAsia="Arial" w:hAnsi="Times New Roman" w:cs="Times New Roman"/>
          <w:sz w:val="24"/>
          <w:szCs w:val="24"/>
          <w:lang w:eastAsia="pt-BR"/>
        </w:rPr>
        <w:t xml:space="preserve"> Este deslocamento </w:t>
      </w:r>
      <w:r w:rsidR="00813D43">
        <w:rPr>
          <w:rFonts w:ascii="Times New Roman" w:eastAsia="Arial" w:hAnsi="Times New Roman" w:cs="Times New Roman"/>
          <w:sz w:val="24"/>
          <w:szCs w:val="24"/>
          <w:lang w:eastAsia="pt-BR"/>
        </w:rPr>
        <w:t>expressa a</w:t>
      </w:r>
      <w:r w:rsidR="00080A47">
        <w:rPr>
          <w:rFonts w:ascii="Times New Roman" w:eastAsia="Arial" w:hAnsi="Times New Roman" w:cs="Times New Roman"/>
          <w:sz w:val="24"/>
          <w:szCs w:val="24"/>
          <w:lang w:eastAsia="pt-BR"/>
        </w:rPr>
        <w:t xml:space="preserve">s relações de dependência comercial entre os municípios, </w:t>
      </w:r>
      <w:r w:rsidR="00553177">
        <w:rPr>
          <w:rFonts w:ascii="Times New Roman" w:eastAsia="Arial" w:hAnsi="Times New Roman" w:cs="Times New Roman"/>
          <w:sz w:val="24"/>
          <w:szCs w:val="24"/>
          <w:lang w:eastAsia="pt-BR"/>
        </w:rPr>
        <w:t xml:space="preserve">e é </w:t>
      </w:r>
      <w:r w:rsidR="00672D2C">
        <w:rPr>
          <w:rFonts w:ascii="Times New Roman" w:eastAsia="Arial" w:hAnsi="Times New Roman" w:cs="Times New Roman"/>
          <w:sz w:val="24"/>
          <w:szCs w:val="24"/>
          <w:lang w:eastAsia="pt-BR"/>
        </w:rPr>
        <w:t xml:space="preserve">capaz de elucidar o poder de </w:t>
      </w:r>
      <w:r w:rsidR="00916E35">
        <w:rPr>
          <w:rFonts w:ascii="Times New Roman" w:eastAsia="Arial" w:hAnsi="Times New Roman" w:cs="Times New Roman"/>
          <w:sz w:val="24"/>
          <w:szCs w:val="24"/>
          <w:lang w:eastAsia="pt-BR"/>
        </w:rPr>
        <w:t>polarização da</w:t>
      </w:r>
      <w:r w:rsidR="00553177">
        <w:rPr>
          <w:rFonts w:ascii="Times New Roman" w:eastAsia="Arial" w:hAnsi="Times New Roman" w:cs="Times New Roman"/>
          <w:sz w:val="24"/>
          <w:szCs w:val="24"/>
          <w:lang w:eastAsia="pt-BR"/>
        </w:rPr>
        <w:t>s capitais do Rio Grande do Sul</w:t>
      </w:r>
      <w:r w:rsidR="00E40038">
        <w:rPr>
          <w:rFonts w:ascii="Times New Roman" w:eastAsia="Arial" w:hAnsi="Times New Roman" w:cs="Times New Roman"/>
          <w:sz w:val="24"/>
          <w:szCs w:val="24"/>
          <w:lang w:eastAsia="pt-BR"/>
        </w:rPr>
        <w:t>, d</w:t>
      </w:r>
      <w:r w:rsidR="00553177">
        <w:rPr>
          <w:rFonts w:ascii="Times New Roman" w:eastAsia="Arial" w:hAnsi="Times New Roman" w:cs="Times New Roman"/>
          <w:sz w:val="24"/>
          <w:szCs w:val="24"/>
          <w:lang w:eastAsia="pt-BR"/>
        </w:rPr>
        <w:t>o Paraná</w:t>
      </w:r>
      <w:r w:rsidR="00E40038">
        <w:rPr>
          <w:rFonts w:ascii="Times New Roman" w:eastAsia="Arial" w:hAnsi="Times New Roman" w:cs="Times New Roman"/>
          <w:sz w:val="24"/>
          <w:szCs w:val="24"/>
          <w:lang w:eastAsia="pt-BR"/>
        </w:rPr>
        <w:t xml:space="preserve"> e de São Paulo</w:t>
      </w:r>
      <w:r w:rsidR="00E01807">
        <w:rPr>
          <w:rFonts w:ascii="Times New Roman" w:eastAsia="Arial" w:hAnsi="Times New Roman" w:cs="Times New Roman"/>
          <w:sz w:val="24"/>
          <w:szCs w:val="24"/>
          <w:lang w:eastAsia="pt-BR"/>
        </w:rPr>
        <w:t xml:space="preserve"> sobre a região, herança do processo de formação do </w:t>
      </w:r>
      <w:r w:rsidR="004F4DD9">
        <w:rPr>
          <w:rFonts w:ascii="Times New Roman" w:eastAsia="Arial" w:hAnsi="Times New Roman" w:cs="Times New Roman"/>
          <w:sz w:val="24"/>
          <w:szCs w:val="24"/>
          <w:lang w:eastAsia="pt-BR"/>
        </w:rPr>
        <w:t>espaço</w:t>
      </w:r>
      <w:r w:rsidR="00400E55">
        <w:rPr>
          <w:rFonts w:ascii="Times New Roman" w:eastAsia="Arial" w:hAnsi="Times New Roman" w:cs="Times New Roman"/>
          <w:sz w:val="24"/>
          <w:szCs w:val="24"/>
          <w:lang w:eastAsia="pt-BR"/>
        </w:rPr>
        <w:t>, onde os tropeiros e bandeirantes vinham de São Paulo, rumo ao Rio Grande do Sul, resultando em uma conexão do Oeste Catarinense com os três estados</w:t>
      </w:r>
      <w:r w:rsidR="005C6AB5">
        <w:rPr>
          <w:rFonts w:ascii="Times New Roman" w:eastAsia="Arial" w:hAnsi="Times New Roman" w:cs="Times New Roman"/>
          <w:sz w:val="24"/>
          <w:szCs w:val="24"/>
          <w:lang w:eastAsia="pt-BR"/>
        </w:rPr>
        <w:t xml:space="preserve">, e </w:t>
      </w:r>
      <w:r w:rsidR="00AA6CA5">
        <w:rPr>
          <w:rFonts w:ascii="Times New Roman" w:eastAsia="Arial" w:hAnsi="Times New Roman" w:cs="Times New Roman"/>
          <w:sz w:val="24"/>
          <w:szCs w:val="24"/>
          <w:lang w:eastAsia="pt-BR"/>
        </w:rPr>
        <w:t xml:space="preserve">também onde mais tarde a Estrada de Ferro São Paulo – Rio Grande </w:t>
      </w:r>
      <w:r w:rsidR="004F4DD9">
        <w:rPr>
          <w:rFonts w:ascii="Times New Roman" w:eastAsia="Arial" w:hAnsi="Times New Roman" w:cs="Times New Roman"/>
          <w:sz w:val="24"/>
          <w:szCs w:val="24"/>
          <w:lang w:eastAsia="pt-BR"/>
        </w:rPr>
        <w:t>é instalada, atravessando o território longitudinalmente</w:t>
      </w:r>
      <w:r w:rsidR="00AB396D">
        <w:rPr>
          <w:rFonts w:ascii="Times New Roman" w:eastAsia="Arial" w:hAnsi="Times New Roman" w:cs="Times New Roman"/>
          <w:sz w:val="24"/>
          <w:szCs w:val="24"/>
          <w:lang w:eastAsia="pt-BR"/>
        </w:rPr>
        <w:t>, o que justifica uma maior conexão comercial com as ca</w:t>
      </w:r>
      <w:r w:rsidR="00070E01">
        <w:rPr>
          <w:rFonts w:ascii="Times New Roman" w:eastAsia="Arial" w:hAnsi="Times New Roman" w:cs="Times New Roman"/>
          <w:sz w:val="24"/>
          <w:szCs w:val="24"/>
          <w:lang w:eastAsia="pt-BR"/>
        </w:rPr>
        <w:t xml:space="preserve">pitais de outros estados, do que com a própria capital, </w:t>
      </w:r>
      <w:r w:rsidR="00070E01">
        <w:rPr>
          <w:rFonts w:ascii="Times New Roman" w:eastAsia="Arial" w:hAnsi="Times New Roman" w:cs="Times New Roman"/>
          <w:sz w:val="24"/>
          <w:szCs w:val="24"/>
          <w:lang w:eastAsia="pt-BR"/>
        </w:rPr>
        <w:lastRenderedPageBreak/>
        <w:t>Florianópolis.</w:t>
      </w:r>
    </w:p>
    <w:p w14:paraId="27D67A57" w14:textId="533E5CA0" w:rsidR="00A25BE7" w:rsidRDefault="00B37916"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 finalmente, a atividade exibidora explicita novamente relações interurbanas</w:t>
      </w:r>
      <w:r w:rsidR="00654CEF">
        <w:rPr>
          <w:rFonts w:ascii="Times New Roman" w:hAnsi="Times New Roman" w:cs="Times New Roman"/>
          <w:sz w:val="24"/>
          <w:szCs w:val="24"/>
        </w:rPr>
        <w:t xml:space="preserve"> de menor escala</w:t>
      </w:r>
      <w:r>
        <w:rPr>
          <w:rFonts w:ascii="Times New Roman" w:hAnsi="Times New Roman" w:cs="Times New Roman"/>
          <w:sz w:val="24"/>
          <w:szCs w:val="24"/>
        </w:rPr>
        <w:t xml:space="preserve"> por meio de ambulantes, que </w:t>
      </w:r>
      <w:r w:rsidR="000025BD">
        <w:rPr>
          <w:rFonts w:ascii="Times New Roman" w:hAnsi="Times New Roman" w:cs="Times New Roman"/>
          <w:sz w:val="24"/>
          <w:szCs w:val="24"/>
        </w:rPr>
        <w:t>viajavam com</w:t>
      </w:r>
      <w:r>
        <w:rPr>
          <w:rFonts w:ascii="Times New Roman" w:hAnsi="Times New Roman" w:cs="Times New Roman"/>
          <w:sz w:val="24"/>
          <w:szCs w:val="24"/>
        </w:rPr>
        <w:t xml:space="preserve"> seus equipamentos e faziam exibições ao ar livre ou em clubes. Como </w:t>
      </w:r>
      <w:r w:rsidR="00F0568F">
        <w:rPr>
          <w:rFonts w:ascii="Times New Roman" w:hAnsi="Times New Roman" w:cs="Times New Roman"/>
          <w:sz w:val="24"/>
          <w:szCs w:val="24"/>
        </w:rPr>
        <w:t>exemplo desta dinâmica têm-se as cidades de Ipuaçu, Ouro Verde e Araçá, que recebiam Adelar Begnini, dono do cinema de Abelardo Luz</w:t>
      </w:r>
      <w:r w:rsidR="00F0568F">
        <w:rPr>
          <w:rStyle w:val="Refdenotaderodap"/>
          <w:rFonts w:ascii="Times New Roman" w:hAnsi="Times New Roman" w:cs="Times New Roman"/>
          <w:sz w:val="24"/>
          <w:szCs w:val="24"/>
        </w:rPr>
        <w:footnoteReference w:id="21"/>
      </w:r>
      <w:r w:rsidR="00F0568F">
        <w:rPr>
          <w:rFonts w:ascii="Times New Roman" w:hAnsi="Times New Roman" w:cs="Times New Roman"/>
          <w:sz w:val="24"/>
          <w:szCs w:val="24"/>
        </w:rPr>
        <w:t xml:space="preserve">, </w:t>
      </w:r>
      <w:r w:rsidR="000025BD">
        <w:rPr>
          <w:rFonts w:ascii="Times New Roman" w:hAnsi="Times New Roman" w:cs="Times New Roman"/>
          <w:sz w:val="24"/>
          <w:szCs w:val="24"/>
        </w:rPr>
        <w:t xml:space="preserve">e </w:t>
      </w:r>
      <w:r w:rsidR="000025BD" w:rsidRPr="000025BD">
        <w:rPr>
          <w:rFonts w:ascii="Times New Roman" w:hAnsi="Times New Roman" w:cs="Times New Roman"/>
          <w:sz w:val="24"/>
          <w:szCs w:val="24"/>
        </w:rPr>
        <w:t>Arabutã, Ipumirim, Xavantina, Arvoredo, Itá e Paial</w:t>
      </w:r>
      <w:r w:rsidR="000025BD">
        <w:rPr>
          <w:rFonts w:ascii="Times New Roman" w:hAnsi="Times New Roman" w:cs="Times New Roman"/>
          <w:sz w:val="24"/>
          <w:szCs w:val="24"/>
        </w:rPr>
        <w:t>, onde Valentim Petry, dono do cinema de Seara, fazia exibições itinerantes</w:t>
      </w:r>
      <w:r w:rsidR="000025BD">
        <w:rPr>
          <w:rStyle w:val="Refdenotaderodap"/>
          <w:rFonts w:ascii="Times New Roman" w:hAnsi="Times New Roman" w:cs="Times New Roman"/>
          <w:sz w:val="24"/>
          <w:szCs w:val="24"/>
        </w:rPr>
        <w:footnoteReference w:id="22"/>
      </w:r>
      <w:r w:rsidR="000025BD">
        <w:rPr>
          <w:rFonts w:ascii="Times New Roman" w:hAnsi="Times New Roman" w:cs="Times New Roman"/>
          <w:sz w:val="24"/>
          <w:szCs w:val="24"/>
        </w:rPr>
        <w:t>.</w:t>
      </w:r>
      <w:r w:rsidR="00654CEF">
        <w:rPr>
          <w:rFonts w:ascii="Times New Roman" w:hAnsi="Times New Roman" w:cs="Times New Roman"/>
          <w:sz w:val="24"/>
          <w:szCs w:val="24"/>
        </w:rPr>
        <w:t xml:space="preserve"> </w:t>
      </w:r>
      <w:r w:rsidR="007A7134">
        <w:rPr>
          <w:rFonts w:ascii="Times New Roman" w:hAnsi="Times New Roman" w:cs="Times New Roman"/>
          <w:sz w:val="24"/>
          <w:szCs w:val="24"/>
        </w:rPr>
        <w:t>Este</w:t>
      </w:r>
      <w:r w:rsidR="00284E50">
        <w:rPr>
          <w:rFonts w:ascii="Times New Roman" w:hAnsi="Times New Roman" w:cs="Times New Roman"/>
          <w:sz w:val="24"/>
          <w:szCs w:val="24"/>
        </w:rPr>
        <w:t xml:space="preserve"> movimento entre as cidades</w:t>
      </w:r>
      <w:r w:rsidR="005F7AB1">
        <w:rPr>
          <w:rFonts w:ascii="Times New Roman" w:hAnsi="Times New Roman" w:cs="Times New Roman"/>
          <w:sz w:val="24"/>
          <w:szCs w:val="24"/>
        </w:rPr>
        <w:t xml:space="preserve"> demarca relações </w:t>
      </w:r>
      <w:r w:rsidR="00EE4C5C">
        <w:rPr>
          <w:rFonts w:ascii="Times New Roman" w:hAnsi="Times New Roman" w:cs="Times New Roman"/>
          <w:sz w:val="24"/>
          <w:szCs w:val="24"/>
        </w:rPr>
        <w:t xml:space="preserve">entre os espaços temporalmente demarcadas, </w:t>
      </w:r>
      <w:r w:rsidR="003F1BA0">
        <w:rPr>
          <w:rFonts w:ascii="Times New Roman" w:hAnsi="Times New Roman" w:cs="Times New Roman"/>
          <w:sz w:val="24"/>
          <w:szCs w:val="24"/>
        </w:rPr>
        <w:t>em uma escala micro. Relações pouco exploradas</w:t>
      </w:r>
      <w:r w:rsidR="001F3DAA">
        <w:rPr>
          <w:rFonts w:ascii="Times New Roman" w:hAnsi="Times New Roman" w:cs="Times New Roman"/>
          <w:sz w:val="24"/>
          <w:szCs w:val="24"/>
        </w:rPr>
        <w:t xml:space="preserve">, mas que possuem grande valor para o entendimento das dinâmicas locais </w:t>
      </w:r>
      <w:r w:rsidR="0066568D">
        <w:rPr>
          <w:rFonts w:ascii="Times New Roman" w:hAnsi="Times New Roman" w:cs="Times New Roman"/>
          <w:sz w:val="24"/>
          <w:szCs w:val="24"/>
        </w:rPr>
        <w:t>durante o período em que aconteciam.</w:t>
      </w:r>
      <w:r w:rsidR="00714915">
        <w:rPr>
          <w:rFonts w:ascii="Times New Roman" w:hAnsi="Times New Roman" w:cs="Times New Roman"/>
          <w:sz w:val="24"/>
          <w:szCs w:val="24"/>
        </w:rPr>
        <w:t xml:space="preserve"> Além disso, </w:t>
      </w:r>
      <w:r w:rsidR="00DA4882">
        <w:rPr>
          <w:rFonts w:ascii="Times New Roman" w:hAnsi="Times New Roman" w:cs="Times New Roman"/>
          <w:sz w:val="24"/>
          <w:szCs w:val="24"/>
        </w:rPr>
        <w:t xml:space="preserve">esta atividade </w:t>
      </w:r>
      <w:r w:rsidR="002C4CAC">
        <w:rPr>
          <w:rFonts w:ascii="Times New Roman" w:hAnsi="Times New Roman" w:cs="Times New Roman"/>
          <w:sz w:val="24"/>
          <w:szCs w:val="24"/>
        </w:rPr>
        <w:t>ilustra a</w:t>
      </w:r>
      <w:r w:rsidR="00A449AC">
        <w:rPr>
          <w:rFonts w:ascii="Times New Roman" w:hAnsi="Times New Roman" w:cs="Times New Roman"/>
          <w:sz w:val="24"/>
          <w:szCs w:val="24"/>
        </w:rPr>
        <w:t xml:space="preserve"> </w:t>
      </w:r>
      <w:r w:rsidR="00F273A9">
        <w:rPr>
          <w:rFonts w:ascii="Times New Roman" w:hAnsi="Times New Roman" w:cs="Times New Roman"/>
          <w:sz w:val="24"/>
          <w:szCs w:val="24"/>
        </w:rPr>
        <w:t xml:space="preserve">iniciativa dos donos das salas de cinema, que </w:t>
      </w:r>
      <w:r w:rsidR="00672F35">
        <w:rPr>
          <w:rFonts w:ascii="Times New Roman" w:hAnsi="Times New Roman" w:cs="Times New Roman"/>
          <w:sz w:val="24"/>
          <w:szCs w:val="24"/>
        </w:rPr>
        <w:t>buscavam atender à um grande número de pessoas com seu empreendimento</w:t>
      </w:r>
      <w:r w:rsidR="00421BDD">
        <w:rPr>
          <w:rFonts w:ascii="Times New Roman" w:hAnsi="Times New Roman" w:cs="Times New Roman"/>
          <w:sz w:val="24"/>
          <w:szCs w:val="24"/>
        </w:rPr>
        <w:t xml:space="preserve">, </w:t>
      </w:r>
      <w:r w:rsidR="002C7F96">
        <w:rPr>
          <w:rFonts w:ascii="Times New Roman" w:hAnsi="Times New Roman" w:cs="Times New Roman"/>
          <w:sz w:val="24"/>
          <w:szCs w:val="24"/>
        </w:rPr>
        <w:t xml:space="preserve">e </w:t>
      </w:r>
      <w:r w:rsidR="00A81142">
        <w:rPr>
          <w:rFonts w:ascii="Times New Roman" w:hAnsi="Times New Roman" w:cs="Times New Roman"/>
          <w:sz w:val="24"/>
          <w:szCs w:val="24"/>
        </w:rPr>
        <w:t xml:space="preserve">é com base nestes atores que </w:t>
      </w:r>
      <w:r w:rsidR="007B5219">
        <w:rPr>
          <w:rFonts w:ascii="Times New Roman" w:hAnsi="Times New Roman" w:cs="Times New Roman"/>
          <w:sz w:val="24"/>
          <w:szCs w:val="24"/>
        </w:rPr>
        <w:t xml:space="preserve">se forma o último aspecto </w:t>
      </w:r>
      <w:r w:rsidR="00813D57">
        <w:rPr>
          <w:rFonts w:ascii="Times New Roman" w:hAnsi="Times New Roman" w:cs="Times New Roman"/>
          <w:sz w:val="24"/>
          <w:szCs w:val="24"/>
        </w:rPr>
        <w:t xml:space="preserve">aqui explorado quanto às salas de cinema e o desenvolvimento: </w:t>
      </w:r>
      <w:r w:rsidR="00FF06E0">
        <w:rPr>
          <w:rFonts w:ascii="Times New Roman" w:hAnsi="Times New Roman" w:cs="Times New Roman"/>
          <w:sz w:val="24"/>
          <w:szCs w:val="24"/>
        </w:rPr>
        <w:t xml:space="preserve">a </w:t>
      </w:r>
      <w:r w:rsidR="00C0331E">
        <w:rPr>
          <w:rFonts w:ascii="Times New Roman" w:hAnsi="Times New Roman" w:cs="Times New Roman"/>
          <w:sz w:val="24"/>
          <w:szCs w:val="24"/>
        </w:rPr>
        <w:t>urban</w:t>
      </w:r>
      <w:r w:rsidR="00715876">
        <w:rPr>
          <w:rFonts w:ascii="Times New Roman" w:hAnsi="Times New Roman" w:cs="Times New Roman"/>
          <w:sz w:val="24"/>
          <w:szCs w:val="24"/>
        </w:rPr>
        <w:t>idade</w:t>
      </w:r>
      <w:r w:rsidR="00C0331E">
        <w:rPr>
          <w:rFonts w:ascii="Times New Roman" w:hAnsi="Times New Roman" w:cs="Times New Roman"/>
          <w:sz w:val="24"/>
          <w:szCs w:val="24"/>
        </w:rPr>
        <w:t>.</w:t>
      </w:r>
    </w:p>
    <w:p w14:paraId="5D1F8DEB" w14:textId="09625E85" w:rsidR="009C5C13" w:rsidRDefault="002D320A" w:rsidP="009C5C1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Mesmo que </w:t>
      </w:r>
      <w:r w:rsidR="001E55F8">
        <w:rPr>
          <w:rFonts w:ascii="Times New Roman" w:hAnsi="Times New Roman" w:cs="Times New Roman"/>
          <w:sz w:val="24"/>
          <w:szCs w:val="24"/>
        </w:rPr>
        <w:t>inserid</w:t>
      </w:r>
      <w:r w:rsidR="002C7F96">
        <w:rPr>
          <w:rFonts w:ascii="Times New Roman" w:hAnsi="Times New Roman" w:cs="Times New Roman"/>
          <w:sz w:val="24"/>
          <w:szCs w:val="24"/>
        </w:rPr>
        <w:t>as</w:t>
      </w:r>
      <w:r w:rsidR="001E55F8">
        <w:rPr>
          <w:rFonts w:ascii="Times New Roman" w:hAnsi="Times New Roman" w:cs="Times New Roman"/>
          <w:sz w:val="24"/>
          <w:szCs w:val="24"/>
        </w:rPr>
        <w:t xml:space="preserve"> em contextos ruralizados, onde o núcleo urbano </w:t>
      </w:r>
      <w:r w:rsidR="004F6849">
        <w:rPr>
          <w:rFonts w:ascii="Times New Roman" w:hAnsi="Times New Roman" w:cs="Times New Roman"/>
          <w:sz w:val="24"/>
          <w:szCs w:val="24"/>
        </w:rPr>
        <w:t xml:space="preserve">possui uma relação de dependência </w:t>
      </w:r>
      <w:r w:rsidR="00C4179B">
        <w:rPr>
          <w:rFonts w:ascii="Times New Roman" w:hAnsi="Times New Roman" w:cs="Times New Roman"/>
          <w:sz w:val="24"/>
          <w:szCs w:val="24"/>
        </w:rPr>
        <w:t>com as áreas rurais</w:t>
      </w:r>
      <w:r w:rsidR="003C2853">
        <w:rPr>
          <w:rFonts w:ascii="Times New Roman" w:hAnsi="Times New Roman" w:cs="Times New Roman"/>
          <w:sz w:val="24"/>
          <w:szCs w:val="24"/>
        </w:rPr>
        <w:t xml:space="preserve"> adjacentes</w:t>
      </w:r>
      <w:r w:rsidR="00C4179B">
        <w:rPr>
          <w:rFonts w:ascii="Times New Roman" w:hAnsi="Times New Roman" w:cs="Times New Roman"/>
          <w:sz w:val="24"/>
          <w:szCs w:val="24"/>
        </w:rPr>
        <w:t xml:space="preserve">, as salas de cinema tentavam trazer em sua arquitetura e nos filmes exibidos a ideia de modernidade, de um mundo </w:t>
      </w:r>
      <w:r w:rsidR="00A7431C">
        <w:rPr>
          <w:rFonts w:ascii="Times New Roman" w:hAnsi="Times New Roman" w:cs="Times New Roman"/>
          <w:sz w:val="24"/>
          <w:szCs w:val="24"/>
        </w:rPr>
        <w:t xml:space="preserve">globalizado em formação e de cosmopolitismo. </w:t>
      </w:r>
      <w:r w:rsidR="00715876">
        <w:rPr>
          <w:rFonts w:ascii="Times New Roman" w:hAnsi="Times New Roman" w:cs="Times New Roman"/>
          <w:sz w:val="24"/>
          <w:szCs w:val="24"/>
        </w:rPr>
        <w:t>Analogamente, os proprietários destes espaços</w:t>
      </w:r>
      <w:r w:rsidR="00BC2B8A">
        <w:rPr>
          <w:rFonts w:ascii="Times New Roman" w:hAnsi="Times New Roman" w:cs="Times New Roman"/>
          <w:sz w:val="24"/>
          <w:szCs w:val="24"/>
        </w:rPr>
        <w:t xml:space="preserve"> muitas vezes iam além </w:t>
      </w:r>
      <w:r w:rsidR="004D2639">
        <w:rPr>
          <w:rFonts w:ascii="Times New Roman" w:hAnsi="Times New Roman" w:cs="Times New Roman"/>
          <w:sz w:val="24"/>
          <w:szCs w:val="24"/>
        </w:rPr>
        <w:t xml:space="preserve">da fundação das salas </w:t>
      </w:r>
      <w:r w:rsidR="00BC2B8A">
        <w:rPr>
          <w:rFonts w:ascii="Times New Roman" w:hAnsi="Times New Roman" w:cs="Times New Roman"/>
          <w:sz w:val="24"/>
          <w:szCs w:val="24"/>
        </w:rPr>
        <w:t>em seus projetos</w:t>
      </w:r>
      <w:r w:rsidR="00AA4FF2">
        <w:rPr>
          <w:rFonts w:ascii="Times New Roman" w:hAnsi="Times New Roman" w:cs="Times New Roman"/>
          <w:sz w:val="24"/>
          <w:szCs w:val="24"/>
        </w:rPr>
        <w:t xml:space="preserve"> de modernização</w:t>
      </w:r>
      <w:r w:rsidR="00BC2B8A">
        <w:rPr>
          <w:rFonts w:ascii="Times New Roman" w:hAnsi="Times New Roman" w:cs="Times New Roman"/>
          <w:sz w:val="24"/>
          <w:szCs w:val="24"/>
        </w:rPr>
        <w:t xml:space="preserve">, </w:t>
      </w:r>
      <w:r w:rsidR="00E028B3">
        <w:rPr>
          <w:rFonts w:ascii="Times New Roman" w:hAnsi="Times New Roman" w:cs="Times New Roman"/>
          <w:sz w:val="24"/>
          <w:szCs w:val="24"/>
        </w:rPr>
        <w:t>auxiliando no desenvolvimento dos núcleos urbanos</w:t>
      </w:r>
      <w:r w:rsidR="003B08F6">
        <w:rPr>
          <w:rFonts w:ascii="Times New Roman" w:hAnsi="Times New Roman" w:cs="Times New Roman"/>
          <w:sz w:val="24"/>
          <w:szCs w:val="24"/>
        </w:rPr>
        <w:t xml:space="preserve"> </w:t>
      </w:r>
      <w:r w:rsidR="00E028B3">
        <w:rPr>
          <w:rFonts w:ascii="Times New Roman" w:hAnsi="Times New Roman" w:cs="Times New Roman"/>
          <w:sz w:val="24"/>
          <w:szCs w:val="24"/>
        </w:rPr>
        <w:t>com a implantação de</w:t>
      </w:r>
      <w:r w:rsidR="008314BC">
        <w:rPr>
          <w:rFonts w:ascii="Times New Roman" w:hAnsi="Times New Roman" w:cs="Times New Roman"/>
          <w:sz w:val="24"/>
          <w:szCs w:val="24"/>
        </w:rPr>
        <w:t xml:space="preserve"> infraestrutura</w:t>
      </w:r>
      <w:r w:rsidR="003B08F6">
        <w:rPr>
          <w:rFonts w:ascii="Times New Roman" w:hAnsi="Times New Roman" w:cs="Times New Roman"/>
          <w:sz w:val="24"/>
          <w:szCs w:val="24"/>
        </w:rPr>
        <w:t>.</w:t>
      </w:r>
      <w:r w:rsidR="009C5C13">
        <w:rPr>
          <w:rFonts w:ascii="Times New Roman" w:hAnsi="Times New Roman" w:cs="Times New Roman"/>
          <w:sz w:val="24"/>
          <w:szCs w:val="24"/>
        </w:rPr>
        <w:t xml:space="preserve"> Este é o caso de </w:t>
      </w:r>
      <w:r w:rsidR="009C5C13" w:rsidRPr="009C5C13">
        <w:rPr>
          <w:rFonts w:ascii="Times New Roman" w:hAnsi="Times New Roman" w:cs="Times New Roman"/>
          <w:sz w:val="24"/>
          <w:szCs w:val="24"/>
        </w:rPr>
        <w:t>Achylles Tomazelli</w:t>
      </w:r>
      <w:r w:rsidR="009C5C13">
        <w:rPr>
          <w:rFonts w:ascii="Times New Roman" w:hAnsi="Times New Roman" w:cs="Times New Roman"/>
          <w:sz w:val="24"/>
          <w:szCs w:val="24"/>
        </w:rPr>
        <w:t xml:space="preserve">, </w:t>
      </w:r>
      <w:r w:rsidR="00AF4839">
        <w:rPr>
          <w:rFonts w:ascii="Times New Roman" w:hAnsi="Times New Roman" w:cs="Times New Roman"/>
          <w:sz w:val="24"/>
          <w:szCs w:val="24"/>
        </w:rPr>
        <w:t xml:space="preserve">descendente de italianos radicados no Rio Grande do Sul, </w:t>
      </w:r>
      <w:r w:rsidR="00CA55CE">
        <w:rPr>
          <w:rFonts w:ascii="Times New Roman" w:hAnsi="Times New Roman" w:cs="Times New Roman"/>
          <w:sz w:val="24"/>
          <w:szCs w:val="24"/>
        </w:rPr>
        <w:t>dono do Cine Ideal</w:t>
      </w:r>
      <w:r w:rsidR="00794484">
        <w:rPr>
          <w:rFonts w:ascii="Times New Roman" w:hAnsi="Times New Roman" w:cs="Times New Roman"/>
          <w:sz w:val="24"/>
          <w:szCs w:val="24"/>
        </w:rPr>
        <w:t xml:space="preserve"> (ver </w:t>
      </w:r>
      <w:r w:rsidR="002F40A8">
        <w:rPr>
          <w:rFonts w:ascii="Times New Roman" w:hAnsi="Times New Roman" w:cs="Times New Roman"/>
          <w:sz w:val="24"/>
          <w:szCs w:val="24"/>
        </w:rPr>
        <w:fldChar w:fldCharType="begin"/>
      </w:r>
      <w:r w:rsidR="002F40A8">
        <w:rPr>
          <w:rFonts w:ascii="Times New Roman" w:hAnsi="Times New Roman" w:cs="Times New Roman"/>
          <w:sz w:val="24"/>
          <w:szCs w:val="24"/>
        </w:rPr>
        <w:instrText xml:space="preserve"> REF _Ref109820099 \h  \* MERGEFORMAT </w:instrText>
      </w:r>
      <w:r w:rsidR="002F40A8">
        <w:rPr>
          <w:rFonts w:ascii="Times New Roman" w:hAnsi="Times New Roman" w:cs="Times New Roman"/>
          <w:sz w:val="24"/>
          <w:szCs w:val="24"/>
        </w:rPr>
      </w:r>
      <w:r w:rsidR="002F40A8">
        <w:rPr>
          <w:rFonts w:ascii="Times New Roman" w:hAnsi="Times New Roman" w:cs="Times New Roman"/>
          <w:sz w:val="24"/>
          <w:szCs w:val="24"/>
        </w:rPr>
        <w:fldChar w:fldCharType="separate"/>
      </w:r>
      <w:r w:rsidR="002F40A8" w:rsidRPr="002F40A8">
        <w:rPr>
          <w:rFonts w:ascii="Times New Roman" w:hAnsi="Times New Roman" w:cs="Times New Roman"/>
          <w:sz w:val="24"/>
          <w:szCs w:val="24"/>
        </w:rPr>
        <w:t>Figura 8</w:t>
      </w:r>
      <w:r w:rsidR="002F40A8">
        <w:rPr>
          <w:rFonts w:ascii="Times New Roman" w:hAnsi="Times New Roman" w:cs="Times New Roman"/>
          <w:sz w:val="24"/>
          <w:szCs w:val="24"/>
        </w:rPr>
        <w:fldChar w:fldCharType="end"/>
      </w:r>
      <w:r w:rsidR="00794484">
        <w:rPr>
          <w:rFonts w:ascii="Times New Roman" w:hAnsi="Times New Roman" w:cs="Times New Roman"/>
          <w:sz w:val="24"/>
          <w:szCs w:val="24"/>
        </w:rPr>
        <w:t>)</w:t>
      </w:r>
      <w:r w:rsidR="00CA55CE">
        <w:rPr>
          <w:rFonts w:ascii="Times New Roman" w:hAnsi="Times New Roman" w:cs="Times New Roman"/>
          <w:sz w:val="24"/>
          <w:szCs w:val="24"/>
        </w:rPr>
        <w:t>, a primeira sala de cinema de Chapecó</w:t>
      </w:r>
      <w:r w:rsidR="00781CBB">
        <w:rPr>
          <w:rFonts w:ascii="Times New Roman" w:hAnsi="Times New Roman" w:cs="Times New Roman"/>
          <w:sz w:val="24"/>
          <w:szCs w:val="24"/>
        </w:rPr>
        <w:t xml:space="preserve">, inaugurada em 1946 em um galpão de madeira, </w:t>
      </w:r>
      <w:r w:rsidR="00794484">
        <w:rPr>
          <w:rFonts w:ascii="Times New Roman" w:hAnsi="Times New Roman" w:cs="Times New Roman"/>
          <w:sz w:val="24"/>
          <w:szCs w:val="24"/>
        </w:rPr>
        <w:t xml:space="preserve">com 200 lugares (THIES, 2016). </w:t>
      </w:r>
    </w:p>
    <w:p w14:paraId="7B75BB15" w14:textId="6E9715E1" w:rsidR="00794484" w:rsidRDefault="00794484" w:rsidP="009C5C13">
      <w:pPr>
        <w:spacing w:after="0" w:line="360" w:lineRule="auto"/>
        <w:ind w:firstLine="709"/>
        <w:jc w:val="both"/>
        <w:rPr>
          <w:rFonts w:ascii="Times New Roman" w:hAnsi="Times New Roman" w:cs="Times New Roman"/>
          <w:sz w:val="24"/>
          <w:szCs w:val="24"/>
        </w:rPr>
      </w:pPr>
    </w:p>
    <w:p w14:paraId="352F3F51" w14:textId="709CD386" w:rsidR="00794484" w:rsidRPr="00794484" w:rsidRDefault="00794484" w:rsidP="00794484">
      <w:pPr>
        <w:spacing w:after="0" w:line="360" w:lineRule="auto"/>
        <w:ind w:firstLine="709"/>
        <w:jc w:val="center"/>
        <w:rPr>
          <w:rFonts w:ascii="Times New Roman" w:hAnsi="Times New Roman" w:cs="Times New Roman"/>
          <w:sz w:val="20"/>
          <w:szCs w:val="20"/>
        </w:rPr>
      </w:pPr>
    </w:p>
    <w:p w14:paraId="7F40F016" w14:textId="77777777" w:rsidR="006C2585" w:rsidRDefault="006C2585" w:rsidP="00794484">
      <w:pPr>
        <w:spacing w:after="0" w:line="360" w:lineRule="auto"/>
        <w:ind w:firstLine="709"/>
        <w:jc w:val="center"/>
        <w:rPr>
          <w:rFonts w:ascii="Times New Roman" w:hAnsi="Times New Roman" w:cs="Times New Roman"/>
          <w:noProof/>
          <w:sz w:val="20"/>
          <w:szCs w:val="20"/>
        </w:rPr>
      </w:pPr>
    </w:p>
    <w:p w14:paraId="31D8E635" w14:textId="6A863AE0" w:rsidR="006C2585" w:rsidRPr="009F42E9" w:rsidRDefault="006C2585" w:rsidP="009F42E9">
      <w:pPr>
        <w:pStyle w:val="Legenda"/>
        <w:keepNext/>
        <w:spacing w:after="0"/>
        <w:jc w:val="center"/>
        <w:rPr>
          <w:rFonts w:ascii="Times New Roman" w:hAnsi="Times New Roman" w:cs="Times New Roman"/>
          <w:i w:val="0"/>
          <w:iCs w:val="0"/>
          <w:color w:val="auto"/>
          <w:sz w:val="20"/>
          <w:szCs w:val="20"/>
        </w:rPr>
      </w:pPr>
      <w:bookmarkStart w:id="10" w:name="_Ref109820099"/>
      <w:r w:rsidRPr="009F42E9">
        <w:rPr>
          <w:rFonts w:ascii="Times New Roman" w:hAnsi="Times New Roman" w:cs="Times New Roman"/>
          <w:i w:val="0"/>
          <w:iCs w:val="0"/>
          <w:color w:val="auto"/>
          <w:sz w:val="20"/>
          <w:szCs w:val="20"/>
        </w:rPr>
        <w:lastRenderedPageBreak/>
        <w:t xml:space="preserve">Figura </w:t>
      </w:r>
      <w:r w:rsidRPr="009F42E9">
        <w:rPr>
          <w:rFonts w:ascii="Times New Roman" w:hAnsi="Times New Roman" w:cs="Times New Roman"/>
          <w:i w:val="0"/>
          <w:iCs w:val="0"/>
          <w:color w:val="auto"/>
          <w:sz w:val="20"/>
          <w:szCs w:val="20"/>
        </w:rPr>
        <w:fldChar w:fldCharType="begin"/>
      </w:r>
      <w:r w:rsidRPr="009F42E9">
        <w:rPr>
          <w:rFonts w:ascii="Times New Roman" w:hAnsi="Times New Roman" w:cs="Times New Roman"/>
          <w:i w:val="0"/>
          <w:iCs w:val="0"/>
          <w:color w:val="auto"/>
          <w:sz w:val="20"/>
          <w:szCs w:val="20"/>
        </w:rPr>
        <w:instrText xml:space="preserve"> SEQ Figura \* ARABIC </w:instrText>
      </w:r>
      <w:r w:rsidRPr="009F42E9">
        <w:rPr>
          <w:rFonts w:ascii="Times New Roman" w:hAnsi="Times New Roman" w:cs="Times New Roman"/>
          <w:i w:val="0"/>
          <w:iCs w:val="0"/>
          <w:color w:val="auto"/>
          <w:sz w:val="20"/>
          <w:szCs w:val="20"/>
        </w:rPr>
        <w:fldChar w:fldCharType="separate"/>
      </w:r>
      <w:r w:rsidR="00C8279B">
        <w:rPr>
          <w:rFonts w:ascii="Times New Roman" w:hAnsi="Times New Roman" w:cs="Times New Roman"/>
          <w:i w:val="0"/>
          <w:iCs w:val="0"/>
          <w:noProof/>
          <w:color w:val="auto"/>
          <w:sz w:val="20"/>
          <w:szCs w:val="20"/>
        </w:rPr>
        <w:t>8</w:t>
      </w:r>
      <w:r w:rsidRPr="009F42E9">
        <w:rPr>
          <w:rFonts w:ascii="Times New Roman" w:hAnsi="Times New Roman" w:cs="Times New Roman"/>
          <w:i w:val="0"/>
          <w:iCs w:val="0"/>
          <w:color w:val="auto"/>
          <w:sz w:val="20"/>
          <w:szCs w:val="20"/>
        </w:rPr>
        <w:fldChar w:fldCharType="end"/>
      </w:r>
      <w:bookmarkEnd w:id="10"/>
      <w:r w:rsidRPr="009F42E9">
        <w:rPr>
          <w:rFonts w:ascii="Times New Roman" w:hAnsi="Times New Roman" w:cs="Times New Roman"/>
          <w:i w:val="0"/>
          <w:iCs w:val="0"/>
          <w:color w:val="auto"/>
          <w:sz w:val="20"/>
          <w:szCs w:val="20"/>
        </w:rPr>
        <w:t>: Cine ideal, Chapecó.</w:t>
      </w:r>
    </w:p>
    <w:p w14:paraId="4B6BB85C" w14:textId="3387E3F5" w:rsidR="00794484" w:rsidRPr="009F42E9" w:rsidRDefault="006C2585" w:rsidP="009F42E9">
      <w:pPr>
        <w:spacing w:after="0" w:line="240" w:lineRule="auto"/>
        <w:jc w:val="center"/>
        <w:rPr>
          <w:rFonts w:ascii="Times New Roman" w:hAnsi="Times New Roman" w:cs="Times New Roman"/>
          <w:sz w:val="20"/>
          <w:szCs w:val="20"/>
        </w:rPr>
      </w:pPr>
      <w:r w:rsidRPr="009F42E9">
        <w:rPr>
          <w:rFonts w:ascii="Times New Roman" w:hAnsi="Times New Roman" w:cs="Times New Roman"/>
          <w:noProof/>
          <w:sz w:val="20"/>
          <w:szCs w:val="20"/>
        </w:rPr>
        <w:drawing>
          <wp:inline distT="0" distB="0" distL="0" distR="0" wp14:anchorId="7B407FA0" wp14:editId="221EB27D">
            <wp:extent cx="3600000" cy="1999696"/>
            <wp:effectExtent l="0" t="0" r="635" b="63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2084"/>
                    <a:stretch/>
                  </pic:blipFill>
                  <pic:spPr bwMode="auto">
                    <a:xfrm>
                      <a:off x="0" y="0"/>
                      <a:ext cx="3600000" cy="1999696"/>
                    </a:xfrm>
                    <a:prstGeom prst="rect">
                      <a:avLst/>
                    </a:prstGeom>
                    <a:noFill/>
                    <a:ln>
                      <a:noFill/>
                    </a:ln>
                    <a:extLst>
                      <a:ext uri="{53640926-AAD7-44D8-BBD7-CCE9431645EC}">
                        <a14:shadowObscured xmlns:a14="http://schemas.microsoft.com/office/drawing/2010/main"/>
                      </a:ext>
                    </a:extLst>
                  </pic:spPr>
                </pic:pic>
              </a:graphicData>
            </a:graphic>
          </wp:inline>
        </w:drawing>
      </w:r>
    </w:p>
    <w:p w14:paraId="6FD17A75" w14:textId="74981782" w:rsidR="00794484" w:rsidRPr="009F42E9" w:rsidRDefault="009F42E9" w:rsidP="009F42E9">
      <w:pPr>
        <w:spacing w:after="0" w:line="240" w:lineRule="auto"/>
        <w:jc w:val="center"/>
        <w:rPr>
          <w:rFonts w:ascii="Times New Roman" w:hAnsi="Times New Roman" w:cs="Times New Roman"/>
          <w:sz w:val="20"/>
          <w:szCs w:val="20"/>
        </w:rPr>
      </w:pPr>
      <w:r w:rsidRPr="009F42E9">
        <w:rPr>
          <w:rFonts w:ascii="Times New Roman" w:hAnsi="Times New Roman" w:cs="Times New Roman"/>
          <w:sz w:val="20"/>
          <w:szCs w:val="20"/>
        </w:rPr>
        <w:t>Fonte: Thies</w:t>
      </w:r>
      <w:r w:rsidR="00A21501">
        <w:rPr>
          <w:rFonts w:ascii="Times New Roman" w:hAnsi="Times New Roman" w:cs="Times New Roman"/>
          <w:sz w:val="20"/>
          <w:szCs w:val="20"/>
        </w:rPr>
        <w:t xml:space="preserve"> (2</w:t>
      </w:r>
      <w:r w:rsidRPr="009F42E9">
        <w:rPr>
          <w:rFonts w:ascii="Times New Roman" w:hAnsi="Times New Roman" w:cs="Times New Roman"/>
          <w:sz w:val="20"/>
          <w:szCs w:val="20"/>
        </w:rPr>
        <w:t>016</w:t>
      </w:r>
      <w:r w:rsidR="00A21501">
        <w:rPr>
          <w:rFonts w:ascii="Times New Roman" w:hAnsi="Times New Roman" w:cs="Times New Roman"/>
          <w:sz w:val="20"/>
          <w:szCs w:val="20"/>
        </w:rPr>
        <w:t>)</w:t>
      </w:r>
      <w:r w:rsidRPr="009F42E9">
        <w:rPr>
          <w:rFonts w:ascii="Times New Roman" w:hAnsi="Times New Roman" w:cs="Times New Roman"/>
          <w:sz w:val="20"/>
          <w:szCs w:val="20"/>
        </w:rPr>
        <w:t>.</w:t>
      </w:r>
    </w:p>
    <w:p w14:paraId="719ED5AD" w14:textId="77777777" w:rsidR="00794484" w:rsidRDefault="00794484" w:rsidP="009C5C13">
      <w:pPr>
        <w:spacing w:after="0" w:line="360" w:lineRule="auto"/>
        <w:ind w:firstLine="709"/>
        <w:jc w:val="both"/>
        <w:rPr>
          <w:rFonts w:ascii="Times New Roman" w:hAnsi="Times New Roman" w:cs="Times New Roman"/>
          <w:sz w:val="24"/>
          <w:szCs w:val="24"/>
        </w:rPr>
      </w:pPr>
    </w:p>
    <w:p w14:paraId="12BC17AF" w14:textId="0E5F1B99" w:rsidR="003B5450" w:rsidRDefault="00A21501" w:rsidP="003B545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Percebe-se na imagem, </w:t>
      </w:r>
      <w:r w:rsidR="0047300D">
        <w:rPr>
          <w:rFonts w:ascii="Times New Roman" w:hAnsi="Times New Roman" w:cs="Times New Roman"/>
          <w:sz w:val="24"/>
          <w:szCs w:val="24"/>
        </w:rPr>
        <w:t xml:space="preserve">o quanto o núcleo urbano ainda possuía características </w:t>
      </w:r>
      <w:r w:rsidR="003D3A8A">
        <w:rPr>
          <w:rFonts w:ascii="Times New Roman" w:hAnsi="Times New Roman" w:cs="Times New Roman"/>
          <w:sz w:val="24"/>
          <w:szCs w:val="24"/>
        </w:rPr>
        <w:t xml:space="preserve">de um mundo ruralizado, com casas de madeira, ruas </w:t>
      </w:r>
      <w:r w:rsidR="001A243B">
        <w:rPr>
          <w:rFonts w:ascii="Times New Roman" w:hAnsi="Times New Roman" w:cs="Times New Roman"/>
          <w:sz w:val="24"/>
          <w:szCs w:val="24"/>
        </w:rPr>
        <w:t>com calçamento em pedra e florestas de araucária</w:t>
      </w:r>
      <w:r w:rsidR="00E754F3">
        <w:rPr>
          <w:rFonts w:ascii="Times New Roman" w:hAnsi="Times New Roman" w:cs="Times New Roman"/>
          <w:sz w:val="24"/>
          <w:szCs w:val="24"/>
        </w:rPr>
        <w:t xml:space="preserve"> nas proximidades. </w:t>
      </w:r>
      <w:r w:rsidR="00701D72">
        <w:rPr>
          <w:rFonts w:ascii="Times New Roman" w:hAnsi="Times New Roman" w:cs="Times New Roman"/>
          <w:sz w:val="24"/>
          <w:szCs w:val="24"/>
        </w:rPr>
        <w:t>Porém, o elemento</w:t>
      </w:r>
      <w:r w:rsidR="00F86C1D">
        <w:rPr>
          <w:rFonts w:ascii="Times New Roman" w:hAnsi="Times New Roman" w:cs="Times New Roman"/>
          <w:sz w:val="24"/>
          <w:szCs w:val="24"/>
        </w:rPr>
        <w:t xml:space="preserve"> de interesse na discussão atual</w:t>
      </w:r>
      <w:r w:rsidR="006A480B">
        <w:rPr>
          <w:rFonts w:ascii="Times New Roman" w:hAnsi="Times New Roman" w:cs="Times New Roman"/>
          <w:sz w:val="24"/>
          <w:szCs w:val="24"/>
        </w:rPr>
        <w:t xml:space="preserve"> é representado pel</w:t>
      </w:r>
      <w:r w:rsidR="006D01B5">
        <w:rPr>
          <w:rFonts w:ascii="Times New Roman" w:hAnsi="Times New Roman" w:cs="Times New Roman"/>
          <w:sz w:val="24"/>
          <w:szCs w:val="24"/>
        </w:rPr>
        <w:t>o rústico poste</w:t>
      </w:r>
      <w:r w:rsidR="002315A6">
        <w:rPr>
          <w:rFonts w:ascii="Times New Roman" w:hAnsi="Times New Roman" w:cs="Times New Roman"/>
          <w:sz w:val="24"/>
          <w:szCs w:val="24"/>
        </w:rPr>
        <w:t xml:space="preserve"> na esquina do lote, </w:t>
      </w:r>
      <w:r w:rsidR="00CD5416">
        <w:rPr>
          <w:rFonts w:ascii="Times New Roman" w:hAnsi="Times New Roman" w:cs="Times New Roman"/>
          <w:sz w:val="24"/>
          <w:szCs w:val="24"/>
        </w:rPr>
        <w:t>indicando que esta cidade em formação já possuía rede elétrica</w:t>
      </w:r>
      <w:r w:rsidR="004C0B55">
        <w:rPr>
          <w:rFonts w:ascii="Times New Roman" w:hAnsi="Times New Roman" w:cs="Times New Roman"/>
          <w:sz w:val="24"/>
          <w:szCs w:val="24"/>
        </w:rPr>
        <w:t>, e, o responsável p</w:t>
      </w:r>
      <w:r w:rsidR="00ED5482">
        <w:rPr>
          <w:rFonts w:ascii="Times New Roman" w:hAnsi="Times New Roman" w:cs="Times New Roman"/>
          <w:sz w:val="24"/>
          <w:szCs w:val="24"/>
        </w:rPr>
        <w:t xml:space="preserve">or sua instalação, foi também Achylles. </w:t>
      </w:r>
      <w:r w:rsidR="001A59F0">
        <w:rPr>
          <w:rFonts w:ascii="Times New Roman" w:hAnsi="Times New Roman" w:cs="Times New Roman"/>
          <w:sz w:val="24"/>
          <w:szCs w:val="24"/>
        </w:rPr>
        <w:t>O dono do cinema construiu uma pequena hidrelétrica no ano de 1940, que era capaz de levar energia à 18 casas e a um poste de iluminação na rua</w:t>
      </w:r>
      <w:r w:rsidR="007C7AE8">
        <w:rPr>
          <w:rFonts w:ascii="Times New Roman" w:hAnsi="Times New Roman" w:cs="Times New Roman"/>
          <w:sz w:val="24"/>
          <w:szCs w:val="24"/>
        </w:rPr>
        <w:t xml:space="preserve"> principal (THIES, 2016). O </w:t>
      </w:r>
      <w:r w:rsidR="00DB5BCD">
        <w:rPr>
          <w:rFonts w:ascii="Times New Roman" w:hAnsi="Times New Roman" w:cs="Times New Roman"/>
          <w:sz w:val="24"/>
          <w:szCs w:val="24"/>
        </w:rPr>
        <w:t xml:space="preserve">mesmo acontece em São Miguel do Oeste, </w:t>
      </w:r>
      <w:r w:rsidR="007D429A">
        <w:rPr>
          <w:rFonts w:ascii="Times New Roman" w:hAnsi="Times New Roman" w:cs="Times New Roman"/>
          <w:sz w:val="24"/>
          <w:szCs w:val="24"/>
        </w:rPr>
        <w:t xml:space="preserve">onde </w:t>
      </w:r>
      <w:r w:rsidR="007D429A" w:rsidRPr="007D429A">
        <w:rPr>
          <w:rFonts w:ascii="Times New Roman" w:hAnsi="Times New Roman" w:cs="Times New Roman"/>
          <w:sz w:val="24"/>
          <w:szCs w:val="24"/>
        </w:rPr>
        <w:t>Leolino Baldissera</w:t>
      </w:r>
      <w:r w:rsidR="000D5CD4">
        <w:rPr>
          <w:rFonts w:ascii="Times New Roman" w:hAnsi="Times New Roman" w:cs="Times New Roman"/>
          <w:sz w:val="24"/>
          <w:szCs w:val="24"/>
        </w:rPr>
        <w:t xml:space="preserve">, </w:t>
      </w:r>
      <w:r w:rsidR="00D81792">
        <w:rPr>
          <w:rFonts w:ascii="Times New Roman" w:hAnsi="Times New Roman" w:cs="Times New Roman"/>
          <w:sz w:val="24"/>
          <w:szCs w:val="24"/>
        </w:rPr>
        <w:t xml:space="preserve">também vindo do Rio Grande do Sul, </w:t>
      </w:r>
      <w:r w:rsidR="00735AFD">
        <w:rPr>
          <w:rFonts w:ascii="Times New Roman" w:hAnsi="Times New Roman" w:cs="Times New Roman"/>
          <w:sz w:val="24"/>
          <w:szCs w:val="24"/>
        </w:rPr>
        <w:t xml:space="preserve">incentiva a implantação </w:t>
      </w:r>
      <w:r w:rsidR="00415F89">
        <w:rPr>
          <w:rFonts w:ascii="Times New Roman" w:hAnsi="Times New Roman" w:cs="Times New Roman"/>
          <w:sz w:val="24"/>
          <w:szCs w:val="24"/>
        </w:rPr>
        <w:t>de rede</w:t>
      </w:r>
      <w:r w:rsidR="00735AFD">
        <w:rPr>
          <w:rFonts w:ascii="Times New Roman" w:hAnsi="Times New Roman" w:cs="Times New Roman"/>
          <w:sz w:val="24"/>
          <w:szCs w:val="24"/>
        </w:rPr>
        <w:t xml:space="preserve"> elétrica e telefônica</w:t>
      </w:r>
      <w:r w:rsidR="00F2549C">
        <w:rPr>
          <w:rFonts w:ascii="Times New Roman" w:hAnsi="Times New Roman" w:cs="Times New Roman"/>
          <w:sz w:val="24"/>
          <w:szCs w:val="24"/>
        </w:rPr>
        <w:t xml:space="preserve">, além da pavimentação das ruas da cidade ao longo de seus mandatos como vereador e prefeito. Baldissera foi também </w:t>
      </w:r>
      <w:r w:rsidR="005168F0">
        <w:rPr>
          <w:rFonts w:ascii="Times New Roman" w:hAnsi="Times New Roman" w:cs="Times New Roman"/>
          <w:sz w:val="24"/>
          <w:szCs w:val="24"/>
        </w:rPr>
        <w:t>sócio do</w:t>
      </w:r>
      <w:r w:rsidR="007518C3">
        <w:rPr>
          <w:rFonts w:ascii="Times New Roman" w:hAnsi="Times New Roman" w:cs="Times New Roman"/>
          <w:sz w:val="24"/>
          <w:szCs w:val="24"/>
        </w:rPr>
        <w:t xml:space="preserve"> </w:t>
      </w:r>
      <w:r w:rsidR="005168F0">
        <w:rPr>
          <w:rFonts w:ascii="Times New Roman" w:hAnsi="Times New Roman" w:cs="Times New Roman"/>
          <w:sz w:val="24"/>
          <w:szCs w:val="24"/>
        </w:rPr>
        <w:t>Cine Cacique</w:t>
      </w:r>
      <w:r w:rsidR="004C1807">
        <w:rPr>
          <w:rFonts w:ascii="Times New Roman" w:hAnsi="Times New Roman" w:cs="Times New Roman"/>
          <w:sz w:val="24"/>
          <w:szCs w:val="24"/>
        </w:rPr>
        <w:t xml:space="preserve">, cinema aberto em </w:t>
      </w:r>
      <w:r w:rsidR="00B74F72">
        <w:rPr>
          <w:rFonts w:ascii="Times New Roman" w:hAnsi="Times New Roman" w:cs="Times New Roman"/>
          <w:sz w:val="24"/>
          <w:szCs w:val="24"/>
        </w:rPr>
        <w:t>1965</w:t>
      </w:r>
      <w:r w:rsidR="008058BC">
        <w:rPr>
          <w:rFonts w:ascii="Times New Roman" w:hAnsi="Times New Roman" w:cs="Times New Roman"/>
          <w:sz w:val="24"/>
          <w:szCs w:val="24"/>
        </w:rPr>
        <w:t xml:space="preserve"> com 1000 lugares</w:t>
      </w:r>
      <w:r w:rsidR="00A23529">
        <w:rPr>
          <w:rStyle w:val="Refdenotaderodap"/>
          <w:rFonts w:ascii="Times New Roman" w:hAnsi="Times New Roman" w:cs="Times New Roman"/>
          <w:sz w:val="24"/>
          <w:szCs w:val="24"/>
        </w:rPr>
        <w:footnoteReference w:id="23"/>
      </w:r>
      <w:r w:rsidR="00220B93">
        <w:rPr>
          <w:rFonts w:ascii="Times New Roman" w:hAnsi="Times New Roman" w:cs="Times New Roman"/>
          <w:sz w:val="24"/>
          <w:szCs w:val="24"/>
        </w:rPr>
        <w:t xml:space="preserve">. </w:t>
      </w:r>
      <w:r w:rsidR="00311C6E">
        <w:rPr>
          <w:rFonts w:ascii="Times New Roman" w:hAnsi="Times New Roman" w:cs="Times New Roman"/>
          <w:sz w:val="24"/>
          <w:szCs w:val="24"/>
        </w:rPr>
        <w:t xml:space="preserve">Apreende-se a partir dos casos descritos </w:t>
      </w:r>
      <w:r w:rsidR="003148E4">
        <w:rPr>
          <w:rFonts w:ascii="Times New Roman" w:hAnsi="Times New Roman" w:cs="Times New Roman"/>
          <w:sz w:val="24"/>
          <w:szCs w:val="24"/>
        </w:rPr>
        <w:t xml:space="preserve">o protagonismo destes proprietários </w:t>
      </w:r>
      <w:r w:rsidR="00E06F97">
        <w:rPr>
          <w:rFonts w:ascii="Times New Roman" w:hAnsi="Times New Roman" w:cs="Times New Roman"/>
          <w:sz w:val="24"/>
          <w:szCs w:val="24"/>
        </w:rPr>
        <w:t xml:space="preserve">na implementação da infraestrutura urbana nas cidades, </w:t>
      </w:r>
      <w:r w:rsidR="00DC2CE1">
        <w:rPr>
          <w:rFonts w:ascii="Times New Roman" w:hAnsi="Times New Roman" w:cs="Times New Roman"/>
          <w:sz w:val="24"/>
          <w:szCs w:val="24"/>
        </w:rPr>
        <w:t xml:space="preserve">que se </w:t>
      </w:r>
      <w:r w:rsidR="0055129C">
        <w:rPr>
          <w:rFonts w:ascii="Times New Roman" w:hAnsi="Times New Roman" w:cs="Times New Roman"/>
          <w:sz w:val="24"/>
          <w:szCs w:val="24"/>
        </w:rPr>
        <w:t xml:space="preserve">desenvolvem tendo as salas de cinema como importante elemento na criação </w:t>
      </w:r>
      <w:r w:rsidR="003B5450">
        <w:rPr>
          <w:rFonts w:ascii="Times New Roman" w:hAnsi="Times New Roman" w:cs="Times New Roman"/>
          <w:sz w:val="24"/>
          <w:szCs w:val="24"/>
        </w:rPr>
        <w:t>da ideia de urbanidade.</w:t>
      </w:r>
    </w:p>
    <w:p w14:paraId="072CAF40" w14:textId="01AA700A" w:rsidR="00660AD4" w:rsidRDefault="00660AD4" w:rsidP="003B545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Prova desta relação entre a </w:t>
      </w:r>
      <w:r w:rsidR="008613CE">
        <w:rPr>
          <w:rFonts w:ascii="Times New Roman" w:hAnsi="Times New Roman" w:cs="Times New Roman"/>
          <w:sz w:val="24"/>
          <w:szCs w:val="24"/>
        </w:rPr>
        <w:t xml:space="preserve">consolidação da cidade e </w:t>
      </w:r>
      <w:r w:rsidR="00076A8F">
        <w:rPr>
          <w:rFonts w:ascii="Times New Roman" w:hAnsi="Times New Roman" w:cs="Times New Roman"/>
          <w:sz w:val="24"/>
          <w:szCs w:val="24"/>
        </w:rPr>
        <w:t xml:space="preserve">a implantação de cinemas reside também na história de São Miguel do Oeste, </w:t>
      </w:r>
      <w:r w:rsidR="007518C3">
        <w:rPr>
          <w:rFonts w:ascii="Times New Roman" w:hAnsi="Times New Roman" w:cs="Times New Roman"/>
          <w:sz w:val="24"/>
          <w:szCs w:val="24"/>
        </w:rPr>
        <w:t xml:space="preserve">12 </w:t>
      </w:r>
      <w:r w:rsidR="009C0868">
        <w:rPr>
          <w:rFonts w:ascii="Times New Roman" w:hAnsi="Times New Roman" w:cs="Times New Roman"/>
          <w:sz w:val="24"/>
          <w:szCs w:val="24"/>
        </w:rPr>
        <w:t xml:space="preserve">anos antes da criação da sede do Cine Cacique do qual </w:t>
      </w:r>
      <w:r w:rsidR="009C0868" w:rsidRPr="009C0868">
        <w:rPr>
          <w:rFonts w:ascii="Times New Roman" w:hAnsi="Times New Roman" w:cs="Times New Roman"/>
          <w:sz w:val="24"/>
          <w:szCs w:val="24"/>
        </w:rPr>
        <w:t>Leolino Baldissera</w:t>
      </w:r>
      <w:r w:rsidR="009C0868">
        <w:rPr>
          <w:rFonts w:ascii="Times New Roman" w:hAnsi="Times New Roman" w:cs="Times New Roman"/>
          <w:sz w:val="24"/>
          <w:szCs w:val="24"/>
        </w:rPr>
        <w:t xml:space="preserve"> foi sócio. </w:t>
      </w:r>
      <w:r w:rsidR="002D1B8E">
        <w:rPr>
          <w:rFonts w:ascii="Times New Roman" w:hAnsi="Times New Roman" w:cs="Times New Roman"/>
          <w:sz w:val="24"/>
          <w:szCs w:val="24"/>
        </w:rPr>
        <w:t xml:space="preserve">O primeiro Cine Cacique (ver </w:t>
      </w:r>
      <w:r w:rsidR="002F40A8">
        <w:rPr>
          <w:rFonts w:ascii="Times New Roman" w:hAnsi="Times New Roman" w:cs="Times New Roman"/>
          <w:sz w:val="24"/>
          <w:szCs w:val="24"/>
        </w:rPr>
        <w:fldChar w:fldCharType="begin"/>
      </w:r>
      <w:r w:rsidR="002F40A8">
        <w:rPr>
          <w:rFonts w:ascii="Times New Roman" w:hAnsi="Times New Roman" w:cs="Times New Roman"/>
          <w:sz w:val="24"/>
          <w:szCs w:val="24"/>
        </w:rPr>
        <w:instrText xml:space="preserve"> REF _Ref109820118 \h  \* MERGEFORMAT </w:instrText>
      </w:r>
      <w:r w:rsidR="002F40A8">
        <w:rPr>
          <w:rFonts w:ascii="Times New Roman" w:hAnsi="Times New Roman" w:cs="Times New Roman"/>
          <w:sz w:val="24"/>
          <w:szCs w:val="24"/>
        </w:rPr>
      </w:r>
      <w:r w:rsidR="002F40A8">
        <w:rPr>
          <w:rFonts w:ascii="Times New Roman" w:hAnsi="Times New Roman" w:cs="Times New Roman"/>
          <w:sz w:val="24"/>
          <w:szCs w:val="24"/>
        </w:rPr>
        <w:fldChar w:fldCharType="separate"/>
      </w:r>
      <w:r w:rsidR="002F40A8" w:rsidRPr="002F40A8">
        <w:rPr>
          <w:rFonts w:ascii="Times New Roman" w:hAnsi="Times New Roman" w:cs="Times New Roman"/>
          <w:sz w:val="24"/>
          <w:szCs w:val="24"/>
        </w:rPr>
        <w:t>Figura 9</w:t>
      </w:r>
      <w:r w:rsidR="002F40A8">
        <w:rPr>
          <w:rFonts w:ascii="Times New Roman" w:hAnsi="Times New Roman" w:cs="Times New Roman"/>
          <w:sz w:val="24"/>
          <w:szCs w:val="24"/>
        </w:rPr>
        <w:fldChar w:fldCharType="end"/>
      </w:r>
      <w:r w:rsidR="002D1B8E">
        <w:rPr>
          <w:rFonts w:ascii="Times New Roman" w:hAnsi="Times New Roman" w:cs="Times New Roman"/>
          <w:sz w:val="24"/>
          <w:szCs w:val="24"/>
        </w:rPr>
        <w:t xml:space="preserve">), acontecia em um salão </w:t>
      </w:r>
      <w:r w:rsidR="00C24E99">
        <w:rPr>
          <w:rFonts w:ascii="Times New Roman" w:hAnsi="Times New Roman" w:cs="Times New Roman"/>
          <w:sz w:val="24"/>
          <w:szCs w:val="24"/>
        </w:rPr>
        <w:t>de bailes</w:t>
      </w:r>
      <w:r w:rsidR="00DE7BFD">
        <w:rPr>
          <w:rFonts w:ascii="Times New Roman" w:hAnsi="Times New Roman" w:cs="Times New Roman"/>
          <w:sz w:val="24"/>
          <w:szCs w:val="24"/>
        </w:rPr>
        <w:t xml:space="preserve">, </w:t>
      </w:r>
      <w:r w:rsidR="005379DB">
        <w:rPr>
          <w:rFonts w:ascii="Times New Roman" w:hAnsi="Times New Roman" w:cs="Times New Roman"/>
          <w:sz w:val="24"/>
          <w:szCs w:val="24"/>
        </w:rPr>
        <w:t>com cadeiras de palha e poucos lugares</w:t>
      </w:r>
      <w:r w:rsidR="00734DE0">
        <w:rPr>
          <w:rStyle w:val="Refdenotaderodap"/>
          <w:rFonts w:ascii="Times New Roman" w:hAnsi="Times New Roman" w:cs="Times New Roman"/>
          <w:sz w:val="24"/>
          <w:szCs w:val="24"/>
        </w:rPr>
        <w:footnoteReference w:id="24"/>
      </w:r>
      <w:r w:rsidR="005379DB">
        <w:rPr>
          <w:rFonts w:ascii="Times New Roman" w:hAnsi="Times New Roman" w:cs="Times New Roman"/>
          <w:sz w:val="24"/>
          <w:szCs w:val="24"/>
        </w:rPr>
        <w:t>.</w:t>
      </w:r>
    </w:p>
    <w:p w14:paraId="03777B10" w14:textId="19B8D3C1" w:rsidR="006445C4" w:rsidRDefault="006445C4" w:rsidP="003B5450">
      <w:pPr>
        <w:spacing w:after="0" w:line="360" w:lineRule="auto"/>
        <w:ind w:firstLine="709"/>
        <w:jc w:val="both"/>
        <w:rPr>
          <w:rFonts w:ascii="Times New Roman" w:hAnsi="Times New Roman" w:cs="Times New Roman"/>
          <w:sz w:val="24"/>
          <w:szCs w:val="24"/>
        </w:rPr>
      </w:pPr>
    </w:p>
    <w:p w14:paraId="6CC508AF" w14:textId="0EE3B112" w:rsidR="006A7ACA" w:rsidRPr="006A7ACA" w:rsidRDefault="006A7ACA" w:rsidP="006A7ACA">
      <w:pPr>
        <w:pStyle w:val="Legenda"/>
        <w:keepNext/>
        <w:spacing w:after="0"/>
        <w:jc w:val="center"/>
        <w:rPr>
          <w:rFonts w:ascii="Times New Roman" w:hAnsi="Times New Roman" w:cs="Times New Roman"/>
          <w:i w:val="0"/>
          <w:iCs w:val="0"/>
          <w:color w:val="auto"/>
          <w:sz w:val="20"/>
          <w:szCs w:val="20"/>
        </w:rPr>
      </w:pPr>
      <w:bookmarkStart w:id="12" w:name="_Ref109820118"/>
      <w:r w:rsidRPr="006A7ACA">
        <w:rPr>
          <w:rFonts w:ascii="Times New Roman" w:hAnsi="Times New Roman" w:cs="Times New Roman"/>
          <w:i w:val="0"/>
          <w:iCs w:val="0"/>
          <w:color w:val="auto"/>
          <w:sz w:val="20"/>
          <w:szCs w:val="20"/>
        </w:rPr>
        <w:t xml:space="preserve">Figura </w:t>
      </w:r>
      <w:r w:rsidRPr="006A7ACA">
        <w:rPr>
          <w:rFonts w:ascii="Times New Roman" w:hAnsi="Times New Roman" w:cs="Times New Roman"/>
          <w:i w:val="0"/>
          <w:iCs w:val="0"/>
          <w:color w:val="auto"/>
          <w:sz w:val="20"/>
          <w:szCs w:val="20"/>
        </w:rPr>
        <w:fldChar w:fldCharType="begin"/>
      </w:r>
      <w:r w:rsidRPr="006A7ACA">
        <w:rPr>
          <w:rFonts w:ascii="Times New Roman" w:hAnsi="Times New Roman" w:cs="Times New Roman"/>
          <w:i w:val="0"/>
          <w:iCs w:val="0"/>
          <w:color w:val="auto"/>
          <w:sz w:val="20"/>
          <w:szCs w:val="20"/>
        </w:rPr>
        <w:instrText xml:space="preserve"> SEQ Figura \* ARABIC </w:instrText>
      </w:r>
      <w:r w:rsidRPr="006A7ACA">
        <w:rPr>
          <w:rFonts w:ascii="Times New Roman" w:hAnsi="Times New Roman" w:cs="Times New Roman"/>
          <w:i w:val="0"/>
          <w:iCs w:val="0"/>
          <w:color w:val="auto"/>
          <w:sz w:val="20"/>
          <w:szCs w:val="20"/>
        </w:rPr>
        <w:fldChar w:fldCharType="separate"/>
      </w:r>
      <w:r w:rsidR="00C8279B">
        <w:rPr>
          <w:rFonts w:ascii="Times New Roman" w:hAnsi="Times New Roman" w:cs="Times New Roman"/>
          <w:i w:val="0"/>
          <w:iCs w:val="0"/>
          <w:noProof/>
          <w:color w:val="auto"/>
          <w:sz w:val="20"/>
          <w:szCs w:val="20"/>
        </w:rPr>
        <w:t>9</w:t>
      </w:r>
      <w:r w:rsidRPr="006A7ACA">
        <w:rPr>
          <w:rFonts w:ascii="Times New Roman" w:hAnsi="Times New Roman" w:cs="Times New Roman"/>
          <w:i w:val="0"/>
          <w:iCs w:val="0"/>
          <w:color w:val="auto"/>
          <w:sz w:val="20"/>
          <w:szCs w:val="20"/>
        </w:rPr>
        <w:fldChar w:fldCharType="end"/>
      </w:r>
      <w:bookmarkEnd w:id="12"/>
      <w:r w:rsidRPr="006A7ACA">
        <w:rPr>
          <w:rFonts w:ascii="Times New Roman" w:hAnsi="Times New Roman" w:cs="Times New Roman"/>
          <w:i w:val="0"/>
          <w:iCs w:val="0"/>
          <w:color w:val="auto"/>
          <w:sz w:val="20"/>
          <w:szCs w:val="20"/>
        </w:rPr>
        <w:t>: Cine Cacique, São Miguel do Oeste, em 1956.</w:t>
      </w:r>
    </w:p>
    <w:p w14:paraId="38DCE412" w14:textId="027E57E5" w:rsidR="006445C4" w:rsidRPr="006A7ACA" w:rsidRDefault="002C2FDA" w:rsidP="006A7ACA">
      <w:pPr>
        <w:spacing w:after="0" w:line="240" w:lineRule="auto"/>
        <w:jc w:val="center"/>
        <w:rPr>
          <w:rFonts w:ascii="Times New Roman" w:hAnsi="Times New Roman" w:cs="Times New Roman"/>
          <w:sz w:val="20"/>
          <w:szCs w:val="20"/>
        </w:rPr>
      </w:pPr>
      <w:r w:rsidRPr="006A7ACA">
        <w:rPr>
          <w:rFonts w:ascii="Times New Roman" w:hAnsi="Times New Roman" w:cs="Times New Roman"/>
          <w:noProof/>
          <w:sz w:val="20"/>
          <w:szCs w:val="20"/>
        </w:rPr>
        <w:drawing>
          <wp:inline distT="0" distB="0" distL="0" distR="0" wp14:anchorId="654B5FDE" wp14:editId="51CE8AA2">
            <wp:extent cx="3600000" cy="2094040"/>
            <wp:effectExtent l="0" t="0" r="635" b="190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0000" cy="2094040"/>
                    </a:xfrm>
                    <a:prstGeom prst="rect">
                      <a:avLst/>
                    </a:prstGeom>
                    <a:noFill/>
                    <a:ln>
                      <a:noFill/>
                    </a:ln>
                  </pic:spPr>
                </pic:pic>
              </a:graphicData>
            </a:graphic>
          </wp:inline>
        </w:drawing>
      </w:r>
    </w:p>
    <w:p w14:paraId="11EDB633" w14:textId="734668F8" w:rsidR="006445C4" w:rsidRPr="006A7ACA" w:rsidRDefault="00192F9C" w:rsidP="006A7ACA">
      <w:pPr>
        <w:spacing w:after="0" w:line="240" w:lineRule="auto"/>
        <w:jc w:val="center"/>
        <w:rPr>
          <w:rFonts w:ascii="Times New Roman" w:hAnsi="Times New Roman" w:cs="Times New Roman"/>
          <w:sz w:val="20"/>
          <w:szCs w:val="20"/>
        </w:rPr>
      </w:pPr>
      <w:r w:rsidRPr="00192F9C">
        <w:rPr>
          <w:rFonts w:ascii="Times New Roman" w:hAnsi="Times New Roman" w:cs="Times New Roman"/>
          <w:sz w:val="20"/>
          <w:szCs w:val="20"/>
        </w:rPr>
        <w:t>Fonte: Folha do Oeste</w:t>
      </w:r>
      <w:r>
        <w:rPr>
          <w:rFonts w:ascii="Times New Roman" w:hAnsi="Times New Roman" w:cs="Times New Roman"/>
          <w:sz w:val="20"/>
          <w:szCs w:val="20"/>
        </w:rPr>
        <w:t xml:space="preserve"> (2018)</w:t>
      </w:r>
    </w:p>
    <w:p w14:paraId="791C5E6D" w14:textId="4FCB15C9" w:rsidR="0075173D" w:rsidRDefault="0075173D" w:rsidP="00884B4A">
      <w:pPr>
        <w:spacing w:after="0" w:line="360" w:lineRule="auto"/>
        <w:ind w:firstLine="709"/>
        <w:jc w:val="both"/>
        <w:rPr>
          <w:rFonts w:ascii="Times New Roman" w:hAnsi="Times New Roman" w:cs="Times New Roman"/>
          <w:sz w:val="24"/>
          <w:szCs w:val="24"/>
        </w:rPr>
      </w:pPr>
    </w:p>
    <w:p w14:paraId="3D0F9583" w14:textId="130EBF12" w:rsidR="00192F9C" w:rsidRPr="007A20E4" w:rsidRDefault="00C15E8F"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Est</w:t>
      </w:r>
      <w:r w:rsidR="0049649B">
        <w:rPr>
          <w:rFonts w:ascii="Times New Roman" w:hAnsi="Times New Roman" w:cs="Times New Roman"/>
          <w:sz w:val="24"/>
          <w:szCs w:val="24"/>
        </w:rPr>
        <w:t xml:space="preserve">e cinema entra em operação no ano de </w:t>
      </w:r>
      <w:r w:rsidR="00934735">
        <w:rPr>
          <w:rFonts w:ascii="Times New Roman" w:hAnsi="Times New Roman" w:cs="Times New Roman"/>
          <w:sz w:val="24"/>
          <w:szCs w:val="24"/>
        </w:rPr>
        <w:t>1953</w:t>
      </w:r>
      <w:r w:rsidR="007618D6">
        <w:rPr>
          <w:rStyle w:val="Refdenotaderodap"/>
          <w:rFonts w:ascii="Times New Roman" w:hAnsi="Times New Roman" w:cs="Times New Roman"/>
          <w:sz w:val="24"/>
          <w:szCs w:val="24"/>
        </w:rPr>
        <w:footnoteReference w:id="25"/>
      </w:r>
      <w:r w:rsidR="00934735">
        <w:rPr>
          <w:rFonts w:ascii="Times New Roman" w:hAnsi="Times New Roman" w:cs="Times New Roman"/>
          <w:sz w:val="24"/>
          <w:szCs w:val="24"/>
        </w:rPr>
        <w:t xml:space="preserve">, e um ano mais tarde, </w:t>
      </w:r>
      <w:r w:rsidR="00E307E4">
        <w:rPr>
          <w:rFonts w:ascii="Times New Roman" w:hAnsi="Times New Roman" w:cs="Times New Roman"/>
          <w:sz w:val="24"/>
          <w:szCs w:val="24"/>
        </w:rPr>
        <w:t>São Miguel do Oeste é emancipada</w:t>
      </w:r>
      <w:r w:rsidR="009C72BE">
        <w:rPr>
          <w:rFonts w:ascii="Times New Roman" w:hAnsi="Times New Roman" w:cs="Times New Roman"/>
          <w:sz w:val="24"/>
          <w:szCs w:val="24"/>
        </w:rPr>
        <w:t xml:space="preserve">. Esta sequência de eventos pode denotar o quanto um estabelecimento que </w:t>
      </w:r>
      <w:r w:rsidR="003C01EC">
        <w:rPr>
          <w:rFonts w:ascii="Times New Roman" w:hAnsi="Times New Roman" w:cs="Times New Roman"/>
          <w:sz w:val="24"/>
          <w:szCs w:val="24"/>
        </w:rPr>
        <w:t>reproduz cultura e arte</w:t>
      </w:r>
      <w:r w:rsidR="00427E30">
        <w:rPr>
          <w:rFonts w:ascii="Times New Roman" w:hAnsi="Times New Roman" w:cs="Times New Roman"/>
          <w:sz w:val="24"/>
          <w:szCs w:val="24"/>
        </w:rPr>
        <w:t xml:space="preserve"> </w:t>
      </w:r>
      <w:r w:rsidR="003C01EC">
        <w:rPr>
          <w:rFonts w:ascii="Times New Roman" w:hAnsi="Times New Roman" w:cs="Times New Roman"/>
          <w:sz w:val="24"/>
          <w:szCs w:val="24"/>
        </w:rPr>
        <w:t>e proporciona oportunidades de sociabilidade</w:t>
      </w:r>
      <w:r w:rsidR="00427E30">
        <w:rPr>
          <w:rFonts w:ascii="Times New Roman" w:hAnsi="Times New Roman" w:cs="Times New Roman"/>
          <w:sz w:val="24"/>
          <w:szCs w:val="24"/>
        </w:rPr>
        <w:t xml:space="preserve">, é capaz de auxiliar </w:t>
      </w:r>
      <w:r w:rsidR="009E600D">
        <w:rPr>
          <w:rFonts w:ascii="Times New Roman" w:hAnsi="Times New Roman" w:cs="Times New Roman"/>
          <w:sz w:val="24"/>
          <w:szCs w:val="24"/>
        </w:rPr>
        <w:t>n</w:t>
      </w:r>
      <w:r w:rsidR="005709EC">
        <w:rPr>
          <w:rFonts w:ascii="Times New Roman" w:hAnsi="Times New Roman" w:cs="Times New Roman"/>
          <w:sz w:val="24"/>
          <w:szCs w:val="24"/>
        </w:rPr>
        <w:t>a construção da definição de uma cidade, no recorte temporal aqui estudado.</w:t>
      </w:r>
      <w:r w:rsidR="00087230">
        <w:rPr>
          <w:rFonts w:ascii="Times New Roman" w:hAnsi="Times New Roman" w:cs="Times New Roman"/>
          <w:sz w:val="24"/>
          <w:szCs w:val="24"/>
        </w:rPr>
        <w:t xml:space="preserve"> Salas de cinema foram, ao longo do século XX no Oeste Catarinense espaços </w:t>
      </w:r>
      <w:r w:rsidR="00DE7DCD">
        <w:rPr>
          <w:rFonts w:ascii="Times New Roman" w:hAnsi="Times New Roman" w:cs="Times New Roman"/>
          <w:sz w:val="24"/>
          <w:szCs w:val="24"/>
        </w:rPr>
        <w:t xml:space="preserve">de fundamental importância para </w:t>
      </w:r>
      <w:r w:rsidR="00D2428E">
        <w:rPr>
          <w:rFonts w:ascii="Times New Roman" w:hAnsi="Times New Roman" w:cs="Times New Roman"/>
          <w:sz w:val="24"/>
          <w:szCs w:val="24"/>
        </w:rPr>
        <w:t>os núcleos urbanos</w:t>
      </w:r>
      <w:r w:rsidR="007618D6">
        <w:rPr>
          <w:rFonts w:ascii="Times New Roman" w:hAnsi="Times New Roman" w:cs="Times New Roman"/>
          <w:sz w:val="24"/>
          <w:szCs w:val="24"/>
        </w:rPr>
        <w:t xml:space="preserve">. </w:t>
      </w:r>
      <w:r w:rsidR="00A903D8">
        <w:rPr>
          <w:rFonts w:ascii="Times New Roman" w:hAnsi="Times New Roman" w:cs="Times New Roman"/>
          <w:sz w:val="24"/>
          <w:szCs w:val="24"/>
        </w:rPr>
        <w:t>Em d</w:t>
      </w:r>
      <w:r w:rsidR="007618D6">
        <w:rPr>
          <w:rFonts w:ascii="Times New Roman" w:hAnsi="Times New Roman" w:cs="Times New Roman"/>
          <w:sz w:val="24"/>
          <w:szCs w:val="24"/>
        </w:rPr>
        <w:t>iversos relatos</w:t>
      </w:r>
      <w:r w:rsidR="00A903D8">
        <w:rPr>
          <w:rFonts w:ascii="Times New Roman" w:hAnsi="Times New Roman" w:cs="Times New Roman"/>
          <w:sz w:val="24"/>
          <w:szCs w:val="24"/>
        </w:rPr>
        <w:t>, os</w:t>
      </w:r>
      <w:r w:rsidR="007618D6">
        <w:rPr>
          <w:rFonts w:ascii="Times New Roman" w:hAnsi="Times New Roman" w:cs="Times New Roman"/>
          <w:sz w:val="24"/>
          <w:szCs w:val="24"/>
        </w:rPr>
        <w:t xml:space="preserve"> entrevistados con</w:t>
      </w:r>
      <w:r w:rsidR="00A903D8">
        <w:rPr>
          <w:rFonts w:ascii="Times New Roman" w:hAnsi="Times New Roman" w:cs="Times New Roman"/>
          <w:sz w:val="24"/>
          <w:szCs w:val="24"/>
        </w:rPr>
        <w:t xml:space="preserve">tam que </w:t>
      </w:r>
      <w:r w:rsidR="003A64A1">
        <w:rPr>
          <w:rFonts w:ascii="Times New Roman" w:hAnsi="Times New Roman" w:cs="Times New Roman"/>
          <w:sz w:val="24"/>
          <w:szCs w:val="24"/>
        </w:rPr>
        <w:t>o cinema era muitas vezes</w:t>
      </w:r>
      <w:r w:rsidR="004065CF">
        <w:rPr>
          <w:rFonts w:ascii="Times New Roman" w:hAnsi="Times New Roman" w:cs="Times New Roman"/>
          <w:sz w:val="24"/>
          <w:szCs w:val="24"/>
        </w:rPr>
        <w:t xml:space="preserve"> a única opção de lazer noturno, e que este fazia parte de um roteiro </w:t>
      </w:r>
      <w:r w:rsidR="004B2E40">
        <w:rPr>
          <w:rFonts w:ascii="Times New Roman" w:hAnsi="Times New Roman" w:cs="Times New Roman"/>
          <w:sz w:val="24"/>
          <w:szCs w:val="24"/>
        </w:rPr>
        <w:t xml:space="preserve">comum dos finais de semana: ir à igreja, caminhar pela cidade </w:t>
      </w:r>
      <w:r w:rsidR="007A20E4">
        <w:rPr>
          <w:rFonts w:ascii="Times New Roman" w:hAnsi="Times New Roman" w:cs="Times New Roman"/>
          <w:sz w:val="24"/>
          <w:szCs w:val="24"/>
        </w:rPr>
        <w:t>(</w:t>
      </w:r>
      <w:r w:rsidR="007A20E4">
        <w:rPr>
          <w:rFonts w:ascii="Times New Roman" w:hAnsi="Times New Roman" w:cs="Times New Roman"/>
          <w:i/>
          <w:iCs/>
          <w:sz w:val="24"/>
          <w:szCs w:val="24"/>
        </w:rPr>
        <w:t>footing</w:t>
      </w:r>
      <w:r w:rsidR="007A20E4">
        <w:rPr>
          <w:rFonts w:ascii="Times New Roman" w:hAnsi="Times New Roman" w:cs="Times New Roman"/>
          <w:sz w:val="24"/>
          <w:szCs w:val="24"/>
        </w:rPr>
        <w:t>), e ir ao cinema</w:t>
      </w:r>
      <w:r w:rsidR="009B0313">
        <w:rPr>
          <w:rFonts w:ascii="Times New Roman" w:hAnsi="Times New Roman" w:cs="Times New Roman"/>
          <w:sz w:val="24"/>
          <w:szCs w:val="24"/>
        </w:rPr>
        <w:t>. Nestas salas</w:t>
      </w:r>
      <w:r w:rsidR="00B26BDD">
        <w:rPr>
          <w:rFonts w:ascii="Times New Roman" w:hAnsi="Times New Roman" w:cs="Times New Roman"/>
          <w:sz w:val="24"/>
          <w:szCs w:val="24"/>
        </w:rPr>
        <w:t xml:space="preserve"> </w:t>
      </w:r>
      <w:r w:rsidR="009B0313">
        <w:rPr>
          <w:rFonts w:ascii="Times New Roman" w:hAnsi="Times New Roman" w:cs="Times New Roman"/>
          <w:sz w:val="24"/>
          <w:szCs w:val="24"/>
        </w:rPr>
        <w:t xml:space="preserve">residem </w:t>
      </w:r>
      <w:r w:rsidR="00B1287A">
        <w:rPr>
          <w:rFonts w:ascii="Times New Roman" w:hAnsi="Times New Roman" w:cs="Times New Roman"/>
          <w:sz w:val="24"/>
          <w:szCs w:val="24"/>
        </w:rPr>
        <w:t xml:space="preserve">ternas </w:t>
      </w:r>
      <w:r w:rsidR="009B0313">
        <w:rPr>
          <w:rFonts w:ascii="Times New Roman" w:hAnsi="Times New Roman" w:cs="Times New Roman"/>
          <w:sz w:val="24"/>
          <w:szCs w:val="24"/>
        </w:rPr>
        <w:t>lembranças</w:t>
      </w:r>
      <w:r w:rsidR="00523F52">
        <w:rPr>
          <w:rFonts w:ascii="Times New Roman" w:hAnsi="Times New Roman" w:cs="Times New Roman"/>
          <w:sz w:val="24"/>
          <w:szCs w:val="24"/>
        </w:rPr>
        <w:t>, de crianças</w:t>
      </w:r>
      <w:r w:rsidR="004354E2">
        <w:rPr>
          <w:rFonts w:ascii="Times New Roman" w:hAnsi="Times New Roman" w:cs="Times New Roman"/>
          <w:sz w:val="24"/>
          <w:szCs w:val="24"/>
        </w:rPr>
        <w:t xml:space="preserve"> conhecendo filmes de Tarzan, Faroeste e Espadachins, e os mimetizando em suas brincadeiras, de casais que </w:t>
      </w:r>
      <w:r w:rsidR="00DF381D">
        <w:rPr>
          <w:rFonts w:ascii="Times New Roman" w:hAnsi="Times New Roman" w:cs="Times New Roman"/>
          <w:sz w:val="24"/>
          <w:szCs w:val="24"/>
        </w:rPr>
        <w:t>protegidos pel</w:t>
      </w:r>
      <w:r w:rsidR="003068CF">
        <w:rPr>
          <w:rFonts w:ascii="Times New Roman" w:hAnsi="Times New Roman" w:cs="Times New Roman"/>
          <w:sz w:val="24"/>
          <w:szCs w:val="24"/>
        </w:rPr>
        <w:t xml:space="preserve">a </w:t>
      </w:r>
      <w:r w:rsidR="00B26BDD">
        <w:rPr>
          <w:rFonts w:ascii="Times New Roman" w:hAnsi="Times New Roman" w:cs="Times New Roman"/>
          <w:sz w:val="24"/>
          <w:szCs w:val="24"/>
        </w:rPr>
        <w:t xml:space="preserve">escuridão que </w:t>
      </w:r>
      <w:r w:rsidR="004354E2">
        <w:rPr>
          <w:rFonts w:ascii="Times New Roman" w:hAnsi="Times New Roman" w:cs="Times New Roman"/>
          <w:sz w:val="24"/>
          <w:szCs w:val="24"/>
        </w:rPr>
        <w:t xml:space="preserve">ali </w:t>
      </w:r>
      <w:r w:rsidR="00B26BDD">
        <w:rPr>
          <w:rFonts w:ascii="Times New Roman" w:hAnsi="Times New Roman" w:cs="Times New Roman"/>
          <w:sz w:val="24"/>
          <w:szCs w:val="24"/>
        </w:rPr>
        <w:t xml:space="preserve">trocaram os primeiros afetos, de pessoas </w:t>
      </w:r>
      <w:r w:rsidR="00252167">
        <w:rPr>
          <w:rFonts w:ascii="Times New Roman" w:hAnsi="Times New Roman" w:cs="Times New Roman"/>
          <w:sz w:val="24"/>
          <w:szCs w:val="24"/>
        </w:rPr>
        <w:t xml:space="preserve">residentes em um mundo rural, de cotidiano modesto e </w:t>
      </w:r>
      <w:r w:rsidR="001005AA">
        <w:rPr>
          <w:rFonts w:ascii="Times New Roman" w:hAnsi="Times New Roman" w:cs="Times New Roman"/>
          <w:sz w:val="24"/>
          <w:szCs w:val="24"/>
        </w:rPr>
        <w:t>de trabalho no campo, que através da janela de projeção puderam conhecer o mundo, navega</w:t>
      </w:r>
      <w:r w:rsidR="00246FE5">
        <w:rPr>
          <w:rFonts w:ascii="Times New Roman" w:hAnsi="Times New Roman" w:cs="Times New Roman"/>
          <w:sz w:val="24"/>
          <w:szCs w:val="24"/>
        </w:rPr>
        <w:t>ndo</w:t>
      </w:r>
      <w:r w:rsidR="001005AA">
        <w:rPr>
          <w:rFonts w:ascii="Times New Roman" w:hAnsi="Times New Roman" w:cs="Times New Roman"/>
          <w:sz w:val="24"/>
          <w:szCs w:val="24"/>
        </w:rPr>
        <w:t xml:space="preserve"> mares</w:t>
      </w:r>
      <w:r w:rsidR="00246FE5">
        <w:rPr>
          <w:rFonts w:ascii="Times New Roman" w:hAnsi="Times New Roman" w:cs="Times New Roman"/>
          <w:sz w:val="24"/>
          <w:szCs w:val="24"/>
        </w:rPr>
        <w:t xml:space="preserve">, escalando montanhas, </w:t>
      </w:r>
      <w:r w:rsidR="00AB28F6">
        <w:rPr>
          <w:rFonts w:ascii="Times New Roman" w:hAnsi="Times New Roman" w:cs="Times New Roman"/>
          <w:sz w:val="24"/>
          <w:szCs w:val="24"/>
        </w:rPr>
        <w:t xml:space="preserve">indo à batalha com mocinhos, torcendo contra vilões, e </w:t>
      </w:r>
      <w:r w:rsidR="00680282">
        <w:rPr>
          <w:rFonts w:ascii="Times New Roman" w:hAnsi="Times New Roman" w:cs="Times New Roman"/>
          <w:sz w:val="24"/>
          <w:szCs w:val="24"/>
        </w:rPr>
        <w:t>almejando os finais felizes.</w:t>
      </w:r>
    </w:p>
    <w:p w14:paraId="7A180B50" w14:textId="77777777" w:rsidR="009259FB" w:rsidRDefault="009259FB" w:rsidP="009B0313">
      <w:pPr>
        <w:spacing w:after="0" w:line="360" w:lineRule="auto"/>
        <w:jc w:val="both"/>
        <w:rPr>
          <w:rFonts w:ascii="Times New Roman" w:hAnsi="Times New Roman" w:cs="Times New Roman"/>
          <w:sz w:val="24"/>
          <w:szCs w:val="24"/>
        </w:rPr>
      </w:pPr>
    </w:p>
    <w:p w14:paraId="4F2F3C82" w14:textId="539D771E" w:rsidR="00F338DC" w:rsidRDefault="009E15F6" w:rsidP="00884B4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4</w:t>
      </w:r>
      <w:r w:rsidR="00350C20">
        <w:rPr>
          <w:rFonts w:ascii="Times New Roman" w:hAnsi="Times New Roman" w:cs="Times New Roman"/>
          <w:b/>
          <w:bCs/>
          <w:sz w:val="24"/>
          <w:szCs w:val="24"/>
        </w:rPr>
        <w:t xml:space="preserve"> CONSIDERAÇÕES FINAIS</w:t>
      </w:r>
    </w:p>
    <w:p w14:paraId="52F74BE2" w14:textId="0661070E" w:rsidR="000E3DD8" w:rsidRDefault="00187BF1"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Este ensaio buscou demonstrar a estreita relação entre as salas </w:t>
      </w:r>
      <w:r w:rsidR="008740A6">
        <w:rPr>
          <w:rFonts w:ascii="Times New Roman" w:hAnsi="Times New Roman" w:cs="Times New Roman"/>
          <w:sz w:val="24"/>
          <w:szCs w:val="24"/>
        </w:rPr>
        <w:t xml:space="preserve">de cinema de rua existentes ao longo do século XX no Oeste de Santa Catarina e a formação socioespacial deste território. </w:t>
      </w:r>
      <w:r w:rsidR="00FE6355">
        <w:rPr>
          <w:rFonts w:ascii="Times New Roman" w:hAnsi="Times New Roman" w:cs="Times New Roman"/>
          <w:sz w:val="24"/>
          <w:szCs w:val="24"/>
        </w:rPr>
        <w:t xml:space="preserve">Foram descritos cronologicamente </w:t>
      </w:r>
      <w:r w:rsidR="00B331DC">
        <w:rPr>
          <w:rFonts w:ascii="Times New Roman" w:hAnsi="Times New Roman" w:cs="Times New Roman"/>
          <w:sz w:val="24"/>
          <w:szCs w:val="24"/>
        </w:rPr>
        <w:t>os eventos desencadeados pela expansão do capitalismo ao longo do globo, que então resulta</w:t>
      </w:r>
      <w:r w:rsidR="00FE6355">
        <w:rPr>
          <w:rFonts w:ascii="Times New Roman" w:hAnsi="Times New Roman" w:cs="Times New Roman"/>
          <w:sz w:val="24"/>
          <w:szCs w:val="24"/>
        </w:rPr>
        <w:t>m</w:t>
      </w:r>
      <w:r w:rsidR="00B331DC">
        <w:rPr>
          <w:rFonts w:ascii="Times New Roman" w:hAnsi="Times New Roman" w:cs="Times New Roman"/>
          <w:sz w:val="24"/>
          <w:szCs w:val="24"/>
        </w:rPr>
        <w:t xml:space="preserve"> no propício contexto </w:t>
      </w:r>
      <w:r w:rsidR="006C6CE5">
        <w:rPr>
          <w:rFonts w:ascii="Times New Roman" w:hAnsi="Times New Roman" w:cs="Times New Roman"/>
          <w:sz w:val="24"/>
          <w:szCs w:val="24"/>
        </w:rPr>
        <w:t>para a instalação das salas de cinema</w:t>
      </w:r>
      <w:r w:rsidR="0027519A">
        <w:rPr>
          <w:rFonts w:ascii="Times New Roman" w:hAnsi="Times New Roman" w:cs="Times New Roman"/>
          <w:sz w:val="24"/>
          <w:szCs w:val="24"/>
        </w:rPr>
        <w:t xml:space="preserve"> nesta região</w:t>
      </w:r>
      <w:r w:rsidR="00FE6355">
        <w:rPr>
          <w:rFonts w:ascii="Times New Roman" w:hAnsi="Times New Roman" w:cs="Times New Roman"/>
          <w:sz w:val="24"/>
          <w:szCs w:val="24"/>
        </w:rPr>
        <w:t xml:space="preserve">. A partir daí, </w:t>
      </w:r>
      <w:r w:rsidR="00533D2C">
        <w:rPr>
          <w:rFonts w:ascii="Times New Roman" w:hAnsi="Times New Roman" w:cs="Times New Roman"/>
          <w:sz w:val="24"/>
          <w:szCs w:val="24"/>
        </w:rPr>
        <w:t xml:space="preserve">procedeu-se traçando </w:t>
      </w:r>
      <w:r w:rsidR="00605124">
        <w:rPr>
          <w:rFonts w:ascii="Times New Roman" w:hAnsi="Times New Roman" w:cs="Times New Roman"/>
          <w:sz w:val="24"/>
          <w:szCs w:val="24"/>
        </w:rPr>
        <w:t>paralelos entre estes espaços de cultura e sociabilidade, e o desenvolvimento</w:t>
      </w:r>
      <w:r w:rsidR="00182D33">
        <w:rPr>
          <w:rFonts w:ascii="Times New Roman" w:hAnsi="Times New Roman" w:cs="Times New Roman"/>
          <w:sz w:val="24"/>
          <w:szCs w:val="24"/>
        </w:rPr>
        <w:t xml:space="preserve"> urbano e regional</w:t>
      </w:r>
      <w:r w:rsidR="00FC60C2">
        <w:rPr>
          <w:rFonts w:ascii="Times New Roman" w:hAnsi="Times New Roman" w:cs="Times New Roman"/>
          <w:sz w:val="24"/>
          <w:szCs w:val="24"/>
        </w:rPr>
        <w:t>, procurando demonstrar o quanto a sétima arte foi influente para</w:t>
      </w:r>
      <w:r w:rsidR="001E29AC">
        <w:rPr>
          <w:rFonts w:ascii="Times New Roman" w:hAnsi="Times New Roman" w:cs="Times New Roman"/>
          <w:sz w:val="24"/>
          <w:szCs w:val="24"/>
        </w:rPr>
        <w:t xml:space="preserve"> a criação da ideia de um mundo urbanizado</w:t>
      </w:r>
      <w:r w:rsidR="00C60CAE">
        <w:rPr>
          <w:rFonts w:ascii="Times New Roman" w:hAnsi="Times New Roman" w:cs="Times New Roman"/>
          <w:sz w:val="24"/>
          <w:szCs w:val="24"/>
        </w:rPr>
        <w:t>.</w:t>
      </w:r>
    </w:p>
    <w:p w14:paraId="32FEF8B3" w14:textId="3426E0D9" w:rsidR="00E416A8" w:rsidRDefault="00E416A8"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Ressalta-se </w:t>
      </w:r>
      <w:r w:rsidR="00EA5B0E">
        <w:rPr>
          <w:rFonts w:ascii="Times New Roman" w:hAnsi="Times New Roman" w:cs="Times New Roman"/>
          <w:sz w:val="24"/>
          <w:szCs w:val="24"/>
        </w:rPr>
        <w:t>que outros aspectos que clarificam as dinâmicas geográficas d</w:t>
      </w:r>
      <w:r w:rsidR="007F4858">
        <w:rPr>
          <w:rFonts w:ascii="Times New Roman" w:hAnsi="Times New Roman" w:cs="Times New Roman"/>
          <w:sz w:val="24"/>
          <w:szCs w:val="24"/>
        </w:rPr>
        <w:t>o espaço podem ser extraídos d</w:t>
      </w:r>
      <w:r w:rsidR="00137A31">
        <w:rPr>
          <w:rFonts w:ascii="Times New Roman" w:hAnsi="Times New Roman" w:cs="Times New Roman"/>
          <w:sz w:val="24"/>
          <w:szCs w:val="24"/>
        </w:rPr>
        <w:t>a história dos cinemas</w:t>
      </w:r>
      <w:r w:rsidR="00533D2C">
        <w:rPr>
          <w:rFonts w:ascii="Times New Roman" w:hAnsi="Times New Roman" w:cs="Times New Roman"/>
          <w:sz w:val="24"/>
          <w:szCs w:val="24"/>
        </w:rPr>
        <w:t xml:space="preserve"> de rua</w:t>
      </w:r>
      <w:r w:rsidR="00137A31">
        <w:rPr>
          <w:rFonts w:ascii="Times New Roman" w:hAnsi="Times New Roman" w:cs="Times New Roman"/>
          <w:sz w:val="24"/>
          <w:szCs w:val="24"/>
        </w:rPr>
        <w:t xml:space="preserve">, como os caminhos de imigração feitos pelos </w:t>
      </w:r>
      <w:r w:rsidR="008D5126">
        <w:rPr>
          <w:rFonts w:ascii="Times New Roman" w:hAnsi="Times New Roman" w:cs="Times New Roman"/>
          <w:sz w:val="24"/>
          <w:szCs w:val="24"/>
        </w:rPr>
        <w:t>Italianos e Alemães, que vêm ao Brasil, radicam-se no Rio Grande do Sul, dos quais os descendente</w:t>
      </w:r>
      <w:r w:rsidR="001E450E">
        <w:rPr>
          <w:rFonts w:ascii="Times New Roman" w:hAnsi="Times New Roman" w:cs="Times New Roman"/>
          <w:sz w:val="24"/>
          <w:szCs w:val="24"/>
        </w:rPr>
        <w:t>s</w:t>
      </w:r>
      <w:r w:rsidR="008D5126">
        <w:rPr>
          <w:rFonts w:ascii="Times New Roman" w:hAnsi="Times New Roman" w:cs="Times New Roman"/>
          <w:sz w:val="24"/>
          <w:szCs w:val="24"/>
        </w:rPr>
        <w:t xml:space="preserve"> anos mais tarde, são protagonistas na instalação de </w:t>
      </w:r>
      <w:r w:rsidR="00EF521D">
        <w:rPr>
          <w:rFonts w:ascii="Times New Roman" w:hAnsi="Times New Roman" w:cs="Times New Roman"/>
          <w:sz w:val="24"/>
          <w:szCs w:val="24"/>
        </w:rPr>
        <w:t>salas de cinema e de equipamentos urbanos influentes no desenvolvimento.</w:t>
      </w:r>
      <w:r w:rsidR="009C278B">
        <w:rPr>
          <w:rFonts w:ascii="Times New Roman" w:hAnsi="Times New Roman" w:cs="Times New Roman"/>
          <w:sz w:val="24"/>
          <w:szCs w:val="24"/>
        </w:rPr>
        <w:t xml:space="preserve"> E também como </w:t>
      </w:r>
      <w:r w:rsidR="001E450E">
        <w:rPr>
          <w:rFonts w:ascii="Times New Roman" w:hAnsi="Times New Roman" w:cs="Times New Roman"/>
          <w:sz w:val="24"/>
          <w:szCs w:val="24"/>
        </w:rPr>
        <w:t>as películas exibidas nestes espaços,</w:t>
      </w:r>
      <w:r w:rsidR="00DF7CB8">
        <w:rPr>
          <w:rFonts w:ascii="Times New Roman" w:hAnsi="Times New Roman" w:cs="Times New Roman"/>
          <w:sz w:val="24"/>
          <w:szCs w:val="24"/>
        </w:rPr>
        <w:t xml:space="preserve"> </w:t>
      </w:r>
      <w:r w:rsidR="001E450E">
        <w:rPr>
          <w:rFonts w:ascii="Times New Roman" w:hAnsi="Times New Roman" w:cs="Times New Roman"/>
          <w:sz w:val="24"/>
          <w:szCs w:val="24"/>
        </w:rPr>
        <w:t>além de gerar</w:t>
      </w:r>
      <w:r w:rsidR="00856EFF">
        <w:rPr>
          <w:rFonts w:ascii="Times New Roman" w:hAnsi="Times New Roman" w:cs="Times New Roman"/>
          <w:sz w:val="24"/>
          <w:szCs w:val="24"/>
        </w:rPr>
        <w:t>em</w:t>
      </w:r>
      <w:r w:rsidR="001E450E">
        <w:rPr>
          <w:rFonts w:ascii="Times New Roman" w:hAnsi="Times New Roman" w:cs="Times New Roman"/>
          <w:sz w:val="24"/>
          <w:szCs w:val="24"/>
        </w:rPr>
        <w:t xml:space="preserve"> entretenimento e sociabilidade, foram capazes de </w:t>
      </w:r>
      <w:r w:rsidR="00DF7CB8">
        <w:rPr>
          <w:rFonts w:ascii="Times New Roman" w:hAnsi="Times New Roman" w:cs="Times New Roman"/>
          <w:sz w:val="24"/>
          <w:szCs w:val="24"/>
        </w:rPr>
        <w:t>construir uma ideia de</w:t>
      </w:r>
      <w:r w:rsidR="002B60F4">
        <w:rPr>
          <w:rFonts w:ascii="Times New Roman" w:hAnsi="Times New Roman" w:cs="Times New Roman"/>
          <w:sz w:val="24"/>
          <w:szCs w:val="24"/>
        </w:rPr>
        <w:t xml:space="preserve"> um mundo global, conectado, </w:t>
      </w:r>
      <w:r w:rsidR="001C7ADD">
        <w:rPr>
          <w:rFonts w:ascii="Times New Roman" w:hAnsi="Times New Roman" w:cs="Times New Roman"/>
          <w:sz w:val="24"/>
          <w:szCs w:val="24"/>
        </w:rPr>
        <w:t xml:space="preserve">onde antes só se conhecia o horizonte visível a olho nu. </w:t>
      </w:r>
      <w:r w:rsidR="007E1A79">
        <w:rPr>
          <w:rFonts w:ascii="Times New Roman" w:hAnsi="Times New Roman" w:cs="Times New Roman"/>
          <w:sz w:val="24"/>
          <w:szCs w:val="24"/>
        </w:rPr>
        <w:t xml:space="preserve">Os filmes mostravam outros países, outras realidades e um mundo cada vez mais tecnológico, o que </w:t>
      </w:r>
      <w:r w:rsidR="000E3DD8">
        <w:rPr>
          <w:rFonts w:ascii="Times New Roman" w:hAnsi="Times New Roman" w:cs="Times New Roman"/>
          <w:sz w:val="24"/>
          <w:szCs w:val="24"/>
        </w:rPr>
        <w:t xml:space="preserve">certamente influenciou </w:t>
      </w:r>
      <w:r w:rsidR="00DF607E">
        <w:rPr>
          <w:rFonts w:ascii="Times New Roman" w:hAnsi="Times New Roman" w:cs="Times New Roman"/>
          <w:sz w:val="24"/>
          <w:szCs w:val="24"/>
        </w:rPr>
        <w:t>um anseio destes espectadores em participar também deste cotidiano cosmopolita.</w:t>
      </w:r>
    </w:p>
    <w:p w14:paraId="528CA45F" w14:textId="1387A41E" w:rsidR="00640F11" w:rsidRDefault="00C30DD3"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Entende-se assim</w:t>
      </w:r>
      <w:r w:rsidR="00640F11">
        <w:rPr>
          <w:rFonts w:ascii="Times New Roman" w:hAnsi="Times New Roman" w:cs="Times New Roman"/>
          <w:sz w:val="24"/>
          <w:szCs w:val="24"/>
        </w:rPr>
        <w:t xml:space="preserve">, </w:t>
      </w:r>
      <w:r w:rsidR="00992934">
        <w:rPr>
          <w:rFonts w:ascii="Times New Roman" w:hAnsi="Times New Roman" w:cs="Times New Roman"/>
          <w:sz w:val="24"/>
          <w:szCs w:val="24"/>
        </w:rPr>
        <w:t>como</w:t>
      </w:r>
      <w:r w:rsidR="00640F11">
        <w:rPr>
          <w:rFonts w:ascii="Times New Roman" w:hAnsi="Times New Roman" w:cs="Times New Roman"/>
          <w:sz w:val="24"/>
          <w:szCs w:val="24"/>
        </w:rPr>
        <w:t xml:space="preserve"> </w:t>
      </w:r>
      <w:r w:rsidR="00640F11" w:rsidRPr="00640F11">
        <w:rPr>
          <w:rFonts w:ascii="Times New Roman" w:hAnsi="Times New Roman" w:cs="Times New Roman"/>
          <w:sz w:val="24"/>
          <w:szCs w:val="24"/>
        </w:rPr>
        <w:t xml:space="preserve">as salas de exibição </w:t>
      </w:r>
      <w:r w:rsidR="00992934">
        <w:rPr>
          <w:rFonts w:ascii="Times New Roman" w:hAnsi="Times New Roman" w:cs="Times New Roman"/>
          <w:sz w:val="24"/>
          <w:szCs w:val="24"/>
        </w:rPr>
        <w:t>podem</w:t>
      </w:r>
      <w:r w:rsidR="00640F11" w:rsidRPr="00640F11">
        <w:rPr>
          <w:rFonts w:ascii="Times New Roman" w:hAnsi="Times New Roman" w:cs="Times New Roman"/>
          <w:sz w:val="24"/>
          <w:szCs w:val="24"/>
        </w:rPr>
        <w:t xml:space="preserve"> </w:t>
      </w:r>
      <w:r w:rsidR="00992934">
        <w:rPr>
          <w:rFonts w:ascii="Times New Roman" w:hAnsi="Times New Roman" w:cs="Times New Roman"/>
          <w:sz w:val="24"/>
          <w:szCs w:val="24"/>
        </w:rPr>
        <w:t>ser tomadas</w:t>
      </w:r>
      <w:r w:rsidR="00640F11" w:rsidRPr="00640F11">
        <w:rPr>
          <w:rFonts w:ascii="Times New Roman" w:hAnsi="Times New Roman" w:cs="Times New Roman"/>
          <w:sz w:val="24"/>
          <w:szCs w:val="24"/>
        </w:rPr>
        <w:t xml:space="preserve"> como elementos demarcadores do desenvolvimento regional. </w:t>
      </w:r>
      <w:r>
        <w:rPr>
          <w:rFonts w:ascii="Times New Roman" w:hAnsi="Times New Roman" w:cs="Times New Roman"/>
          <w:sz w:val="24"/>
          <w:szCs w:val="24"/>
        </w:rPr>
        <w:t>Com isso</w:t>
      </w:r>
      <w:r w:rsidR="00640F11" w:rsidRPr="00640F11">
        <w:rPr>
          <w:rFonts w:ascii="Times New Roman" w:hAnsi="Times New Roman" w:cs="Times New Roman"/>
          <w:sz w:val="24"/>
          <w:szCs w:val="24"/>
        </w:rPr>
        <w:t xml:space="preserve">, </w:t>
      </w:r>
      <w:r>
        <w:rPr>
          <w:rFonts w:ascii="Times New Roman" w:hAnsi="Times New Roman" w:cs="Times New Roman"/>
          <w:sz w:val="24"/>
          <w:szCs w:val="24"/>
        </w:rPr>
        <w:t>pode-se afirmar</w:t>
      </w:r>
      <w:r w:rsidR="00640F11" w:rsidRPr="00640F11">
        <w:rPr>
          <w:rFonts w:ascii="Times New Roman" w:hAnsi="Times New Roman" w:cs="Times New Roman"/>
          <w:sz w:val="24"/>
          <w:szCs w:val="24"/>
        </w:rPr>
        <w:t xml:space="preserve"> que o entendimento do contexto socioespacial de inserção d</w:t>
      </w:r>
      <w:r w:rsidR="00992934">
        <w:rPr>
          <w:rFonts w:ascii="Times New Roman" w:hAnsi="Times New Roman" w:cs="Times New Roman"/>
          <w:sz w:val="24"/>
          <w:szCs w:val="24"/>
        </w:rPr>
        <w:t xml:space="preserve">os cinemas de rua </w:t>
      </w:r>
      <w:r w:rsidR="00640F11" w:rsidRPr="00640F11">
        <w:rPr>
          <w:rFonts w:ascii="Times New Roman" w:hAnsi="Times New Roman" w:cs="Times New Roman"/>
          <w:sz w:val="24"/>
          <w:szCs w:val="24"/>
        </w:rPr>
        <w:t xml:space="preserve">elucida o processo de desenvolvimento regional do Oeste Catarinense ao longo do período de funcionamento destes estabelecimentos, com base nas manifestações do </w:t>
      </w:r>
      <w:r>
        <w:rPr>
          <w:rFonts w:ascii="Times New Roman" w:hAnsi="Times New Roman" w:cs="Times New Roman"/>
          <w:sz w:val="24"/>
          <w:szCs w:val="24"/>
        </w:rPr>
        <w:t>c</w:t>
      </w:r>
      <w:r w:rsidR="00640F11" w:rsidRPr="00640F11">
        <w:rPr>
          <w:rFonts w:ascii="Times New Roman" w:hAnsi="Times New Roman" w:cs="Times New Roman"/>
          <w:sz w:val="24"/>
          <w:szCs w:val="24"/>
        </w:rPr>
        <w:t xml:space="preserve">inema ao longo da história do território, bem como sua expansão geográfica sobre esta porção do estado. </w:t>
      </w:r>
      <w:r w:rsidR="00514158">
        <w:rPr>
          <w:rFonts w:ascii="Times New Roman" w:hAnsi="Times New Roman" w:cs="Times New Roman"/>
          <w:sz w:val="24"/>
          <w:szCs w:val="24"/>
        </w:rPr>
        <w:t>Portanto, e</w:t>
      </w:r>
      <w:r w:rsidR="00640F11" w:rsidRPr="00640F11">
        <w:rPr>
          <w:rFonts w:ascii="Times New Roman" w:hAnsi="Times New Roman" w:cs="Times New Roman"/>
          <w:sz w:val="24"/>
          <w:szCs w:val="24"/>
        </w:rPr>
        <w:t>ntender a esfera da exibição cinematográfica é entender o desenvolvimento regional, e como este é afetado pela cultura.</w:t>
      </w:r>
    </w:p>
    <w:p w14:paraId="5E81C62B" w14:textId="39414A18" w:rsidR="00187BF1" w:rsidRPr="008429A4" w:rsidRDefault="00514158" w:rsidP="00884B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Fina</w:t>
      </w:r>
      <w:r w:rsidR="008F6FF3">
        <w:rPr>
          <w:rFonts w:ascii="Times New Roman" w:hAnsi="Times New Roman" w:cs="Times New Roman"/>
          <w:sz w:val="24"/>
          <w:szCs w:val="24"/>
        </w:rPr>
        <w:t xml:space="preserve">lmente, considera-se importante </w:t>
      </w:r>
      <w:r w:rsidR="000674B7">
        <w:rPr>
          <w:rFonts w:ascii="Times New Roman" w:hAnsi="Times New Roman" w:cs="Times New Roman"/>
          <w:sz w:val="24"/>
          <w:szCs w:val="24"/>
        </w:rPr>
        <w:t>apresentar</w:t>
      </w:r>
      <w:r w:rsidR="008F6FF3">
        <w:rPr>
          <w:rFonts w:ascii="Times New Roman" w:hAnsi="Times New Roman" w:cs="Times New Roman"/>
          <w:sz w:val="24"/>
          <w:szCs w:val="24"/>
        </w:rPr>
        <w:t xml:space="preserve"> que </w:t>
      </w:r>
      <w:r w:rsidR="000674B7">
        <w:rPr>
          <w:rFonts w:ascii="Times New Roman" w:hAnsi="Times New Roman" w:cs="Times New Roman"/>
          <w:sz w:val="24"/>
          <w:szCs w:val="24"/>
        </w:rPr>
        <w:t>estes espaços, o</w:t>
      </w:r>
      <w:r w:rsidR="003872EF">
        <w:rPr>
          <w:rFonts w:ascii="Times New Roman" w:hAnsi="Times New Roman" w:cs="Times New Roman"/>
          <w:sz w:val="24"/>
          <w:szCs w:val="24"/>
        </w:rPr>
        <w:t>utrora tão importantes no cotidiano urbano,</w:t>
      </w:r>
      <w:r w:rsidR="000674B7">
        <w:rPr>
          <w:rFonts w:ascii="Times New Roman" w:hAnsi="Times New Roman" w:cs="Times New Roman"/>
          <w:sz w:val="24"/>
          <w:szCs w:val="24"/>
        </w:rPr>
        <w:t xml:space="preserve"> </w:t>
      </w:r>
      <w:r w:rsidR="003872EF">
        <w:rPr>
          <w:rFonts w:ascii="Times New Roman" w:hAnsi="Times New Roman" w:cs="Times New Roman"/>
          <w:sz w:val="24"/>
          <w:szCs w:val="24"/>
        </w:rPr>
        <w:t xml:space="preserve">hoje encontram-se </w:t>
      </w:r>
      <w:r w:rsidR="00B25B1E">
        <w:rPr>
          <w:rFonts w:ascii="Times New Roman" w:hAnsi="Times New Roman" w:cs="Times New Roman"/>
          <w:sz w:val="24"/>
          <w:szCs w:val="24"/>
        </w:rPr>
        <w:t>fechados. Suas edificações, quando não demolidas</w:t>
      </w:r>
      <w:r w:rsidR="003F70BE">
        <w:rPr>
          <w:rFonts w:ascii="Times New Roman" w:hAnsi="Times New Roman" w:cs="Times New Roman"/>
          <w:sz w:val="24"/>
          <w:szCs w:val="24"/>
        </w:rPr>
        <w:t xml:space="preserve"> ou sem uso</w:t>
      </w:r>
      <w:r w:rsidR="00B25B1E">
        <w:rPr>
          <w:rFonts w:ascii="Times New Roman" w:hAnsi="Times New Roman" w:cs="Times New Roman"/>
          <w:sz w:val="24"/>
          <w:szCs w:val="24"/>
        </w:rPr>
        <w:t>,</w:t>
      </w:r>
      <w:r w:rsidR="00F71E25">
        <w:rPr>
          <w:rFonts w:ascii="Times New Roman" w:hAnsi="Times New Roman" w:cs="Times New Roman"/>
          <w:sz w:val="24"/>
          <w:szCs w:val="24"/>
        </w:rPr>
        <w:t xml:space="preserve"> sucumbiram à especulação imobiliária dos centros urbanos, </w:t>
      </w:r>
      <w:r w:rsidR="009F31BC">
        <w:rPr>
          <w:rFonts w:ascii="Times New Roman" w:hAnsi="Times New Roman" w:cs="Times New Roman"/>
          <w:sz w:val="24"/>
          <w:szCs w:val="24"/>
        </w:rPr>
        <w:t xml:space="preserve">tornando-se frequentemente espaços de culto, os quais reutilizam a configuração palco-plateia original </w:t>
      </w:r>
      <w:r w:rsidR="009F31BC">
        <w:rPr>
          <w:rFonts w:ascii="Times New Roman" w:hAnsi="Times New Roman" w:cs="Times New Roman"/>
          <w:sz w:val="24"/>
          <w:szCs w:val="24"/>
        </w:rPr>
        <w:lastRenderedPageBreak/>
        <w:t xml:space="preserve">dos </w:t>
      </w:r>
      <w:r w:rsidR="002C4F47">
        <w:rPr>
          <w:rFonts w:ascii="Times New Roman" w:hAnsi="Times New Roman" w:cs="Times New Roman"/>
          <w:sz w:val="24"/>
          <w:szCs w:val="24"/>
        </w:rPr>
        <w:t xml:space="preserve">cinemas, </w:t>
      </w:r>
      <w:r w:rsidR="00A1535F">
        <w:rPr>
          <w:rFonts w:ascii="Times New Roman" w:hAnsi="Times New Roman" w:cs="Times New Roman"/>
          <w:sz w:val="24"/>
          <w:szCs w:val="24"/>
        </w:rPr>
        <w:t>ou</w:t>
      </w:r>
      <w:r w:rsidR="002C4F47">
        <w:rPr>
          <w:rFonts w:ascii="Times New Roman" w:hAnsi="Times New Roman" w:cs="Times New Roman"/>
          <w:sz w:val="24"/>
          <w:szCs w:val="24"/>
        </w:rPr>
        <w:t xml:space="preserve"> lojas de móveis e eletrodomésticos, que </w:t>
      </w:r>
      <w:r w:rsidR="00A1535F">
        <w:rPr>
          <w:rFonts w:ascii="Times New Roman" w:hAnsi="Times New Roman" w:cs="Times New Roman"/>
          <w:sz w:val="24"/>
          <w:szCs w:val="24"/>
        </w:rPr>
        <w:t xml:space="preserve">aproveitam dos grandes vãos sem pilares das salas para </w:t>
      </w:r>
      <w:r w:rsidR="00253773">
        <w:rPr>
          <w:rFonts w:ascii="Times New Roman" w:hAnsi="Times New Roman" w:cs="Times New Roman"/>
          <w:sz w:val="24"/>
          <w:szCs w:val="24"/>
        </w:rPr>
        <w:t xml:space="preserve">a exibição dos produtos. </w:t>
      </w:r>
      <w:r w:rsidR="0020556B">
        <w:rPr>
          <w:rFonts w:ascii="Times New Roman" w:hAnsi="Times New Roman" w:cs="Times New Roman"/>
          <w:sz w:val="24"/>
          <w:szCs w:val="24"/>
        </w:rPr>
        <w:t xml:space="preserve">Os </w:t>
      </w:r>
      <w:r w:rsidR="008429A4">
        <w:rPr>
          <w:rFonts w:ascii="Times New Roman" w:hAnsi="Times New Roman" w:cs="Times New Roman"/>
          <w:sz w:val="24"/>
          <w:szCs w:val="24"/>
        </w:rPr>
        <w:t>cinema</w:t>
      </w:r>
      <w:r w:rsidR="0020556B">
        <w:rPr>
          <w:rFonts w:ascii="Times New Roman" w:hAnsi="Times New Roman" w:cs="Times New Roman"/>
          <w:sz w:val="24"/>
          <w:szCs w:val="24"/>
        </w:rPr>
        <w:t>s</w:t>
      </w:r>
      <w:r w:rsidR="008429A4">
        <w:rPr>
          <w:rFonts w:ascii="Times New Roman" w:hAnsi="Times New Roman" w:cs="Times New Roman"/>
          <w:sz w:val="24"/>
          <w:szCs w:val="24"/>
        </w:rPr>
        <w:t xml:space="preserve"> atualmente encontram-se somente dentro de </w:t>
      </w:r>
      <w:r w:rsidR="008429A4">
        <w:rPr>
          <w:rFonts w:ascii="Times New Roman" w:hAnsi="Times New Roman" w:cs="Times New Roman"/>
          <w:i/>
          <w:iCs/>
          <w:sz w:val="24"/>
          <w:szCs w:val="24"/>
        </w:rPr>
        <w:t>shoppings</w:t>
      </w:r>
      <w:r w:rsidR="0020556B">
        <w:rPr>
          <w:rFonts w:ascii="Times New Roman" w:hAnsi="Times New Roman" w:cs="Times New Roman"/>
          <w:sz w:val="24"/>
          <w:szCs w:val="24"/>
        </w:rPr>
        <w:t xml:space="preserve">, </w:t>
      </w:r>
      <w:r w:rsidR="008429A4">
        <w:rPr>
          <w:rFonts w:ascii="Times New Roman" w:hAnsi="Times New Roman" w:cs="Times New Roman"/>
          <w:sz w:val="24"/>
          <w:szCs w:val="24"/>
        </w:rPr>
        <w:t xml:space="preserve">centros comerciais, </w:t>
      </w:r>
      <w:r w:rsidR="0020556B">
        <w:rPr>
          <w:rFonts w:ascii="Times New Roman" w:hAnsi="Times New Roman" w:cs="Times New Roman"/>
          <w:sz w:val="24"/>
          <w:szCs w:val="24"/>
        </w:rPr>
        <w:t>ou supermercados,</w:t>
      </w:r>
      <w:r w:rsidR="0062733A">
        <w:rPr>
          <w:rFonts w:ascii="Times New Roman" w:hAnsi="Times New Roman" w:cs="Times New Roman"/>
          <w:sz w:val="24"/>
          <w:szCs w:val="24"/>
        </w:rPr>
        <w:t xml:space="preserve"> pois entre o fim do século XX e início do XXI passaram por um movimento, visto em todo o país, </w:t>
      </w:r>
      <w:r w:rsidR="00F81F4B">
        <w:rPr>
          <w:rFonts w:ascii="Times New Roman" w:hAnsi="Times New Roman" w:cs="Times New Roman"/>
          <w:sz w:val="24"/>
          <w:szCs w:val="24"/>
        </w:rPr>
        <w:t xml:space="preserve">de </w:t>
      </w:r>
      <w:r w:rsidR="00EA22C0">
        <w:rPr>
          <w:rFonts w:ascii="Times New Roman" w:hAnsi="Times New Roman" w:cs="Times New Roman"/>
          <w:sz w:val="24"/>
          <w:szCs w:val="24"/>
        </w:rPr>
        <w:t xml:space="preserve">fechamento e </w:t>
      </w:r>
      <w:r w:rsidR="00F81F4B">
        <w:rPr>
          <w:rFonts w:ascii="Times New Roman" w:hAnsi="Times New Roman" w:cs="Times New Roman"/>
          <w:sz w:val="24"/>
          <w:szCs w:val="24"/>
        </w:rPr>
        <w:t xml:space="preserve">deslocamento para estes centros de consumo, saindo da rua. </w:t>
      </w:r>
      <w:r w:rsidR="00EA145F">
        <w:rPr>
          <w:rFonts w:ascii="Times New Roman" w:hAnsi="Times New Roman" w:cs="Times New Roman"/>
          <w:sz w:val="24"/>
          <w:szCs w:val="24"/>
        </w:rPr>
        <w:t xml:space="preserve">Assim, poucas são as cidades que </w:t>
      </w:r>
      <w:r w:rsidR="00C775A6">
        <w:rPr>
          <w:rFonts w:ascii="Times New Roman" w:hAnsi="Times New Roman" w:cs="Times New Roman"/>
          <w:sz w:val="24"/>
          <w:szCs w:val="24"/>
        </w:rPr>
        <w:t xml:space="preserve">possuem acesso à sétima arte, e, quando </w:t>
      </w:r>
      <w:r w:rsidR="00EA22C0">
        <w:rPr>
          <w:rFonts w:ascii="Times New Roman" w:hAnsi="Times New Roman" w:cs="Times New Roman"/>
          <w:sz w:val="24"/>
          <w:szCs w:val="24"/>
        </w:rPr>
        <w:t xml:space="preserve">este </w:t>
      </w:r>
      <w:r w:rsidR="00C775A6">
        <w:rPr>
          <w:rFonts w:ascii="Times New Roman" w:hAnsi="Times New Roman" w:cs="Times New Roman"/>
          <w:sz w:val="24"/>
          <w:szCs w:val="24"/>
        </w:rPr>
        <w:t xml:space="preserve">ocorre, se dá em </w:t>
      </w:r>
      <w:r w:rsidR="00B33291">
        <w:rPr>
          <w:rFonts w:ascii="Times New Roman" w:hAnsi="Times New Roman" w:cs="Times New Roman"/>
          <w:sz w:val="24"/>
          <w:szCs w:val="24"/>
        </w:rPr>
        <w:t xml:space="preserve">ambientes elitizados e com ingressos de valor elevado, resultando </w:t>
      </w:r>
      <w:r w:rsidR="00015075">
        <w:rPr>
          <w:rFonts w:ascii="Times New Roman" w:hAnsi="Times New Roman" w:cs="Times New Roman"/>
          <w:sz w:val="24"/>
          <w:szCs w:val="24"/>
        </w:rPr>
        <w:t xml:space="preserve">em um menor acesso </w:t>
      </w:r>
      <w:r w:rsidR="0010754A">
        <w:rPr>
          <w:rFonts w:ascii="Times New Roman" w:hAnsi="Times New Roman" w:cs="Times New Roman"/>
          <w:sz w:val="24"/>
          <w:szCs w:val="24"/>
        </w:rPr>
        <w:t xml:space="preserve">à esta arte, que já </w:t>
      </w:r>
      <w:r w:rsidR="008C7CCF">
        <w:rPr>
          <w:rFonts w:ascii="Times New Roman" w:hAnsi="Times New Roman" w:cs="Times New Roman"/>
          <w:sz w:val="24"/>
          <w:szCs w:val="24"/>
        </w:rPr>
        <w:t>figurou</w:t>
      </w:r>
      <w:r w:rsidR="0010754A">
        <w:rPr>
          <w:rFonts w:ascii="Times New Roman" w:hAnsi="Times New Roman" w:cs="Times New Roman"/>
          <w:sz w:val="24"/>
          <w:szCs w:val="24"/>
        </w:rPr>
        <w:t xml:space="preserve"> elemento basilar para o crescimento urbano.</w:t>
      </w:r>
    </w:p>
    <w:p w14:paraId="1C43128A" w14:textId="77777777" w:rsidR="004B0EE1" w:rsidRDefault="004B0EE1" w:rsidP="00884B4A">
      <w:pPr>
        <w:spacing w:after="0" w:line="360" w:lineRule="auto"/>
        <w:jc w:val="both"/>
        <w:rPr>
          <w:rFonts w:ascii="Times New Roman" w:hAnsi="Times New Roman" w:cs="Times New Roman"/>
          <w:b/>
          <w:bCs/>
          <w:sz w:val="24"/>
          <w:szCs w:val="24"/>
        </w:rPr>
      </w:pPr>
    </w:p>
    <w:p w14:paraId="0037E4F5" w14:textId="77777777" w:rsidR="00F338DC" w:rsidRDefault="009E15F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7B5729CC" w14:textId="77777777" w:rsidR="00F338DC" w:rsidRDefault="00F338DC">
      <w:pPr>
        <w:spacing w:after="0" w:line="240" w:lineRule="auto"/>
        <w:jc w:val="both"/>
        <w:rPr>
          <w:rFonts w:ascii="Times New Roman" w:hAnsi="Times New Roman" w:cs="Times New Roman"/>
          <w:sz w:val="24"/>
          <w:szCs w:val="24"/>
        </w:rPr>
      </w:pPr>
    </w:p>
    <w:p w14:paraId="7DACED94" w14:textId="77777777" w:rsidR="00C673B6" w:rsidRDefault="00C673B6" w:rsidP="00AA33CF">
      <w:pPr>
        <w:spacing w:after="120" w:line="240" w:lineRule="auto"/>
        <w:jc w:val="both"/>
        <w:rPr>
          <w:rFonts w:ascii="Times New Roman" w:hAnsi="Times New Roman" w:cs="Times New Roman"/>
          <w:sz w:val="24"/>
          <w:szCs w:val="24"/>
        </w:rPr>
      </w:pPr>
      <w:r w:rsidRPr="00E23924">
        <w:rPr>
          <w:rFonts w:ascii="Times New Roman" w:hAnsi="Times New Roman" w:cs="Times New Roman"/>
          <w:sz w:val="24"/>
          <w:szCs w:val="24"/>
        </w:rPr>
        <w:t>ALMEIDA, Vitor. Capinzal: jóias desta terra e desta gente. Joaçaba: UNOESC, 2004.</w:t>
      </w:r>
    </w:p>
    <w:p w14:paraId="6E23519C" w14:textId="77777777" w:rsidR="00C673B6" w:rsidRDefault="00C673B6" w:rsidP="00AA33CF">
      <w:pPr>
        <w:spacing w:after="120" w:line="240" w:lineRule="auto"/>
        <w:jc w:val="both"/>
        <w:rPr>
          <w:rFonts w:ascii="Times New Roman" w:hAnsi="Times New Roman" w:cs="Times New Roman"/>
          <w:sz w:val="24"/>
          <w:szCs w:val="24"/>
        </w:rPr>
      </w:pPr>
      <w:r w:rsidRPr="00232DAB">
        <w:rPr>
          <w:rFonts w:ascii="Times New Roman" w:hAnsi="Times New Roman" w:cs="Times New Roman"/>
          <w:sz w:val="24"/>
          <w:szCs w:val="24"/>
        </w:rPr>
        <w:t>ANA (Agência Nacional de Águas). Base Hidrográfica Ottocodificada da Bacia do Rio Uruguai. Cursos d’Água – Shapefile. 29 set. 2016. Disponível em: https://metadados.snirh.gov.br/geonetwork/srv/por/catalog.search#/metadata/3d6a7031-5b18-45ea-ab41-39911975e51a. Acesso em 17 mai. 2022.</w:t>
      </w:r>
    </w:p>
    <w:p w14:paraId="5BFEAE67" w14:textId="77777777" w:rsidR="00C673B6" w:rsidRDefault="00C673B6" w:rsidP="00AA33CF">
      <w:pPr>
        <w:spacing w:after="120" w:line="240" w:lineRule="auto"/>
        <w:jc w:val="both"/>
        <w:rPr>
          <w:rFonts w:ascii="Times New Roman" w:hAnsi="Times New Roman" w:cs="Times New Roman"/>
          <w:sz w:val="24"/>
          <w:szCs w:val="24"/>
        </w:rPr>
      </w:pPr>
      <w:r w:rsidRPr="00177B83">
        <w:rPr>
          <w:rFonts w:ascii="Times New Roman" w:hAnsi="Times New Roman" w:cs="Times New Roman"/>
          <w:sz w:val="24"/>
          <w:szCs w:val="24"/>
        </w:rPr>
        <w:t>BAVARESCO, Paulo R. Os ciclos econômicos do Extremo Oeste Catarinense: modernização, progresso e empobrecimento. Blumenau: FURB, 2003. (Dissertação, Mestrado em Desenvolvimento Regional)</w:t>
      </w:r>
    </w:p>
    <w:p w14:paraId="54759270" w14:textId="77777777" w:rsidR="00C673B6" w:rsidRDefault="00C673B6" w:rsidP="00AA33CF">
      <w:pPr>
        <w:spacing w:after="120" w:line="240" w:lineRule="auto"/>
        <w:jc w:val="both"/>
        <w:rPr>
          <w:rFonts w:ascii="Times New Roman" w:hAnsi="Times New Roman" w:cs="Times New Roman"/>
          <w:sz w:val="24"/>
          <w:szCs w:val="24"/>
        </w:rPr>
      </w:pPr>
      <w:r w:rsidRPr="00FF0DDD">
        <w:rPr>
          <w:rFonts w:ascii="Times New Roman" w:hAnsi="Times New Roman" w:cs="Times New Roman"/>
          <w:sz w:val="24"/>
          <w:szCs w:val="24"/>
        </w:rPr>
        <w:t>BRANDT, Marlon; SILVA, Naiara Sampaio. A coleta da erva-mate pela população cabocla do Vale do Rio do Peixe e Oeste de Santa Catarina: apropriação privada da terra e rupturas (décadas de 1900 a 1940). Sociedade &amp; Natureza, vol. 26, núm. 3, setembro-dezembro, 2014, pp. 459-469.Universidade Federal de Uberlândia. Uberlândia, Minas Gerais, Brasil. Disponível em: http://www.redalyc.org/articulo.oa?id=321332652006. Acesso em 28 abr. 2022.</w:t>
      </w:r>
    </w:p>
    <w:p w14:paraId="3D7FB78B" w14:textId="77777777" w:rsidR="00C673B6" w:rsidRDefault="00C673B6" w:rsidP="00AA33CF">
      <w:pPr>
        <w:spacing w:after="120" w:line="240" w:lineRule="auto"/>
        <w:jc w:val="both"/>
        <w:rPr>
          <w:rFonts w:ascii="Times New Roman" w:hAnsi="Times New Roman" w:cs="Times New Roman"/>
          <w:sz w:val="24"/>
          <w:szCs w:val="24"/>
        </w:rPr>
      </w:pPr>
      <w:r w:rsidRPr="00EF18C9">
        <w:rPr>
          <w:rFonts w:ascii="Times New Roman" w:hAnsi="Times New Roman" w:cs="Times New Roman"/>
          <w:sz w:val="24"/>
          <w:szCs w:val="24"/>
        </w:rPr>
        <w:t>BRASIL. Ministério da Infraestrutura. Base Georreferenciada – Ferrovias. 8 ago. 2018. Disponível em: https://www.gov.br/infraestrutura/pt-br/assuntos/dados-de-transportes/bit/bitmodosmapas#mapferro. Acesso em 17 mai. 2022.</w:t>
      </w:r>
    </w:p>
    <w:p w14:paraId="67B115B4" w14:textId="77777777" w:rsidR="00C673B6" w:rsidRDefault="00C673B6" w:rsidP="00AA33CF">
      <w:pPr>
        <w:spacing w:after="120" w:line="240" w:lineRule="auto"/>
        <w:jc w:val="both"/>
        <w:rPr>
          <w:rFonts w:ascii="Times New Roman" w:hAnsi="Times New Roman" w:cs="Times New Roman"/>
          <w:sz w:val="24"/>
          <w:szCs w:val="24"/>
        </w:rPr>
      </w:pPr>
      <w:r w:rsidRPr="005050E3">
        <w:rPr>
          <w:rFonts w:ascii="Times New Roman" w:hAnsi="Times New Roman" w:cs="Times New Roman"/>
          <w:sz w:val="24"/>
          <w:szCs w:val="24"/>
        </w:rPr>
        <w:t>BRASIL. Ministério da Infraestrutura. Base Georreferenciada – Rodovias, out. 2021. Disponível em: https://www.gov.br/infraestrutura/pt-br/assuntos/dados-de-transportes/bit/bitmodosmapas. Acesso em 27 abr. 2022.</w:t>
      </w:r>
    </w:p>
    <w:p w14:paraId="0F9A7BCD" w14:textId="77777777" w:rsidR="00C673B6" w:rsidRDefault="00C673B6" w:rsidP="00AA33CF">
      <w:pPr>
        <w:spacing w:after="120" w:line="240" w:lineRule="auto"/>
        <w:jc w:val="both"/>
        <w:rPr>
          <w:rFonts w:ascii="Times New Roman" w:hAnsi="Times New Roman" w:cs="Times New Roman"/>
          <w:sz w:val="24"/>
          <w:szCs w:val="24"/>
        </w:rPr>
      </w:pPr>
      <w:r w:rsidRPr="00B870FF">
        <w:rPr>
          <w:rFonts w:ascii="Times New Roman" w:hAnsi="Times New Roman" w:cs="Times New Roman"/>
          <w:sz w:val="24"/>
          <w:szCs w:val="24"/>
        </w:rPr>
        <w:t>CAMPO ERÊ, Município de. No início, os índios Kaingang. Campo Erê, 19 set. 2013. Disponível em: https://www.campoere.sc.gov.br/cms/pagina/ver/codMapaItem/13510. Acesso em 18 abr. 2022.</w:t>
      </w:r>
    </w:p>
    <w:p w14:paraId="348C200B" w14:textId="77777777" w:rsidR="00C673B6" w:rsidRDefault="00C673B6" w:rsidP="00AA33CF">
      <w:pPr>
        <w:spacing w:after="120" w:line="240" w:lineRule="auto"/>
        <w:jc w:val="both"/>
        <w:rPr>
          <w:rFonts w:ascii="Times New Roman" w:hAnsi="Times New Roman" w:cs="Times New Roman"/>
          <w:sz w:val="24"/>
          <w:szCs w:val="24"/>
        </w:rPr>
      </w:pPr>
      <w:r w:rsidRPr="00765249">
        <w:rPr>
          <w:rFonts w:ascii="Times New Roman" w:hAnsi="Times New Roman" w:cs="Times New Roman"/>
          <w:sz w:val="24"/>
          <w:szCs w:val="24"/>
        </w:rPr>
        <w:t>CORRÊA, Roberto Lobato. Rede urbana. São Paulo: Ática, 1989.</w:t>
      </w:r>
    </w:p>
    <w:p w14:paraId="7EB62527" w14:textId="77777777" w:rsidR="00C673B6" w:rsidRDefault="00C673B6" w:rsidP="00AA33CF">
      <w:pPr>
        <w:spacing w:after="120" w:line="240" w:lineRule="auto"/>
        <w:jc w:val="both"/>
        <w:rPr>
          <w:rFonts w:ascii="Times New Roman" w:hAnsi="Times New Roman" w:cs="Times New Roman"/>
          <w:sz w:val="24"/>
          <w:szCs w:val="24"/>
        </w:rPr>
      </w:pPr>
      <w:r w:rsidRPr="001A4974">
        <w:rPr>
          <w:rFonts w:ascii="Times New Roman" w:hAnsi="Times New Roman" w:cs="Times New Roman"/>
          <w:sz w:val="24"/>
          <w:szCs w:val="24"/>
        </w:rPr>
        <w:t xml:space="preserve">FERRARI, Maristela. Interações transfronteiriças na zona ne fronteira Brasil-Argentina: O Extremo Oeste de Santa Catarina e Paraná e a Província de Misiones (Século XX e XIX). 2011. </w:t>
      </w:r>
      <w:r w:rsidRPr="001A4974">
        <w:rPr>
          <w:rFonts w:ascii="Times New Roman" w:hAnsi="Times New Roman" w:cs="Times New Roman"/>
          <w:sz w:val="24"/>
          <w:szCs w:val="24"/>
        </w:rPr>
        <w:lastRenderedPageBreak/>
        <w:t>445 f. Tese (Doutorado em Geografia) - Programa de Pós-Graduação em Geografia, Universidade Federal de Santa Catarina, Florianópolis, 2011.</w:t>
      </w:r>
    </w:p>
    <w:p w14:paraId="2CBC3D3C" w14:textId="77777777" w:rsidR="00C673B6" w:rsidRDefault="00C673B6" w:rsidP="00AA33CF">
      <w:pPr>
        <w:spacing w:after="120" w:line="240" w:lineRule="auto"/>
        <w:jc w:val="both"/>
        <w:rPr>
          <w:rFonts w:ascii="Times New Roman" w:hAnsi="Times New Roman" w:cs="Times New Roman"/>
          <w:sz w:val="24"/>
          <w:szCs w:val="24"/>
        </w:rPr>
      </w:pPr>
      <w:r w:rsidRPr="00A332E8">
        <w:rPr>
          <w:rFonts w:ascii="Times New Roman" w:hAnsi="Times New Roman" w:cs="Times New Roman"/>
          <w:sz w:val="24"/>
          <w:szCs w:val="24"/>
        </w:rPr>
        <w:t>IBGE - INSTITUTO BRASILEIRO DE GEOGRAFIA E ESTATÍSTICA. Divisão do Brasil em Mesorregiões e Microrregiões Geográficas. Rio de Janeiro: IBGE, 1990.</w:t>
      </w:r>
    </w:p>
    <w:p w14:paraId="4C85E835" w14:textId="77777777" w:rsidR="00C673B6" w:rsidRDefault="00C673B6" w:rsidP="00AA33CF">
      <w:pPr>
        <w:spacing w:after="120" w:line="240" w:lineRule="auto"/>
        <w:jc w:val="both"/>
        <w:rPr>
          <w:rFonts w:ascii="Times New Roman" w:hAnsi="Times New Roman" w:cs="Times New Roman"/>
          <w:sz w:val="24"/>
          <w:szCs w:val="24"/>
        </w:rPr>
      </w:pPr>
      <w:r w:rsidRPr="00346453">
        <w:rPr>
          <w:rFonts w:ascii="Times New Roman" w:hAnsi="Times New Roman" w:cs="Times New Roman"/>
          <w:sz w:val="24"/>
          <w:szCs w:val="24"/>
        </w:rPr>
        <w:t>IBGE - INSTITUTO BRASILEIRO DE GEOGRAFIA E ESTATÍSTICA. Enciclopédia dos municípios brasileiros. Rio de Janeiro: IBGE, 1957-1964.</w:t>
      </w:r>
    </w:p>
    <w:p w14:paraId="482A290C" w14:textId="77777777" w:rsidR="00C673B6" w:rsidRDefault="00C673B6" w:rsidP="00AA33CF">
      <w:pPr>
        <w:spacing w:after="120" w:line="240" w:lineRule="auto"/>
        <w:jc w:val="both"/>
        <w:rPr>
          <w:rFonts w:ascii="Times New Roman" w:hAnsi="Times New Roman" w:cs="Times New Roman"/>
          <w:sz w:val="24"/>
          <w:szCs w:val="24"/>
        </w:rPr>
      </w:pPr>
      <w:r w:rsidRPr="00A47316">
        <w:rPr>
          <w:rFonts w:ascii="Times New Roman" w:hAnsi="Times New Roman" w:cs="Times New Roman"/>
          <w:sz w:val="24"/>
          <w:szCs w:val="24"/>
        </w:rPr>
        <w:t xml:space="preserve">IBGE - INSTITUTO BRASILEIRO DE GEOGRAFIA E ESTATÍSTICA. Malha </w:t>
      </w:r>
      <w:r>
        <w:rPr>
          <w:rFonts w:ascii="Times New Roman" w:hAnsi="Times New Roman" w:cs="Times New Roman"/>
          <w:sz w:val="24"/>
          <w:szCs w:val="24"/>
        </w:rPr>
        <w:t>Municipal</w:t>
      </w:r>
      <w:r w:rsidRPr="00A47316">
        <w:rPr>
          <w:rFonts w:ascii="Times New Roman" w:hAnsi="Times New Roman" w:cs="Times New Roman"/>
          <w:sz w:val="24"/>
          <w:szCs w:val="24"/>
        </w:rPr>
        <w:t xml:space="preserve">. Shapefile. 01 mar. 2021. Disponível em: </w:t>
      </w:r>
      <w:r w:rsidRPr="003A17AA">
        <w:rPr>
          <w:rFonts w:ascii="Times New Roman" w:hAnsi="Times New Roman" w:cs="Times New Roman"/>
          <w:sz w:val="24"/>
          <w:szCs w:val="24"/>
        </w:rPr>
        <w:t>https://www.ibge.gov.br/geociencias/organizacao-do-territorio/malhas-territoriais/15774-malhas.html?=&amp;t=acesso-ao-produto</w:t>
      </w:r>
      <w:r w:rsidRPr="00A47316">
        <w:rPr>
          <w:rFonts w:ascii="Times New Roman" w:hAnsi="Times New Roman" w:cs="Times New Roman"/>
          <w:sz w:val="24"/>
          <w:szCs w:val="24"/>
        </w:rPr>
        <w:t>. Acesso em 17 mai. 2022.</w:t>
      </w:r>
    </w:p>
    <w:p w14:paraId="14758B80" w14:textId="77777777" w:rsidR="00C673B6" w:rsidRDefault="00C673B6" w:rsidP="00AA33CF">
      <w:pPr>
        <w:spacing w:after="120" w:line="240" w:lineRule="auto"/>
        <w:jc w:val="both"/>
        <w:rPr>
          <w:rFonts w:ascii="Times New Roman" w:hAnsi="Times New Roman" w:cs="Times New Roman"/>
          <w:sz w:val="24"/>
          <w:szCs w:val="24"/>
        </w:rPr>
      </w:pPr>
      <w:r w:rsidRPr="007E5705">
        <w:rPr>
          <w:rFonts w:ascii="Times New Roman" w:hAnsi="Times New Roman" w:cs="Times New Roman"/>
          <w:sz w:val="24"/>
          <w:szCs w:val="24"/>
        </w:rPr>
        <w:t>IBGE - INSTITUTO BRASILEIRO DE GEOGRAFIA E ESTATÍSTICA. Pontos de Localidades em 2010. Shapefile. 28 nov. 2011. Disponível em: https://www.ibge.gov.br/geociencias/organizacao-do-territorio/estrutura-territorial/27385-localidades.html?=&amp;t=acesso-ao-produto. Acesso em 17 mai. 2022.</w:t>
      </w:r>
    </w:p>
    <w:p w14:paraId="7C7574AE" w14:textId="77777777" w:rsidR="00C673B6" w:rsidRDefault="00C673B6" w:rsidP="00AA33CF">
      <w:pPr>
        <w:spacing w:after="120" w:line="240" w:lineRule="auto"/>
        <w:jc w:val="both"/>
        <w:rPr>
          <w:rFonts w:ascii="Times New Roman" w:hAnsi="Times New Roman" w:cs="Times New Roman"/>
          <w:sz w:val="24"/>
          <w:szCs w:val="24"/>
        </w:rPr>
      </w:pPr>
      <w:r w:rsidRPr="00B814E9">
        <w:rPr>
          <w:rFonts w:ascii="Times New Roman" w:hAnsi="Times New Roman" w:cs="Times New Roman"/>
          <w:sz w:val="24"/>
          <w:szCs w:val="24"/>
        </w:rPr>
        <w:t>LUIZ, É. Cinema em Joaçaba. Joaçaba, 2013. Disponível em: &lt;https://www.ederluiz.com.vc/cinema-em-joacaba&gt;. Acesso em: 18 set. 2021.</w:t>
      </w:r>
    </w:p>
    <w:p w14:paraId="410A267B" w14:textId="77777777" w:rsidR="00C673B6" w:rsidRDefault="00C673B6" w:rsidP="00AA33CF">
      <w:pPr>
        <w:spacing w:after="120" w:line="240" w:lineRule="auto"/>
        <w:jc w:val="both"/>
        <w:rPr>
          <w:rFonts w:ascii="Times New Roman" w:hAnsi="Times New Roman" w:cs="Times New Roman"/>
          <w:sz w:val="24"/>
          <w:szCs w:val="24"/>
        </w:rPr>
      </w:pPr>
      <w:r w:rsidRPr="008C5573">
        <w:rPr>
          <w:rFonts w:ascii="Times New Roman" w:hAnsi="Times New Roman" w:cs="Times New Roman"/>
          <w:sz w:val="24"/>
          <w:szCs w:val="24"/>
        </w:rPr>
        <w:t>MACHADO, Paulo P. Um estudo sobre as origens sociais e a formação política das lideranças sertanejas do Contestado, 1912-1916. Campinas: Unicamp, 2001. (Tese, Doutorado em História).</w:t>
      </w:r>
    </w:p>
    <w:p w14:paraId="3D730C7C" w14:textId="77777777" w:rsidR="00C673B6" w:rsidRDefault="00C673B6" w:rsidP="00AA33CF">
      <w:pPr>
        <w:spacing w:after="120" w:line="240" w:lineRule="auto"/>
        <w:jc w:val="both"/>
        <w:rPr>
          <w:rFonts w:ascii="Times New Roman" w:hAnsi="Times New Roman" w:cs="Times New Roman"/>
          <w:sz w:val="24"/>
          <w:szCs w:val="24"/>
        </w:rPr>
      </w:pPr>
      <w:r w:rsidRPr="00CE3E86">
        <w:rPr>
          <w:rFonts w:ascii="Times New Roman" w:hAnsi="Times New Roman" w:cs="Times New Roman"/>
          <w:sz w:val="24"/>
          <w:szCs w:val="24"/>
        </w:rPr>
        <w:t>PELLIZZARO, R.A. Contos do Morro da Preguiça. Balneário Camboriú: Edpel, 2012. Disponível em: issuu.com/churrasquim/docs/livro...contos_com_capa_branca_02_12_12. Acesso em 14 out. 2021.</w:t>
      </w:r>
    </w:p>
    <w:p w14:paraId="01B2B5AF" w14:textId="77777777" w:rsidR="00C673B6" w:rsidRDefault="00C673B6" w:rsidP="00AA33CF">
      <w:pPr>
        <w:spacing w:after="120" w:line="240" w:lineRule="auto"/>
        <w:jc w:val="both"/>
        <w:rPr>
          <w:rFonts w:ascii="Times New Roman" w:hAnsi="Times New Roman" w:cs="Times New Roman"/>
          <w:sz w:val="24"/>
          <w:szCs w:val="24"/>
        </w:rPr>
      </w:pPr>
      <w:r w:rsidRPr="006457F1">
        <w:rPr>
          <w:rFonts w:ascii="Times New Roman" w:hAnsi="Times New Roman" w:cs="Times New Roman"/>
          <w:sz w:val="24"/>
          <w:szCs w:val="24"/>
        </w:rPr>
        <w:t>PEREIRA. Antônio Carlos. No Escurinho do Cinema } EXITO 57 Ago/Set 2013. Os Discos do Bolinha. Disponível em: &lt;osdiscosdobolinha.blogspot.com/2013/08/no-escurinho-do-cinema-exito-57-agoset.html&gt;. Acesso em 18 set. 2021.</w:t>
      </w:r>
    </w:p>
    <w:p w14:paraId="3FF0BCBC" w14:textId="77777777" w:rsidR="00C673B6" w:rsidRDefault="00C673B6" w:rsidP="00AA33CF">
      <w:pPr>
        <w:spacing w:after="120" w:line="240" w:lineRule="auto"/>
        <w:jc w:val="both"/>
        <w:rPr>
          <w:rFonts w:ascii="Times New Roman" w:hAnsi="Times New Roman" w:cs="Times New Roman"/>
          <w:sz w:val="24"/>
          <w:szCs w:val="24"/>
        </w:rPr>
      </w:pPr>
      <w:r w:rsidRPr="00D62B40">
        <w:rPr>
          <w:rFonts w:ascii="Times New Roman" w:hAnsi="Times New Roman" w:cs="Times New Roman"/>
          <w:sz w:val="24"/>
          <w:szCs w:val="24"/>
        </w:rPr>
        <w:t>PERTILE, Noeli. Formação do espaço agroindustrial em Santa Catarina: o processo de produção de carnes no oeste catarinense. Tese (Doutorado em Geografia). UFSC, Florianópolis, 2008.</w:t>
      </w:r>
    </w:p>
    <w:p w14:paraId="1185610D" w14:textId="77777777" w:rsidR="00C673B6" w:rsidRDefault="00C673B6" w:rsidP="00AA33CF">
      <w:pPr>
        <w:spacing w:after="120" w:line="240" w:lineRule="auto"/>
        <w:jc w:val="both"/>
        <w:rPr>
          <w:rFonts w:ascii="Times New Roman" w:hAnsi="Times New Roman" w:cs="Times New Roman"/>
          <w:sz w:val="24"/>
          <w:szCs w:val="24"/>
        </w:rPr>
      </w:pPr>
      <w:r w:rsidRPr="00EC6A12">
        <w:rPr>
          <w:rFonts w:ascii="Times New Roman" w:hAnsi="Times New Roman" w:cs="Times New Roman"/>
          <w:sz w:val="24"/>
          <w:szCs w:val="24"/>
        </w:rPr>
        <w:t>REDE CATARINENSE DE NOTÍCIAS. Voltando no Tempo. 30 jan. 2020. Disponível em: http://otempodefato.com.br/geral/voltando-no-tempo-1.2198269. Acesso em 14 out. 2021.</w:t>
      </w:r>
    </w:p>
    <w:p w14:paraId="44E8F7A7" w14:textId="77777777" w:rsidR="00C673B6" w:rsidRDefault="00C673B6" w:rsidP="00AA33CF">
      <w:pPr>
        <w:spacing w:after="120" w:line="240" w:lineRule="auto"/>
        <w:jc w:val="both"/>
        <w:rPr>
          <w:rFonts w:ascii="Times New Roman" w:hAnsi="Times New Roman" w:cs="Times New Roman"/>
          <w:sz w:val="24"/>
          <w:szCs w:val="24"/>
        </w:rPr>
      </w:pPr>
      <w:r w:rsidRPr="0021799F">
        <w:rPr>
          <w:rFonts w:ascii="Times New Roman" w:hAnsi="Times New Roman" w:cs="Times New Roman"/>
          <w:sz w:val="24"/>
          <w:szCs w:val="24"/>
        </w:rPr>
        <w:t>REIS FILHO, Nestor Goulart. Quadro da arquitetura no Brasil. 13. ed. São Paulo: Editora Perspectiva, 2015.</w:t>
      </w:r>
    </w:p>
    <w:p w14:paraId="3871A9E5" w14:textId="77777777" w:rsidR="00C673B6" w:rsidRDefault="00C673B6" w:rsidP="00AA33CF">
      <w:pPr>
        <w:spacing w:after="120" w:line="240" w:lineRule="auto"/>
        <w:jc w:val="both"/>
        <w:rPr>
          <w:rFonts w:ascii="Times New Roman" w:hAnsi="Times New Roman" w:cs="Times New Roman"/>
          <w:sz w:val="24"/>
          <w:szCs w:val="24"/>
        </w:rPr>
      </w:pPr>
      <w:r w:rsidRPr="002311E1">
        <w:rPr>
          <w:rFonts w:ascii="Times New Roman" w:hAnsi="Times New Roman" w:cs="Times New Roman"/>
          <w:sz w:val="24"/>
          <w:szCs w:val="24"/>
        </w:rPr>
        <w:t>RENK, A.; WINCKLER, S. A formação socioeconômica da região Oeste de Santa Catarina – uma narrativa acerca de franjas e retalhos da identidade regional. Revista Cadernos do Ceom, v. 31, n. 49, p. 10, 2018.</w:t>
      </w:r>
    </w:p>
    <w:p w14:paraId="7B8F8311" w14:textId="77777777" w:rsidR="00C673B6" w:rsidRDefault="00C673B6" w:rsidP="00AA33CF">
      <w:pPr>
        <w:spacing w:after="120" w:line="240" w:lineRule="auto"/>
        <w:jc w:val="both"/>
        <w:rPr>
          <w:rFonts w:ascii="Times New Roman" w:hAnsi="Times New Roman" w:cs="Times New Roman"/>
          <w:sz w:val="24"/>
          <w:szCs w:val="24"/>
        </w:rPr>
      </w:pPr>
      <w:r w:rsidRPr="00FA291F">
        <w:rPr>
          <w:rFonts w:ascii="Times New Roman" w:hAnsi="Times New Roman" w:cs="Times New Roman"/>
          <w:sz w:val="24"/>
          <w:szCs w:val="24"/>
        </w:rPr>
        <w:t>ROCHA, Isa de Oliveira. O dinamismo industrial e exportador de Santa Catarina. 2004.Universidade de São Paulo, São Paulo, 2004.</w:t>
      </w:r>
    </w:p>
    <w:p w14:paraId="4BA40AF3" w14:textId="77777777" w:rsidR="00C673B6" w:rsidRDefault="00C673B6" w:rsidP="00AA33CF">
      <w:pPr>
        <w:spacing w:after="120" w:line="240" w:lineRule="auto"/>
        <w:jc w:val="both"/>
        <w:rPr>
          <w:rFonts w:ascii="Times New Roman" w:hAnsi="Times New Roman" w:cs="Times New Roman"/>
          <w:sz w:val="24"/>
          <w:szCs w:val="24"/>
        </w:rPr>
      </w:pPr>
      <w:r w:rsidRPr="00BA04E8">
        <w:rPr>
          <w:rFonts w:ascii="Times New Roman" w:hAnsi="Times New Roman" w:cs="Times New Roman"/>
          <w:sz w:val="24"/>
          <w:szCs w:val="24"/>
        </w:rPr>
        <w:lastRenderedPageBreak/>
        <w:t>SANTA CATARINA. Secretaria de Estado do Desenvolvimento Econômico Sustentável. Diretoria de Desenvolvimento Urbano. Atlas geográfico de Santa Catarina: população – fascículo 3. 2. ed. / Santa Catarina. Secretaria de Estado do Desenvolvimento Econômico Sustentável. Diretoria de Desenvolvimento Urbano; Isa de Oliveira Rocha (Org.) – Florianópolis: Ed. Da UDESC, 2019.</w:t>
      </w:r>
    </w:p>
    <w:p w14:paraId="6F44FC25" w14:textId="77777777" w:rsidR="00C673B6" w:rsidRDefault="00C673B6" w:rsidP="00AA33CF">
      <w:pPr>
        <w:spacing w:after="120" w:line="240" w:lineRule="auto"/>
        <w:jc w:val="both"/>
        <w:rPr>
          <w:rFonts w:ascii="Times New Roman" w:hAnsi="Times New Roman" w:cs="Times New Roman"/>
          <w:sz w:val="24"/>
          <w:szCs w:val="24"/>
        </w:rPr>
      </w:pPr>
      <w:r w:rsidRPr="002D69A4">
        <w:rPr>
          <w:rFonts w:ascii="Times New Roman" w:hAnsi="Times New Roman" w:cs="Times New Roman"/>
          <w:sz w:val="24"/>
          <w:szCs w:val="24"/>
        </w:rPr>
        <w:t>SANTOS, Milton. A Natureza do Espaço: Técnica e Tempo, Razão e Emoção. São Paulo: Editora Hucitec, 1996.</w:t>
      </w:r>
    </w:p>
    <w:p w14:paraId="4489F88C" w14:textId="77777777" w:rsidR="00C673B6" w:rsidRDefault="00C673B6" w:rsidP="00AA33CF">
      <w:pPr>
        <w:spacing w:after="120" w:line="240" w:lineRule="auto"/>
        <w:jc w:val="both"/>
        <w:rPr>
          <w:rFonts w:ascii="Times New Roman" w:hAnsi="Times New Roman" w:cs="Times New Roman"/>
          <w:sz w:val="24"/>
          <w:szCs w:val="24"/>
        </w:rPr>
      </w:pPr>
      <w:r w:rsidRPr="005A019B">
        <w:rPr>
          <w:rFonts w:ascii="Times New Roman" w:hAnsi="Times New Roman" w:cs="Times New Roman"/>
          <w:sz w:val="24"/>
          <w:szCs w:val="24"/>
        </w:rPr>
        <w:t>SANTOS, Milton; SILVEIRA, Maria Laura. O Brasil. Território e Sociedade no início do século 21. Rio de Janeiro: Record, 2001, 473 p.</w:t>
      </w:r>
    </w:p>
    <w:p w14:paraId="7C10FC48" w14:textId="77777777" w:rsidR="00C673B6" w:rsidRDefault="00C673B6" w:rsidP="00AA33CF">
      <w:pPr>
        <w:spacing w:after="120" w:line="240" w:lineRule="auto"/>
        <w:jc w:val="both"/>
        <w:rPr>
          <w:rFonts w:ascii="Times New Roman" w:hAnsi="Times New Roman" w:cs="Times New Roman"/>
          <w:sz w:val="24"/>
          <w:szCs w:val="24"/>
        </w:rPr>
      </w:pPr>
      <w:r w:rsidRPr="008314C8">
        <w:rPr>
          <w:rFonts w:ascii="Times New Roman" w:hAnsi="Times New Roman" w:cs="Times New Roman"/>
          <w:sz w:val="24"/>
          <w:szCs w:val="24"/>
        </w:rPr>
        <w:t>SANTOS, S. C. Índios e Brancos no Sul do Brasil – a dramática experiência dos Xokléng. Florianópolis: Edeme, 1973.</w:t>
      </w:r>
    </w:p>
    <w:p w14:paraId="32AB45CD" w14:textId="77777777" w:rsidR="00C673B6" w:rsidRDefault="00C673B6" w:rsidP="00AA33CF">
      <w:pPr>
        <w:spacing w:after="120" w:line="240" w:lineRule="auto"/>
        <w:jc w:val="both"/>
        <w:rPr>
          <w:rFonts w:ascii="Times New Roman" w:hAnsi="Times New Roman" w:cs="Times New Roman"/>
          <w:sz w:val="24"/>
          <w:szCs w:val="24"/>
        </w:rPr>
      </w:pPr>
      <w:r w:rsidRPr="008F4C17">
        <w:rPr>
          <w:rFonts w:ascii="Times New Roman" w:hAnsi="Times New Roman" w:cs="Times New Roman"/>
          <w:sz w:val="24"/>
          <w:szCs w:val="24"/>
        </w:rPr>
        <w:t>SANTOS, Sílvio Coelho dos (org.). Santa Catarina no século XX: ensaios e memória fotográfica. Florianópolis: Ed. Da UFSC: FCC Edições, 2000.</w:t>
      </w:r>
    </w:p>
    <w:p w14:paraId="6FA195D2" w14:textId="77777777" w:rsidR="00C673B6" w:rsidRDefault="00C673B6" w:rsidP="00AA33CF">
      <w:pPr>
        <w:spacing w:after="120" w:line="240" w:lineRule="auto"/>
        <w:jc w:val="both"/>
        <w:rPr>
          <w:rFonts w:ascii="Times New Roman" w:hAnsi="Times New Roman" w:cs="Times New Roman"/>
          <w:sz w:val="24"/>
          <w:szCs w:val="24"/>
        </w:rPr>
      </w:pPr>
      <w:r w:rsidRPr="00C6471A">
        <w:rPr>
          <w:rFonts w:ascii="Times New Roman" w:hAnsi="Times New Roman" w:cs="Times New Roman"/>
          <w:sz w:val="24"/>
          <w:szCs w:val="24"/>
        </w:rPr>
        <w:t>SEGAWA, Hugo Massaki. Arquiteturas no Brasil: 1900-1990. São Paulo, EDUSP, 2014.</w:t>
      </w:r>
    </w:p>
    <w:p w14:paraId="24FD9D04" w14:textId="77777777" w:rsidR="00C673B6" w:rsidRDefault="00C673B6" w:rsidP="00AA33CF">
      <w:pPr>
        <w:spacing w:after="120" w:line="240" w:lineRule="auto"/>
        <w:jc w:val="both"/>
        <w:rPr>
          <w:rFonts w:ascii="Times New Roman" w:hAnsi="Times New Roman" w:cs="Times New Roman"/>
          <w:sz w:val="24"/>
          <w:szCs w:val="24"/>
        </w:rPr>
      </w:pPr>
      <w:r w:rsidRPr="001A7127">
        <w:rPr>
          <w:rFonts w:ascii="Times New Roman" w:hAnsi="Times New Roman" w:cs="Times New Roman"/>
          <w:sz w:val="24"/>
          <w:szCs w:val="24"/>
        </w:rPr>
        <w:t>SIMIS, A. Marcos na exibição de filmes no Brasil. Políticas Culturais em Revista, v. 10, n. 2, p. 37, 2017.</w:t>
      </w:r>
    </w:p>
    <w:p w14:paraId="307D6285" w14:textId="77777777" w:rsidR="00C673B6" w:rsidRDefault="00C673B6" w:rsidP="00AA33CF">
      <w:pPr>
        <w:spacing w:after="120" w:line="240" w:lineRule="auto"/>
        <w:jc w:val="both"/>
        <w:rPr>
          <w:rFonts w:ascii="Times New Roman" w:hAnsi="Times New Roman" w:cs="Times New Roman"/>
          <w:sz w:val="24"/>
          <w:szCs w:val="24"/>
        </w:rPr>
      </w:pPr>
      <w:r w:rsidRPr="005613CA">
        <w:rPr>
          <w:rFonts w:ascii="Times New Roman" w:hAnsi="Times New Roman" w:cs="Times New Roman"/>
          <w:sz w:val="24"/>
          <w:szCs w:val="24"/>
        </w:rPr>
        <w:t>SOUZA, Carlos Roberto de. Raízes do Cinema Brasileiro. Revista ALCEU (PUC-Rio), Rio de Janeiro, v.8, n.15, pp. 20-37, jul./dez. 2007.</w:t>
      </w:r>
    </w:p>
    <w:p w14:paraId="55394768" w14:textId="77777777" w:rsidR="00C673B6" w:rsidRDefault="00C673B6" w:rsidP="00AA33CF">
      <w:pPr>
        <w:spacing w:after="120" w:line="240" w:lineRule="auto"/>
        <w:jc w:val="both"/>
        <w:rPr>
          <w:rFonts w:ascii="Times New Roman" w:hAnsi="Times New Roman" w:cs="Times New Roman"/>
          <w:sz w:val="24"/>
          <w:szCs w:val="24"/>
        </w:rPr>
      </w:pPr>
      <w:r w:rsidRPr="00B654CD">
        <w:rPr>
          <w:rFonts w:ascii="Times New Roman" w:hAnsi="Times New Roman" w:cs="Times New Roman"/>
          <w:sz w:val="24"/>
          <w:szCs w:val="24"/>
        </w:rPr>
        <w:t>THIES, Janete da Costa. Cine Astral: uma história para recordar na cidade de Chapecó (SC). Trabalho de Conclusão de Curso (Jornalismo) - UNOCHAPECÓ, 2016.</w:t>
      </w:r>
    </w:p>
    <w:p w14:paraId="11753860" w14:textId="77777777" w:rsidR="00C673B6" w:rsidRDefault="00C673B6" w:rsidP="00AA33CF">
      <w:pPr>
        <w:spacing w:after="120" w:line="240" w:lineRule="auto"/>
        <w:jc w:val="both"/>
        <w:rPr>
          <w:rFonts w:ascii="Times New Roman" w:hAnsi="Times New Roman" w:cs="Times New Roman"/>
          <w:sz w:val="24"/>
          <w:szCs w:val="24"/>
        </w:rPr>
      </w:pPr>
      <w:r w:rsidRPr="00E628DC">
        <w:rPr>
          <w:rFonts w:ascii="Times New Roman" w:hAnsi="Times New Roman" w:cs="Times New Roman"/>
          <w:sz w:val="24"/>
          <w:szCs w:val="24"/>
        </w:rPr>
        <w:t>THOMÉ, Nilson. Trem de ferro: história da ferrovia no contestado. Florianópolis: Lunardelli, 1983.</w:t>
      </w:r>
      <w:r>
        <w:rPr>
          <w:rFonts w:ascii="Times New Roman" w:hAnsi="Times New Roman" w:cs="Times New Roman"/>
          <w:sz w:val="24"/>
          <w:szCs w:val="24"/>
        </w:rPr>
        <w:t>´</w:t>
      </w:r>
    </w:p>
    <w:p w14:paraId="59007B50" w14:textId="77777777" w:rsidR="00C673B6" w:rsidRDefault="00C673B6" w:rsidP="00AA3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VIDEIRA DE ANTIGAMENTE. Cine Guarani. Facebook. 31 mar. 2014. Disponível em: </w:t>
      </w:r>
      <w:r w:rsidRPr="004945C6">
        <w:rPr>
          <w:rFonts w:ascii="Times New Roman" w:hAnsi="Times New Roman" w:cs="Times New Roman"/>
          <w:sz w:val="24"/>
          <w:szCs w:val="24"/>
        </w:rPr>
        <w:t>https://www.facebook.com/VIDEIRAANTIGA/photos/699597840083023</w:t>
      </w:r>
      <w:r>
        <w:rPr>
          <w:rFonts w:ascii="Times New Roman" w:hAnsi="Times New Roman" w:cs="Times New Roman"/>
          <w:sz w:val="24"/>
          <w:szCs w:val="24"/>
        </w:rPr>
        <w:t>. Acessp em 27 jul. 2022.</w:t>
      </w:r>
    </w:p>
    <w:p w14:paraId="020AA756" w14:textId="77777777" w:rsidR="00B654CD" w:rsidRDefault="00B654CD" w:rsidP="00AA33CF">
      <w:pPr>
        <w:spacing w:after="120" w:line="240" w:lineRule="auto"/>
        <w:jc w:val="both"/>
        <w:rPr>
          <w:rFonts w:ascii="Times New Roman" w:hAnsi="Times New Roman" w:cs="Times New Roman"/>
          <w:sz w:val="24"/>
          <w:szCs w:val="24"/>
        </w:rPr>
      </w:pPr>
    </w:p>
    <w:sectPr w:rsidR="00B654CD">
      <w:headerReference w:type="default" r:id="rId20"/>
      <w:footerReference w:type="default" r:id="rId21"/>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FBB43" w14:textId="77777777" w:rsidR="002F6A6E" w:rsidRDefault="002F6A6E">
      <w:pPr>
        <w:spacing w:line="240" w:lineRule="auto"/>
      </w:pPr>
      <w:r>
        <w:separator/>
      </w:r>
    </w:p>
  </w:endnote>
  <w:endnote w:type="continuationSeparator" w:id="0">
    <w:p w14:paraId="0A828E12" w14:textId="77777777" w:rsidR="002F6A6E" w:rsidRDefault="002F6A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F2F62" w14:textId="77777777" w:rsidR="00F338DC" w:rsidRDefault="009E15F6">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00A1B66" wp14:editId="4ECA0154">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367E41" id="Conector Reto 3" o:spid="_x0000_s1026" style="position:absolute;z-index:-251655168;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" strokecolor="#00b050" strokeweight=".5pt">
              <v:stroke joinstyle="miter"/>
              <w10:wrap anchorx="margin"/>
            </v:line>
          </w:pict>
        </mc:Fallback>
      </mc:AlternateContent>
    </w:r>
  </w:p>
  <w:p w14:paraId="71B96DAF" w14:textId="77777777" w:rsidR="00F338DC" w:rsidRDefault="00F338DC">
    <w:pPr>
      <w:pStyle w:val="Rodap"/>
      <w:jc w:val="both"/>
      <w:rPr>
        <w:rFonts w:ascii="Times New Roman" w:hAnsi="Times New Roman" w:cs="Times New Roman"/>
        <w:sz w:val="20"/>
        <w:szCs w:val="20"/>
      </w:rPr>
    </w:pPr>
  </w:p>
  <w:p w14:paraId="71B1BD6B" w14:textId="77777777" w:rsidR="00F338DC" w:rsidRDefault="009E15F6">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4ABCB2F9" w14:textId="77777777" w:rsidR="00F338DC" w:rsidRDefault="00F338DC">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5B471" w14:textId="77777777" w:rsidR="002F6A6E" w:rsidRDefault="002F6A6E">
      <w:pPr>
        <w:spacing w:after="0"/>
      </w:pPr>
      <w:r>
        <w:separator/>
      </w:r>
    </w:p>
  </w:footnote>
  <w:footnote w:type="continuationSeparator" w:id="0">
    <w:p w14:paraId="7E368ECC" w14:textId="77777777" w:rsidR="002F6A6E" w:rsidRDefault="002F6A6E">
      <w:pPr>
        <w:spacing w:after="0"/>
      </w:pPr>
      <w:r>
        <w:continuationSeparator/>
      </w:r>
    </w:p>
  </w:footnote>
  <w:footnote w:id="1">
    <w:p w14:paraId="603C5D93" w14:textId="77777777" w:rsidR="00583B65" w:rsidRPr="00583B65" w:rsidRDefault="00583B65" w:rsidP="00583B65">
      <w:pPr>
        <w:pStyle w:val="Textodenotaderodap"/>
        <w:rPr>
          <w:rFonts w:ascii="Times New Roman" w:hAnsi="Times New Roman"/>
        </w:rPr>
      </w:pPr>
      <w:r w:rsidRPr="00583B65">
        <w:rPr>
          <w:rStyle w:val="Refdenotaderodap"/>
          <w:rFonts w:ascii="Times New Roman" w:hAnsi="Times New Roman"/>
        </w:rPr>
        <w:footnoteRef/>
      </w:r>
      <w:r w:rsidRPr="00583B65">
        <w:rPr>
          <w:rFonts w:ascii="Times New Roman" w:hAnsi="Times New Roman"/>
        </w:rPr>
        <w:t xml:space="preserve"> O Ecletismo foi uma vertente estética presente na arquitetura ao longo das décadas iniciais do século XX. É caracterizado pela farta ornamentação, retomando e mesclando elementos de diversas linguagens arquitetônicas anteriores (REIS FILHO, 2015). Ao apresentar grande variedade de detalhes em seus exemplares, era tido como sinônimo de posses e alto grau social.</w:t>
      </w:r>
    </w:p>
  </w:footnote>
  <w:footnote w:id="2">
    <w:p w14:paraId="06DEBB1B" w14:textId="77777777" w:rsidR="00583B65" w:rsidRPr="00583B65" w:rsidRDefault="00583B65" w:rsidP="00583B65">
      <w:pPr>
        <w:pStyle w:val="Textodenotaderodap"/>
        <w:rPr>
          <w:rFonts w:ascii="Times New Roman" w:hAnsi="Times New Roman"/>
        </w:rPr>
      </w:pPr>
      <w:r w:rsidRPr="00583B65">
        <w:rPr>
          <w:rStyle w:val="Refdenotaderodap"/>
          <w:rFonts w:ascii="Times New Roman" w:hAnsi="Times New Roman"/>
        </w:rPr>
        <w:footnoteRef/>
      </w:r>
      <w:r w:rsidRPr="00583B65">
        <w:rPr>
          <w:rFonts w:ascii="Times New Roman" w:hAnsi="Times New Roman"/>
        </w:rPr>
        <w:t xml:space="preserve"> O </w:t>
      </w:r>
      <w:r w:rsidRPr="00583B65">
        <w:rPr>
          <w:rFonts w:ascii="Times New Roman" w:hAnsi="Times New Roman"/>
          <w:i/>
          <w:iCs/>
        </w:rPr>
        <w:t>Art-Déco</w:t>
      </w:r>
      <w:r w:rsidRPr="00583B65">
        <w:rPr>
          <w:rFonts w:ascii="Times New Roman" w:hAnsi="Times New Roman"/>
        </w:rPr>
        <w:t xml:space="preserve"> foi um movimento estético que na arquitetura é caracterizado pela ornamentação singela, com formas retangulares e linhas retas. Foi uma estética amplamente empregada ao longo dos anos 1920 e 1930 na arquitetura mundial, apesar de não ser considerada por muitos teóricos como essencialmente um Estilo Arquitetônico. No presente contexto, é importante destacar que era entendido como representante da modernidade emergente, sendo frequentemente empregado em salas de cinema, teatros, estações ferroviárias e emissoras de rádio (SEGAWA, 2014). </w:t>
      </w:r>
    </w:p>
  </w:footnote>
  <w:footnote w:id="3">
    <w:p w14:paraId="29BCA119" w14:textId="77777777" w:rsidR="00583B65" w:rsidRPr="00583B65" w:rsidRDefault="00583B65" w:rsidP="00583B65">
      <w:pPr>
        <w:pStyle w:val="Textodenotaderodap"/>
        <w:rPr>
          <w:rFonts w:ascii="Times New Roman" w:hAnsi="Times New Roman"/>
        </w:rPr>
      </w:pPr>
      <w:r w:rsidRPr="00583B65">
        <w:rPr>
          <w:rStyle w:val="Refdenotaderodap"/>
          <w:rFonts w:ascii="Times New Roman" w:hAnsi="Times New Roman"/>
        </w:rPr>
        <w:footnoteRef/>
      </w:r>
      <w:r w:rsidRPr="00583B65">
        <w:rPr>
          <w:rFonts w:ascii="Times New Roman" w:hAnsi="Times New Roman"/>
        </w:rPr>
        <w:t xml:space="preserve"> ARCOPLEX. [Site institucional]. Disponível em: arcoplex.com.br/compra_ingresso_online_new/. Acesso em 23 jun. 2022.</w:t>
      </w:r>
    </w:p>
  </w:footnote>
  <w:footnote w:id="4">
    <w:p w14:paraId="447D0EF4" w14:textId="1B2397A3" w:rsidR="00583B65" w:rsidRPr="00583B65" w:rsidRDefault="00583B65" w:rsidP="00583B65">
      <w:pPr>
        <w:pStyle w:val="Textodenotaderodap"/>
        <w:rPr>
          <w:rFonts w:ascii="Times New Roman" w:hAnsi="Times New Roman"/>
        </w:rPr>
      </w:pPr>
      <w:r w:rsidRPr="00583B65">
        <w:rPr>
          <w:rStyle w:val="Refdenotaderodap"/>
          <w:rFonts w:ascii="Times New Roman" w:hAnsi="Times New Roman"/>
        </w:rPr>
        <w:footnoteRef/>
      </w:r>
      <w:r w:rsidRPr="00583B65">
        <w:rPr>
          <w:rFonts w:ascii="Times New Roman" w:hAnsi="Times New Roman"/>
        </w:rPr>
        <w:t xml:space="preserve"> </w:t>
      </w:r>
      <w:bookmarkStart w:id="0" w:name="_Hlk70923387"/>
      <w:bookmarkStart w:id="1" w:name="_Hlk103590529"/>
      <w:r w:rsidRPr="00583B65">
        <w:rPr>
          <w:rFonts w:ascii="Times New Roman" w:hAnsi="Times New Roman"/>
        </w:rPr>
        <w:t xml:space="preserve">Dados baseados nos levantamentos efetuados pelo projeto de pesquisa </w:t>
      </w:r>
      <w:bookmarkEnd w:id="0"/>
      <w:bookmarkEnd w:id="1"/>
      <w:r w:rsidR="005E713E">
        <w:rPr>
          <w:rFonts w:ascii="Times New Roman" w:hAnsi="Times New Roman"/>
        </w:rPr>
        <w:t>[ocultado]</w:t>
      </w:r>
    </w:p>
  </w:footnote>
  <w:footnote w:id="5">
    <w:p w14:paraId="4369C2EC" w14:textId="4B53B7FE" w:rsidR="00776F91" w:rsidRPr="006F4952" w:rsidRDefault="00776F91" w:rsidP="00776F91">
      <w:pPr>
        <w:pStyle w:val="Textodenotaderodap"/>
        <w:rPr>
          <w:rFonts w:ascii="Times New Roman" w:hAnsi="Times New Roman"/>
        </w:rPr>
      </w:pPr>
      <w:r w:rsidRPr="006F4952">
        <w:rPr>
          <w:rStyle w:val="Refdenotaderodap"/>
          <w:rFonts w:ascii="Times New Roman" w:hAnsi="Times New Roman"/>
        </w:rPr>
        <w:footnoteRef/>
      </w:r>
      <w:r w:rsidR="006F4952">
        <w:rPr>
          <w:rFonts w:ascii="Times New Roman" w:hAnsi="Times New Roman"/>
        </w:rPr>
        <w:t xml:space="preserve"> A</w:t>
      </w:r>
      <w:r w:rsidRPr="006F4952">
        <w:rPr>
          <w:rFonts w:ascii="Times New Roman" w:hAnsi="Times New Roman"/>
        </w:rPr>
        <w:t>s verticalidades, segundo Santos (1996), configuram-se como a influência de forças extrínsecas ao local, alterando suas dinâmicas em função do interesse do capital e do movimento globalizador cunhado pelas hegemonias comerciais.</w:t>
      </w:r>
    </w:p>
  </w:footnote>
  <w:footnote w:id="6">
    <w:p w14:paraId="4B67A788" w14:textId="68BAC743" w:rsidR="00776F91" w:rsidRPr="00FF6529" w:rsidRDefault="00776F91" w:rsidP="00776F91">
      <w:pPr>
        <w:pStyle w:val="Textodenotaderodap"/>
        <w:rPr>
          <w:rFonts w:ascii="Times New Roman" w:hAnsi="Times New Roman"/>
        </w:rPr>
      </w:pPr>
      <w:r w:rsidRPr="006F4952">
        <w:rPr>
          <w:rStyle w:val="Refdenotaderodap"/>
          <w:rFonts w:ascii="Times New Roman" w:hAnsi="Times New Roman"/>
        </w:rPr>
        <w:footnoteRef/>
      </w:r>
      <w:r w:rsidRPr="006F4952">
        <w:rPr>
          <w:rFonts w:ascii="Times New Roman" w:hAnsi="Times New Roman"/>
        </w:rPr>
        <w:t xml:space="preserve"> Ressalta-se que foi utilizada a Divisão do Brasil em mesorregiões e microrregiões geográficas, de 1990, e não a mais recente</w:t>
      </w:r>
      <w:r w:rsidRPr="00FF6529">
        <w:rPr>
          <w:rFonts w:ascii="Times New Roman" w:hAnsi="Times New Roman"/>
        </w:rPr>
        <w:t xml:space="preserve"> Divisão regional do Brasil em regiões geográficas imediatas e regiões geográficas intermediárias, de 2017, </w:t>
      </w:r>
      <w:r w:rsidR="00150B1F">
        <w:rPr>
          <w:rFonts w:ascii="Times New Roman" w:hAnsi="Times New Roman"/>
        </w:rPr>
        <w:t>devido à</w:t>
      </w:r>
      <w:r w:rsidRPr="00FF6529">
        <w:rPr>
          <w:rFonts w:ascii="Times New Roman" w:hAnsi="Times New Roman"/>
        </w:rPr>
        <w:t xml:space="preserve"> maior fidelidade da divisão de 1990 ao recorte temporal</w:t>
      </w:r>
      <w:r w:rsidR="00D8259A">
        <w:rPr>
          <w:rFonts w:ascii="Times New Roman" w:hAnsi="Times New Roman"/>
        </w:rPr>
        <w:t xml:space="preserve"> e espacial</w:t>
      </w:r>
      <w:r w:rsidRPr="00FF6529">
        <w:rPr>
          <w:rFonts w:ascii="Times New Roman" w:hAnsi="Times New Roman"/>
        </w:rPr>
        <w:t xml:space="preserve"> a ser aqui estudado.</w:t>
      </w:r>
    </w:p>
  </w:footnote>
  <w:footnote w:id="7">
    <w:p w14:paraId="3BC16494" w14:textId="77777777" w:rsidR="0099476A" w:rsidRDefault="0099476A" w:rsidP="0099476A">
      <w:pPr>
        <w:pStyle w:val="Textodenotaderodap"/>
      </w:pPr>
      <w:r w:rsidRPr="006F4952">
        <w:rPr>
          <w:rStyle w:val="Refdenotaderodap"/>
          <w:rFonts w:ascii="Times New Roman" w:hAnsi="Times New Roman"/>
        </w:rPr>
        <w:footnoteRef/>
      </w:r>
      <w:r w:rsidRPr="006F4952">
        <w:rPr>
          <w:rFonts w:ascii="Times New Roman" w:hAnsi="Times New Roman"/>
        </w:rPr>
        <w:t xml:space="preserve"> Aqui, julga-se importante fazer a caracterização desta população, visto que frequentemente sua história e forma de vida são pouco exploradas, o que resultou em graves consequências. A formação deste grupo étnico data dos primeiros movimentos de tomada e ocupação do território, onde originalmente viviam povos indígenas, a partir do século XVIII. O trânsito e a fixação, ao longo dos Planaltos Leste e Oeste de Santa Catarina, Noroeste do Rio Grande do</w:t>
      </w:r>
      <w:r w:rsidRPr="0099476A">
        <w:rPr>
          <w:rFonts w:ascii="Times New Roman" w:hAnsi="Times New Roman"/>
        </w:rPr>
        <w:t xml:space="preserve"> Sul e Sudoeste do Paraná, é composto por descendentes de portugueses, paulistas, pessoas escravizadas, ou recentemente libertas, indígenas destribalizados e europeus, os quais desenvolveram formas de sobreviver na hostilidade do sertão onde passam a viver. Mais tarde, este mesmo conjunto protagoniza a Guerra do Contestado, quando a região passa a sofrer as consequências da expansão do capitalismo global. Ressalta-se, por fim, que a partir da chegada de imigrantes alemães e italianos, estrutura-se uma hierarquia social, em que os colonos “de origem” se destacam sobre o povo caboclo (SANTA CATARINA, 2019).</w:t>
      </w:r>
    </w:p>
  </w:footnote>
  <w:footnote w:id="8">
    <w:p w14:paraId="1AC165C4" w14:textId="77777777" w:rsidR="006F4952" w:rsidRPr="006F4952" w:rsidRDefault="006F4952" w:rsidP="006F4952">
      <w:pPr>
        <w:pStyle w:val="Textodenotaderodap"/>
        <w:rPr>
          <w:rFonts w:ascii="Times New Roman" w:hAnsi="Times New Roman"/>
        </w:rPr>
      </w:pPr>
      <w:r w:rsidRPr="006F4952">
        <w:rPr>
          <w:rStyle w:val="Refdenotaderodap"/>
          <w:rFonts w:ascii="Times New Roman" w:hAnsi="Times New Roman"/>
        </w:rPr>
        <w:footnoteRef/>
      </w:r>
      <w:r w:rsidRPr="006F4952">
        <w:rPr>
          <w:rFonts w:ascii="Times New Roman" w:hAnsi="Times New Roman"/>
        </w:rPr>
        <w:t xml:space="preserve"> Bavaresco (2003) declara que entre o fim do século XIX e início do XX, esta região encontrava-se em total abandono, devido à falta de estradas de ligação entre esta, e as outras partes do estado, de forma que o interesse no ordenamento e ocupação do território só acontece mais tarde, quando as questões dos limites entre Brasil e Argentina, e Santa Catarina e Paraná estão resolvidas. Assim, o comércio e exportação de produtos se dá no sentido dos caminhos já estabelecidos pelo movimento tropeiro.</w:t>
      </w:r>
    </w:p>
  </w:footnote>
  <w:footnote w:id="9">
    <w:p w14:paraId="3D141A62" w14:textId="77777777" w:rsidR="00461B14" w:rsidRPr="00461B14" w:rsidRDefault="00461B14" w:rsidP="00461B14">
      <w:pPr>
        <w:pStyle w:val="Textodenotaderodap"/>
        <w:rPr>
          <w:rFonts w:ascii="Times New Roman" w:hAnsi="Times New Roman"/>
        </w:rPr>
      </w:pPr>
      <w:r w:rsidRPr="00461B14">
        <w:rPr>
          <w:rStyle w:val="Refdenotaderodap"/>
          <w:rFonts w:ascii="Times New Roman" w:hAnsi="Times New Roman"/>
        </w:rPr>
        <w:footnoteRef/>
      </w:r>
      <w:r w:rsidRPr="00461B14">
        <w:rPr>
          <w:rFonts w:ascii="Times New Roman" w:hAnsi="Times New Roman"/>
        </w:rPr>
        <w:t xml:space="preserve"> Em sua produção, Ferrari (2011) demonstra que as diversas tentativas de negociação entre os países foram frustradas. Assim, a solução encontrada e aceita por ambos foi a arbitragem da questão por uma nação externa ao conflito: os Estados Unidos.</w:t>
      </w:r>
    </w:p>
  </w:footnote>
  <w:footnote w:id="10">
    <w:p w14:paraId="444BD80C" w14:textId="376814B8" w:rsidR="00695E56" w:rsidRPr="00695E56" w:rsidRDefault="00695E56">
      <w:pPr>
        <w:pStyle w:val="Textodenotaderodap"/>
        <w:rPr>
          <w:rFonts w:ascii="Times New Roman" w:hAnsi="Times New Roman"/>
        </w:rPr>
      </w:pPr>
      <w:r w:rsidRPr="00695E56">
        <w:rPr>
          <w:rStyle w:val="Refdenotaderodap"/>
          <w:rFonts w:ascii="Times New Roman" w:hAnsi="Times New Roman"/>
        </w:rPr>
        <w:footnoteRef/>
      </w:r>
      <w:r w:rsidRPr="00695E56">
        <w:rPr>
          <w:rFonts w:ascii="Times New Roman" w:hAnsi="Times New Roman"/>
        </w:rPr>
        <w:t xml:space="preserve"> Ressalta-se que os grupos indígenas seguiam lutando pelo direito de habitar seu território de origem (SANTOS, 2000).</w:t>
      </w:r>
    </w:p>
  </w:footnote>
  <w:footnote w:id="11">
    <w:p w14:paraId="23D03154" w14:textId="53A497AC" w:rsidR="000F2A3C" w:rsidRPr="000F2A3C" w:rsidRDefault="000F2A3C">
      <w:pPr>
        <w:pStyle w:val="Textodenotaderodap"/>
        <w:rPr>
          <w:rFonts w:ascii="Times New Roman" w:hAnsi="Times New Roman"/>
        </w:rPr>
      </w:pPr>
      <w:r w:rsidRPr="000F2A3C">
        <w:rPr>
          <w:rStyle w:val="Refdenotaderodap"/>
          <w:rFonts w:ascii="Times New Roman" w:hAnsi="Times New Roman"/>
        </w:rPr>
        <w:footnoteRef/>
      </w:r>
      <w:r>
        <w:rPr>
          <w:rFonts w:ascii="Times New Roman" w:hAnsi="Times New Roman"/>
        </w:rPr>
        <w:t xml:space="preserve"> </w:t>
      </w:r>
      <w:r w:rsidR="009F7140" w:rsidRPr="009F7140">
        <w:rPr>
          <w:rFonts w:ascii="Times New Roman" w:hAnsi="Times New Roman"/>
        </w:rPr>
        <w:t>PILATTI, Lodovino. Cine Guarani de Videira. YouTube. Disponível em: https://www.youtube.com/watch?v=o0IxPqp1syQ. Acesso em 11 out. 2021.</w:t>
      </w:r>
    </w:p>
  </w:footnote>
  <w:footnote w:id="12">
    <w:p w14:paraId="1B69E9C2" w14:textId="72802EBA" w:rsidR="000F2A3C" w:rsidRDefault="000F2A3C" w:rsidP="003D7565">
      <w:pPr>
        <w:pStyle w:val="Textodenotaderodap"/>
      </w:pPr>
      <w:r w:rsidRPr="000F2A3C">
        <w:rPr>
          <w:rStyle w:val="Refdenotaderodap"/>
          <w:rFonts w:ascii="Times New Roman" w:hAnsi="Times New Roman"/>
        </w:rPr>
        <w:footnoteRef/>
      </w:r>
      <w:r w:rsidRPr="000F2A3C">
        <w:rPr>
          <w:rFonts w:ascii="Times New Roman" w:hAnsi="Times New Roman"/>
        </w:rPr>
        <w:t xml:space="preserve"> </w:t>
      </w:r>
      <w:r w:rsidR="003D7565" w:rsidRPr="003D7565">
        <w:rPr>
          <w:rFonts w:ascii="Times New Roman" w:hAnsi="Times New Roman"/>
        </w:rPr>
        <w:t>VIDEIRA DE ANTIGAMENTE. Cine Guarani. Facebook. 31 mar. 2014. Disponível em: https://www.facebook.com/VIDEIRAANTIGA/photos/699597840083023. Acessp em 27 jul. 2022.</w:t>
      </w:r>
    </w:p>
  </w:footnote>
  <w:footnote w:id="13">
    <w:p w14:paraId="324B9BF3" w14:textId="55C3832C" w:rsidR="009057E2" w:rsidRDefault="009057E2" w:rsidP="003D7565">
      <w:pPr>
        <w:pStyle w:val="Textodenotaderodap"/>
      </w:pPr>
      <w:r w:rsidRPr="000F2A3C">
        <w:rPr>
          <w:rStyle w:val="Refdenotaderodap"/>
          <w:rFonts w:ascii="Times New Roman" w:hAnsi="Times New Roman"/>
        </w:rPr>
        <w:footnoteRef/>
      </w:r>
      <w:r w:rsidRPr="000F2A3C">
        <w:rPr>
          <w:rFonts w:ascii="Times New Roman" w:hAnsi="Times New Roman"/>
        </w:rPr>
        <w:t xml:space="preserve"> </w:t>
      </w:r>
      <w:r w:rsidR="003D7565" w:rsidRPr="003D7565">
        <w:rPr>
          <w:rFonts w:ascii="Times New Roman" w:hAnsi="Times New Roman"/>
        </w:rPr>
        <w:t>VIDEIRA DE ANTIGAMENTE. Cine Guarani. Facebook. 31 mar. 2014. Disponível em: https://www.facebook.com/VIDEIRAANTIGA/photos/699597840083023. Acessp em 27 jul. 2022.</w:t>
      </w:r>
    </w:p>
  </w:footnote>
  <w:footnote w:id="14">
    <w:p w14:paraId="03C6C7A7" w14:textId="5FDCBC2E" w:rsidR="00557000" w:rsidRPr="00DC643D" w:rsidRDefault="00557000">
      <w:pPr>
        <w:pStyle w:val="Textodenotaderodap"/>
        <w:rPr>
          <w:rFonts w:ascii="Times New Roman" w:hAnsi="Times New Roman"/>
        </w:rPr>
      </w:pPr>
      <w:r w:rsidRPr="00DC643D">
        <w:rPr>
          <w:rStyle w:val="Refdenotaderodap"/>
          <w:rFonts w:ascii="Times New Roman" w:hAnsi="Times New Roman"/>
        </w:rPr>
        <w:footnoteRef/>
      </w:r>
      <w:r w:rsidRPr="00DC643D">
        <w:rPr>
          <w:rFonts w:ascii="Times New Roman" w:hAnsi="Times New Roman"/>
        </w:rPr>
        <w:t xml:space="preserve"> FIORINI, Ary. Entrevista concedida via telefone </w:t>
      </w:r>
      <w:r w:rsidR="0015124A" w:rsidRPr="00DC643D">
        <w:rPr>
          <w:rFonts w:ascii="Times New Roman" w:hAnsi="Times New Roman"/>
        </w:rPr>
        <w:t>a</w:t>
      </w:r>
      <w:r w:rsidRPr="00DC643D">
        <w:rPr>
          <w:rFonts w:ascii="Times New Roman" w:hAnsi="Times New Roman"/>
        </w:rPr>
        <w:t xml:space="preserve"> [ocultado]. Chapecó, 04 fev. 2022.</w:t>
      </w:r>
    </w:p>
  </w:footnote>
  <w:footnote w:id="15">
    <w:p w14:paraId="266E3290" w14:textId="5A5E1A96" w:rsidR="00DC643D" w:rsidRDefault="00DC643D">
      <w:pPr>
        <w:pStyle w:val="Textodenotaderodap"/>
      </w:pPr>
      <w:r w:rsidRPr="00DC643D">
        <w:rPr>
          <w:rStyle w:val="Refdenotaderodap"/>
          <w:rFonts w:ascii="Times New Roman" w:hAnsi="Times New Roman"/>
        </w:rPr>
        <w:footnoteRef/>
      </w:r>
      <w:r w:rsidRPr="00DC643D">
        <w:rPr>
          <w:rFonts w:ascii="Times New Roman" w:hAnsi="Times New Roman"/>
        </w:rPr>
        <w:t xml:space="preserve"> RAINHA</w:t>
      </w:r>
      <w:r w:rsidR="00F500E0">
        <w:rPr>
          <w:rFonts w:ascii="Times New Roman" w:hAnsi="Times New Roman"/>
        </w:rPr>
        <w:t xml:space="preserve"> 89</w:t>
      </w:r>
      <w:r w:rsidRPr="00DC643D">
        <w:rPr>
          <w:rFonts w:ascii="Times New Roman" w:hAnsi="Times New Roman"/>
        </w:rPr>
        <w:t xml:space="preserve"> FM. Facebook</w:t>
      </w:r>
      <w:r w:rsidRPr="000025BD">
        <w:rPr>
          <w:rFonts w:ascii="Times New Roman" w:hAnsi="Times New Roman"/>
        </w:rPr>
        <w:t>. Abelardo Luz, 26 jun. 2020. Disponível em:</w:t>
      </w:r>
      <w:r w:rsidR="00F500E0" w:rsidRPr="00F500E0">
        <w:t xml:space="preserve"> </w:t>
      </w:r>
      <w:r w:rsidR="00F500E0" w:rsidRPr="00F500E0">
        <w:rPr>
          <w:rFonts w:ascii="Times New Roman" w:hAnsi="Times New Roman"/>
        </w:rPr>
        <w:t>https://www.facebook.com/rainha89/videos/760150451433143</w:t>
      </w:r>
      <w:r w:rsidRPr="000025BD">
        <w:rPr>
          <w:rFonts w:ascii="Times New Roman" w:hAnsi="Times New Roman"/>
        </w:rPr>
        <w:t>. Acesso em 19 jan. 2022.</w:t>
      </w:r>
    </w:p>
  </w:footnote>
  <w:footnote w:id="16">
    <w:p w14:paraId="07C94B07" w14:textId="7B73D428" w:rsidR="0015124A" w:rsidRPr="0015124A" w:rsidRDefault="0015124A">
      <w:pPr>
        <w:pStyle w:val="Textodenotaderodap"/>
        <w:rPr>
          <w:rFonts w:ascii="Times New Roman" w:hAnsi="Times New Roman"/>
        </w:rPr>
      </w:pPr>
      <w:r w:rsidRPr="0015124A">
        <w:rPr>
          <w:rStyle w:val="Refdenotaderodap"/>
          <w:rFonts w:ascii="Times New Roman" w:hAnsi="Times New Roman"/>
        </w:rPr>
        <w:footnoteRef/>
      </w:r>
      <w:r w:rsidRPr="0015124A">
        <w:rPr>
          <w:rFonts w:ascii="Times New Roman" w:hAnsi="Times New Roman"/>
        </w:rPr>
        <w:t xml:space="preserve"> GEMMER, Hugo. Entrevista concedida via WhatsApp a [ocultado]. Mondaí, 18 fev. 2022.</w:t>
      </w:r>
    </w:p>
  </w:footnote>
  <w:footnote w:id="17">
    <w:p w14:paraId="55F09293" w14:textId="38103A1B" w:rsidR="0015124A" w:rsidRPr="00B028D4" w:rsidRDefault="0015124A">
      <w:pPr>
        <w:pStyle w:val="Textodenotaderodap"/>
        <w:rPr>
          <w:rFonts w:ascii="Times New Roman" w:hAnsi="Times New Roman"/>
        </w:rPr>
      </w:pPr>
      <w:r w:rsidRPr="00B028D4">
        <w:rPr>
          <w:rStyle w:val="Refdenotaderodap"/>
          <w:rFonts w:ascii="Times New Roman" w:hAnsi="Times New Roman"/>
        </w:rPr>
        <w:footnoteRef/>
      </w:r>
      <w:r w:rsidRPr="00B028D4">
        <w:rPr>
          <w:rFonts w:ascii="Times New Roman" w:hAnsi="Times New Roman"/>
        </w:rPr>
        <w:t xml:space="preserve"> KRUGER, Marlene. Entrevista via Facebook concedida a [ocultado]. Palmitos, 04 fev. 2022.</w:t>
      </w:r>
    </w:p>
  </w:footnote>
  <w:footnote w:id="18">
    <w:p w14:paraId="6277D68E" w14:textId="7165A797" w:rsidR="00B028D4" w:rsidRPr="00EA2DA0" w:rsidRDefault="00B028D4">
      <w:pPr>
        <w:pStyle w:val="Textodenotaderodap"/>
        <w:rPr>
          <w:rFonts w:ascii="Times New Roman" w:hAnsi="Times New Roman"/>
        </w:rPr>
      </w:pPr>
      <w:r w:rsidRPr="00EA2DA0">
        <w:rPr>
          <w:rStyle w:val="Refdenotaderodap"/>
          <w:rFonts w:ascii="Times New Roman" w:hAnsi="Times New Roman"/>
        </w:rPr>
        <w:footnoteRef/>
      </w:r>
      <w:r w:rsidRPr="00EA2DA0">
        <w:rPr>
          <w:rFonts w:ascii="Times New Roman" w:hAnsi="Times New Roman"/>
        </w:rPr>
        <w:t xml:space="preserve"> HERMES, Jussara. Entrevista concedida via e-mail a [ocultado]. Itá, 28 set. 2016.</w:t>
      </w:r>
    </w:p>
  </w:footnote>
  <w:footnote w:id="19">
    <w:p w14:paraId="4C83D5D2" w14:textId="7B468D33" w:rsidR="00B028D4" w:rsidRPr="000025BD" w:rsidRDefault="00B028D4">
      <w:pPr>
        <w:pStyle w:val="Textodenotaderodap"/>
        <w:rPr>
          <w:rFonts w:ascii="Times New Roman" w:hAnsi="Times New Roman"/>
        </w:rPr>
      </w:pPr>
      <w:r w:rsidRPr="00EA2DA0">
        <w:rPr>
          <w:rStyle w:val="Refdenotaderodap"/>
          <w:rFonts w:ascii="Times New Roman" w:hAnsi="Times New Roman"/>
        </w:rPr>
        <w:footnoteRef/>
      </w:r>
      <w:r w:rsidRPr="00EA2DA0">
        <w:rPr>
          <w:rFonts w:ascii="Times New Roman" w:hAnsi="Times New Roman"/>
        </w:rPr>
        <w:t xml:space="preserve"> </w:t>
      </w:r>
      <w:r w:rsidRPr="000025BD">
        <w:rPr>
          <w:rFonts w:ascii="Times New Roman" w:hAnsi="Times New Roman"/>
        </w:rPr>
        <w:t>SONAGLIO, Fátima. Entrevista via telefone para [ocultado]. Pinhalzinho, 28 abr. 2022.</w:t>
      </w:r>
    </w:p>
  </w:footnote>
  <w:footnote w:id="20">
    <w:p w14:paraId="364A3886" w14:textId="31F2D734" w:rsidR="00EA2DA0" w:rsidRPr="000025BD" w:rsidRDefault="00EA2DA0">
      <w:pPr>
        <w:pStyle w:val="Textodenotaderodap"/>
        <w:rPr>
          <w:rFonts w:ascii="Times New Roman" w:hAnsi="Times New Roman"/>
        </w:rPr>
      </w:pPr>
      <w:r w:rsidRPr="000025BD">
        <w:rPr>
          <w:rStyle w:val="Refdenotaderodap"/>
          <w:rFonts w:ascii="Times New Roman" w:hAnsi="Times New Roman"/>
        </w:rPr>
        <w:footnoteRef/>
      </w:r>
      <w:r w:rsidRPr="000025BD">
        <w:rPr>
          <w:rFonts w:ascii="Times New Roman" w:hAnsi="Times New Roman"/>
        </w:rPr>
        <w:t xml:space="preserve"> WILL, Fernando Júlio. Entrevista via rede social Facebook, concedida a [ocultado]. São José do Cedro, 02 fev. 2022.</w:t>
      </w:r>
    </w:p>
  </w:footnote>
  <w:footnote w:id="21">
    <w:p w14:paraId="0DF5E91E" w14:textId="5C23E5E6" w:rsidR="00F0568F" w:rsidRPr="000025BD" w:rsidRDefault="00F0568F">
      <w:pPr>
        <w:pStyle w:val="Textodenotaderodap"/>
        <w:rPr>
          <w:rFonts w:ascii="Times New Roman" w:hAnsi="Times New Roman"/>
        </w:rPr>
      </w:pPr>
      <w:r w:rsidRPr="000025BD">
        <w:rPr>
          <w:rStyle w:val="Refdenotaderodap"/>
          <w:rFonts w:ascii="Times New Roman" w:hAnsi="Times New Roman"/>
        </w:rPr>
        <w:footnoteRef/>
      </w:r>
      <w:r w:rsidRPr="000025BD">
        <w:rPr>
          <w:rFonts w:ascii="Times New Roman" w:hAnsi="Times New Roman"/>
        </w:rPr>
        <w:t xml:space="preserve"> </w:t>
      </w:r>
      <w:r w:rsidR="00F500E0" w:rsidRPr="00F500E0">
        <w:rPr>
          <w:rFonts w:ascii="Times New Roman" w:hAnsi="Times New Roman"/>
        </w:rPr>
        <w:t>RAINHA 89 FM. Facebook. Abelardo Luz, 26 jun. 2020. Disponível em: https://www.facebook.com/rainha89/videos/760150451433143. Acesso em 19 jan. 2022.</w:t>
      </w:r>
    </w:p>
  </w:footnote>
  <w:footnote w:id="22">
    <w:p w14:paraId="2C5A3B93" w14:textId="3DDFB016" w:rsidR="000025BD" w:rsidRDefault="000025BD">
      <w:pPr>
        <w:pStyle w:val="Textodenotaderodap"/>
      </w:pPr>
      <w:r w:rsidRPr="000025BD">
        <w:rPr>
          <w:rStyle w:val="Refdenotaderodap"/>
          <w:rFonts w:ascii="Times New Roman" w:hAnsi="Times New Roman"/>
        </w:rPr>
        <w:footnoteRef/>
      </w:r>
      <w:r w:rsidRPr="000025BD">
        <w:rPr>
          <w:rFonts w:ascii="Times New Roman" w:hAnsi="Times New Roman"/>
        </w:rPr>
        <w:t xml:space="preserve"> PETRY, Wilson. Entrevista efetuada via e-mail </w:t>
      </w:r>
      <w:r w:rsidR="00AE0598">
        <w:rPr>
          <w:rFonts w:ascii="Times New Roman" w:hAnsi="Times New Roman"/>
        </w:rPr>
        <w:t xml:space="preserve">a </w:t>
      </w:r>
      <w:r>
        <w:rPr>
          <w:rFonts w:ascii="Times New Roman" w:hAnsi="Times New Roman"/>
        </w:rPr>
        <w:t>[ocultado]</w:t>
      </w:r>
      <w:r w:rsidRPr="000025BD">
        <w:rPr>
          <w:rFonts w:ascii="Times New Roman" w:hAnsi="Times New Roman"/>
        </w:rPr>
        <w:t>. Seara, 22 fev. 2022.</w:t>
      </w:r>
    </w:p>
  </w:footnote>
  <w:footnote w:id="23">
    <w:p w14:paraId="7A31FDBB" w14:textId="65EBC815" w:rsidR="00A23529" w:rsidRPr="00734DE0" w:rsidRDefault="00A23529">
      <w:pPr>
        <w:pStyle w:val="Textodenotaderodap"/>
        <w:rPr>
          <w:rFonts w:ascii="Times New Roman" w:hAnsi="Times New Roman"/>
        </w:rPr>
      </w:pPr>
      <w:r w:rsidRPr="00734DE0">
        <w:rPr>
          <w:rStyle w:val="Refdenotaderodap"/>
          <w:rFonts w:ascii="Times New Roman" w:hAnsi="Times New Roman"/>
        </w:rPr>
        <w:footnoteRef/>
      </w:r>
      <w:r w:rsidRPr="00734DE0">
        <w:rPr>
          <w:rFonts w:ascii="Times New Roman" w:hAnsi="Times New Roman"/>
        </w:rPr>
        <w:t xml:space="preserve"> </w:t>
      </w:r>
      <w:bookmarkStart w:id="11" w:name="_Hlk109811539"/>
      <w:r w:rsidRPr="00734DE0">
        <w:rPr>
          <w:rFonts w:ascii="Times New Roman" w:hAnsi="Times New Roman"/>
        </w:rPr>
        <w:t xml:space="preserve">O LÍDER. A Magia do Cinema no Extremo Oeste. </w:t>
      </w:r>
      <w:r w:rsidR="00AE0598">
        <w:rPr>
          <w:rFonts w:ascii="Times New Roman" w:hAnsi="Times New Roman"/>
        </w:rPr>
        <w:t xml:space="preserve">São Miguel do Oeste, </w:t>
      </w:r>
      <w:r w:rsidRPr="00734DE0">
        <w:rPr>
          <w:rFonts w:ascii="Times New Roman" w:hAnsi="Times New Roman"/>
        </w:rPr>
        <w:t>03 nov. 2012. Disponível em: http://wh3.com.br/galerias/olider/02112012_1146.pdf. Acesso em 13. jan. 2022.</w:t>
      </w:r>
      <w:bookmarkEnd w:id="11"/>
    </w:p>
  </w:footnote>
  <w:footnote w:id="24">
    <w:p w14:paraId="5B91DF42" w14:textId="7D553FB0" w:rsidR="00734DE0" w:rsidRDefault="00734DE0">
      <w:pPr>
        <w:pStyle w:val="Textodenotaderodap"/>
      </w:pPr>
      <w:r w:rsidRPr="00734DE0">
        <w:rPr>
          <w:rStyle w:val="Refdenotaderodap"/>
          <w:rFonts w:ascii="Times New Roman" w:hAnsi="Times New Roman"/>
        </w:rPr>
        <w:footnoteRef/>
      </w:r>
      <w:r w:rsidRPr="00734DE0">
        <w:rPr>
          <w:rFonts w:ascii="Times New Roman" w:hAnsi="Times New Roman"/>
        </w:rPr>
        <w:t xml:space="preserve"> O LÍDER. A Magia do Cinema no Extremo Oeste. </w:t>
      </w:r>
      <w:r w:rsidR="00AE0598" w:rsidRPr="00AE0598">
        <w:rPr>
          <w:rFonts w:ascii="Times New Roman" w:hAnsi="Times New Roman"/>
        </w:rPr>
        <w:t>São Miguel do Oeste</w:t>
      </w:r>
      <w:r w:rsidR="00AB3073">
        <w:rPr>
          <w:rFonts w:ascii="Times New Roman" w:hAnsi="Times New Roman"/>
        </w:rPr>
        <w:t xml:space="preserve">, </w:t>
      </w:r>
      <w:r w:rsidRPr="00734DE0">
        <w:rPr>
          <w:rFonts w:ascii="Times New Roman" w:hAnsi="Times New Roman"/>
        </w:rPr>
        <w:t>03 nov. 2012. Disponível em: http://wh3.com.br/galerias/olider/02112012_1146.pdf. Acesso em 13. jan. 2022.</w:t>
      </w:r>
    </w:p>
  </w:footnote>
  <w:footnote w:id="25">
    <w:p w14:paraId="5EF75647" w14:textId="46125F94" w:rsidR="007618D6" w:rsidRPr="007618D6" w:rsidRDefault="007618D6">
      <w:pPr>
        <w:pStyle w:val="Textodenotaderodap"/>
        <w:rPr>
          <w:rFonts w:ascii="Times New Roman" w:hAnsi="Times New Roman"/>
        </w:rPr>
      </w:pPr>
      <w:r w:rsidRPr="007618D6">
        <w:rPr>
          <w:rStyle w:val="Refdenotaderodap"/>
          <w:rFonts w:ascii="Times New Roman" w:hAnsi="Times New Roman"/>
        </w:rPr>
        <w:footnoteRef/>
      </w:r>
      <w:r w:rsidRPr="007618D6">
        <w:rPr>
          <w:rFonts w:ascii="Times New Roman" w:hAnsi="Times New Roman"/>
        </w:rPr>
        <w:t xml:space="preserve"> O LÍDER. A Magia do Cinema no Extremo Oeste.</w:t>
      </w:r>
      <w:r w:rsidR="00AB3073">
        <w:rPr>
          <w:rFonts w:ascii="Times New Roman" w:hAnsi="Times New Roman"/>
        </w:rPr>
        <w:t xml:space="preserve"> </w:t>
      </w:r>
      <w:r w:rsidR="00AB3073" w:rsidRPr="00AB3073">
        <w:rPr>
          <w:rFonts w:ascii="Times New Roman" w:hAnsi="Times New Roman"/>
        </w:rPr>
        <w:t>São Miguel do Oeste</w:t>
      </w:r>
      <w:r w:rsidR="00AB3073">
        <w:rPr>
          <w:rFonts w:ascii="Times New Roman" w:hAnsi="Times New Roman"/>
        </w:rPr>
        <w:t xml:space="preserve">, </w:t>
      </w:r>
      <w:r w:rsidRPr="007618D6">
        <w:rPr>
          <w:rFonts w:ascii="Times New Roman" w:hAnsi="Times New Roman"/>
        </w:rPr>
        <w:t>03 nov. 2012. Disponível em: http://wh3.com.br/galerias/olider/02112012_1146.pdf. Acesso em 13. jan.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B0862" w14:textId="77777777" w:rsidR="00F338DC" w:rsidRDefault="009E15F6">
    <w:pPr>
      <w:pStyle w:val="Cabealho"/>
      <w:jc w:val="center"/>
    </w:pPr>
    <w:r>
      <w:rPr>
        <w:noProof/>
      </w:rPr>
      <mc:AlternateContent>
        <mc:Choice Requires="wps">
          <w:drawing>
            <wp:anchor distT="0" distB="0" distL="114300" distR="114300" simplePos="0" relativeHeight="251660288" behindDoc="1" locked="0" layoutInCell="1" allowOverlap="1" wp14:anchorId="767EBA4B" wp14:editId="76BDBDD6">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7C7281"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" strokecolor="#00b050" strokeweight=".5pt">
              <v:stroke joinstyle="miter"/>
            </v:line>
          </w:pict>
        </mc:Fallback>
      </mc:AlternateContent>
    </w:r>
    <w:r>
      <w:rPr>
        <w:noProof/>
      </w:rPr>
      <mc:AlternateContent>
        <mc:Choice Requires="wps">
          <w:drawing>
            <wp:inline distT="0" distB="0" distL="0" distR="0" wp14:anchorId="6828BED7" wp14:editId="7E2E20EF">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0FCAABC"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4AB26111" wp14:editId="3842A6E9">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AED5592" w14:textId="77777777" w:rsidR="00F338DC" w:rsidRDefault="00F338DC">
    <w:pPr>
      <w:pStyle w:val="Cabealho"/>
      <w:jc w:val="center"/>
    </w:pPr>
  </w:p>
  <w:p w14:paraId="4DF87DD5" w14:textId="77777777" w:rsidR="00F338DC" w:rsidRDefault="00F338DC">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25BD"/>
    <w:rsid w:val="00015075"/>
    <w:rsid w:val="000218EC"/>
    <w:rsid w:val="00036C01"/>
    <w:rsid w:val="000649A9"/>
    <w:rsid w:val="000674B7"/>
    <w:rsid w:val="00070E01"/>
    <w:rsid w:val="00076A8F"/>
    <w:rsid w:val="00080A47"/>
    <w:rsid w:val="00083692"/>
    <w:rsid w:val="00087230"/>
    <w:rsid w:val="000A57F1"/>
    <w:rsid w:val="000A5D3F"/>
    <w:rsid w:val="000D5CD4"/>
    <w:rsid w:val="000E3DD8"/>
    <w:rsid w:val="000F2A3C"/>
    <w:rsid w:val="000F2C33"/>
    <w:rsid w:val="000F51E9"/>
    <w:rsid w:val="001005AA"/>
    <w:rsid w:val="0010754A"/>
    <w:rsid w:val="001146AA"/>
    <w:rsid w:val="001151C9"/>
    <w:rsid w:val="00116C9F"/>
    <w:rsid w:val="00131E50"/>
    <w:rsid w:val="00137A31"/>
    <w:rsid w:val="00141870"/>
    <w:rsid w:val="00150B1F"/>
    <w:rsid w:val="0015124A"/>
    <w:rsid w:val="00172A57"/>
    <w:rsid w:val="0017619A"/>
    <w:rsid w:val="00177B83"/>
    <w:rsid w:val="00182D33"/>
    <w:rsid w:val="0018680C"/>
    <w:rsid w:val="00187BF1"/>
    <w:rsid w:val="00192F9C"/>
    <w:rsid w:val="001A243B"/>
    <w:rsid w:val="001A4974"/>
    <w:rsid w:val="001A59F0"/>
    <w:rsid w:val="001A60DD"/>
    <w:rsid w:val="001A7127"/>
    <w:rsid w:val="001C2172"/>
    <w:rsid w:val="001C6AF4"/>
    <w:rsid w:val="001C7ADD"/>
    <w:rsid w:val="001E29AC"/>
    <w:rsid w:val="001E450E"/>
    <w:rsid w:val="001E55F8"/>
    <w:rsid w:val="001F3DAA"/>
    <w:rsid w:val="0020556B"/>
    <w:rsid w:val="00206A92"/>
    <w:rsid w:val="00215625"/>
    <w:rsid w:val="0021799F"/>
    <w:rsid w:val="00220B93"/>
    <w:rsid w:val="00223C00"/>
    <w:rsid w:val="002311E1"/>
    <w:rsid w:val="002315A6"/>
    <w:rsid w:val="00232DAB"/>
    <w:rsid w:val="00241841"/>
    <w:rsid w:val="00246FE5"/>
    <w:rsid w:val="00252167"/>
    <w:rsid w:val="00253773"/>
    <w:rsid w:val="00255C43"/>
    <w:rsid w:val="00270154"/>
    <w:rsid w:val="0027519A"/>
    <w:rsid w:val="00282827"/>
    <w:rsid w:val="00284E50"/>
    <w:rsid w:val="00295AF8"/>
    <w:rsid w:val="0029766B"/>
    <w:rsid w:val="002B60F4"/>
    <w:rsid w:val="002C2FDA"/>
    <w:rsid w:val="002C4CAC"/>
    <w:rsid w:val="002C4F47"/>
    <w:rsid w:val="002C7F96"/>
    <w:rsid w:val="002D1B8E"/>
    <w:rsid w:val="002D320A"/>
    <w:rsid w:val="002D6885"/>
    <w:rsid w:val="002D69A4"/>
    <w:rsid w:val="002F40A8"/>
    <w:rsid w:val="002F6A6E"/>
    <w:rsid w:val="003068CF"/>
    <w:rsid w:val="00311C6E"/>
    <w:rsid w:val="003148E4"/>
    <w:rsid w:val="0032143A"/>
    <w:rsid w:val="0032313F"/>
    <w:rsid w:val="003256E6"/>
    <w:rsid w:val="00340200"/>
    <w:rsid w:val="00346453"/>
    <w:rsid w:val="00350C20"/>
    <w:rsid w:val="00350D26"/>
    <w:rsid w:val="003872EF"/>
    <w:rsid w:val="003A17AA"/>
    <w:rsid w:val="003A64A1"/>
    <w:rsid w:val="003B08F6"/>
    <w:rsid w:val="003B3789"/>
    <w:rsid w:val="003B5450"/>
    <w:rsid w:val="003C00A5"/>
    <w:rsid w:val="003C01EC"/>
    <w:rsid w:val="003C2853"/>
    <w:rsid w:val="003D3A8A"/>
    <w:rsid w:val="003D7565"/>
    <w:rsid w:val="003F1BA0"/>
    <w:rsid w:val="003F70BE"/>
    <w:rsid w:val="00400E55"/>
    <w:rsid w:val="004065CF"/>
    <w:rsid w:val="00412C94"/>
    <w:rsid w:val="00415F89"/>
    <w:rsid w:val="00421BDD"/>
    <w:rsid w:val="00427E30"/>
    <w:rsid w:val="004354E2"/>
    <w:rsid w:val="00442081"/>
    <w:rsid w:val="00461B14"/>
    <w:rsid w:val="0047300D"/>
    <w:rsid w:val="004828D0"/>
    <w:rsid w:val="004945C6"/>
    <w:rsid w:val="0049649B"/>
    <w:rsid w:val="004A021B"/>
    <w:rsid w:val="004B0EE1"/>
    <w:rsid w:val="004B2E40"/>
    <w:rsid w:val="004B7FF6"/>
    <w:rsid w:val="004C0B55"/>
    <w:rsid w:val="004C1807"/>
    <w:rsid w:val="004D2639"/>
    <w:rsid w:val="004D292A"/>
    <w:rsid w:val="004E7410"/>
    <w:rsid w:val="004F4DD9"/>
    <w:rsid w:val="004F6849"/>
    <w:rsid w:val="0050193D"/>
    <w:rsid w:val="00504858"/>
    <w:rsid w:val="005050E3"/>
    <w:rsid w:val="00507F7E"/>
    <w:rsid w:val="00510F45"/>
    <w:rsid w:val="00514158"/>
    <w:rsid w:val="005168F0"/>
    <w:rsid w:val="00523F52"/>
    <w:rsid w:val="00533D2C"/>
    <w:rsid w:val="005348E3"/>
    <w:rsid w:val="005379DB"/>
    <w:rsid w:val="00546D30"/>
    <w:rsid w:val="0055129C"/>
    <w:rsid w:val="00553177"/>
    <w:rsid w:val="00557000"/>
    <w:rsid w:val="005613CA"/>
    <w:rsid w:val="005709EC"/>
    <w:rsid w:val="00577F55"/>
    <w:rsid w:val="00583B65"/>
    <w:rsid w:val="00595881"/>
    <w:rsid w:val="005A019B"/>
    <w:rsid w:val="005A01CE"/>
    <w:rsid w:val="005A33C9"/>
    <w:rsid w:val="005B1446"/>
    <w:rsid w:val="005C6AB5"/>
    <w:rsid w:val="005E713E"/>
    <w:rsid w:val="005F3F2B"/>
    <w:rsid w:val="005F7AB1"/>
    <w:rsid w:val="00605124"/>
    <w:rsid w:val="00615549"/>
    <w:rsid w:val="00623C76"/>
    <w:rsid w:val="0062733A"/>
    <w:rsid w:val="00634D25"/>
    <w:rsid w:val="00640F11"/>
    <w:rsid w:val="00643246"/>
    <w:rsid w:val="006445C4"/>
    <w:rsid w:val="006457F1"/>
    <w:rsid w:val="006532EE"/>
    <w:rsid w:val="00654CEF"/>
    <w:rsid w:val="00660AD4"/>
    <w:rsid w:val="0066568D"/>
    <w:rsid w:val="00672D2C"/>
    <w:rsid w:val="00672F35"/>
    <w:rsid w:val="00680282"/>
    <w:rsid w:val="00685CE1"/>
    <w:rsid w:val="00695E56"/>
    <w:rsid w:val="006A480B"/>
    <w:rsid w:val="006A7ACA"/>
    <w:rsid w:val="006B2479"/>
    <w:rsid w:val="006B4DA7"/>
    <w:rsid w:val="006B7F13"/>
    <w:rsid w:val="006C2585"/>
    <w:rsid w:val="006C6CE5"/>
    <w:rsid w:val="006D01B5"/>
    <w:rsid w:val="006D0EEB"/>
    <w:rsid w:val="006F1606"/>
    <w:rsid w:val="006F4952"/>
    <w:rsid w:val="007007E8"/>
    <w:rsid w:val="00701D72"/>
    <w:rsid w:val="00713F5E"/>
    <w:rsid w:val="00714915"/>
    <w:rsid w:val="00715876"/>
    <w:rsid w:val="00716B3F"/>
    <w:rsid w:val="00731685"/>
    <w:rsid w:val="00734DE0"/>
    <w:rsid w:val="00735AFD"/>
    <w:rsid w:val="007451E8"/>
    <w:rsid w:val="00746E69"/>
    <w:rsid w:val="0075173D"/>
    <w:rsid w:val="007518C3"/>
    <w:rsid w:val="00756F99"/>
    <w:rsid w:val="007618D6"/>
    <w:rsid w:val="00765249"/>
    <w:rsid w:val="00766824"/>
    <w:rsid w:val="00774B1F"/>
    <w:rsid w:val="00776F91"/>
    <w:rsid w:val="00781CBB"/>
    <w:rsid w:val="00794484"/>
    <w:rsid w:val="007A20E4"/>
    <w:rsid w:val="007A3A8D"/>
    <w:rsid w:val="007A7134"/>
    <w:rsid w:val="007B5219"/>
    <w:rsid w:val="007C3EAC"/>
    <w:rsid w:val="007C7AE8"/>
    <w:rsid w:val="007D2B50"/>
    <w:rsid w:val="007D429A"/>
    <w:rsid w:val="007E1A79"/>
    <w:rsid w:val="007E5705"/>
    <w:rsid w:val="007F4858"/>
    <w:rsid w:val="00803B58"/>
    <w:rsid w:val="008058BC"/>
    <w:rsid w:val="00813D43"/>
    <w:rsid w:val="00813D57"/>
    <w:rsid w:val="00817BCD"/>
    <w:rsid w:val="0082443E"/>
    <w:rsid w:val="008314BC"/>
    <w:rsid w:val="008314C8"/>
    <w:rsid w:val="008429A4"/>
    <w:rsid w:val="00856EFF"/>
    <w:rsid w:val="0085799B"/>
    <w:rsid w:val="008613CE"/>
    <w:rsid w:val="00865573"/>
    <w:rsid w:val="008740A6"/>
    <w:rsid w:val="00881E90"/>
    <w:rsid w:val="00882D3E"/>
    <w:rsid w:val="00884B4A"/>
    <w:rsid w:val="008A0203"/>
    <w:rsid w:val="008A6045"/>
    <w:rsid w:val="008A6201"/>
    <w:rsid w:val="008C13C0"/>
    <w:rsid w:val="008C5573"/>
    <w:rsid w:val="008C7CCF"/>
    <w:rsid w:val="008D0D5A"/>
    <w:rsid w:val="008D436C"/>
    <w:rsid w:val="008D5126"/>
    <w:rsid w:val="008F4C17"/>
    <w:rsid w:val="008F6FF3"/>
    <w:rsid w:val="00903C18"/>
    <w:rsid w:val="009057E2"/>
    <w:rsid w:val="00916E35"/>
    <w:rsid w:val="0092249F"/>
    <w:rsid w:val="009259FB"/>
    <w:rsid w:val="00927182"/>
    <w:rsid w:val="00934735"/>
    <w:rsid w:val="009379B4"/>
    <w:rsid w:val="00944D15"/>
    <w:rsid w:val="00963991"/>
    <w:rsid w:val="0097505E"/>
    <w:rsid w:val="0099290A"/>
    <w:rsid w:val="00992934"/>
    <w:rsid w:val="0099476A"/>
    <w:rsid w:val="009B0313"/>
    <w:rsid w:val="009B2E39"/>
    <w:rsid w:val="009B60C2"/>
    <w:rsid w:val="009C0868"/>
    <w:rsid w:val="009C1631"/>
    <w:rsid w:val="009C278B"/>
    <w:rsid w:val="009C5C13"/>
    <w:rsid w:val="009C72BE"/>
    <w:rsid w:val="009E15F6"/>
    <w:rsid w:val="009E600D"/>
    <w:rsid w:val="009F167A"/>
    <w:rsid w:val="009F31BC"/>
    <w:rsid w:val="009F42E9"/>
    <w:rsid w:val="009F4D19"/>
    <w:rsid w:val="009F7140"/>
    <w:rsid w:val="00A008A9"/>
    <w:rsid w:val="00A01E01"/>
    <w:rsid w:val="00A11609"/>
    <w:rsid w:val="00A12744"/>
    <w:rsid w:val="00A12BDF"/>
    <w:rsid w:val="00A1535F"/>
    <w:rsid w:val="00A21501"/>
    <w:rsid w:val="00A23529"/>
    <w:rsid w:val="00A25BE7"/>
    <w:rsid w:val="00A27F2D"/>
    <w:rsid w:val="00A332E8"/>
    <w:rsid w:val="00A3743D"/>
    <w:rsid w:val="00A449AC"/>
    <w:rsid w:val="00A47316"/>
    <w:rsid w:val="00A47C2D"/>
    <w:rsid w:val="00A50D7B"/>
    <w:rsid w:val="00A7431C"/>
    <w:rsid w:val="00A81142"/>
    <w:rsid w:val="00A903D8"/>
    <w:rsid w:val="00AA33CF"/>
    <w:rsid w:val="00AA4FF2"/>
    <w:rsid w:val="00AA6CA5"/>
    <w:rsid w:val="00AB28F6"/>
    <w:rsid w:val="00AB3073"/>
    <w:rsid w:val="00AB396D"/>
    <w:rsid w:val="00AB3A7D"/>
    <w:rsid w:val="00AC33BD"/>
    <w:rsid w:val="00AE0598"/>
    <w:rsid w:val="00AE366E"/>
    <w:rsid w:val="00AF4839"/>
    <w:rsid w:val="00AF7CBD"/>
    <w:rsid w:val="00B005AF"/>
    <w:rsid w:val="00B01605"/>
    <w:rsid w:val="00B028D4"/>
    <w:rsid w:val="00B03F58"/>
    <w:rsid w:val="00B052CB"/>
    <w:rsid w:val="00B1287A"/>
    <w:rsid w:val="00B12C58"/>
    <w:rsid w:val="00B145E9"/>
    <w:rsid w:val="00B25B1E"/>
    <w:rsid w:val="00B26BDD"/>
    <w:rsid w:val="00B31C10"/>
    <w:rsid w:val="00B331DC"/>
    <w:rsid w:val="00B33291"/>
    <w:rsid w:val="00B37916"/>
    <w:rsid w:val="00B5137E"/>
    <w:rsid w:val="00B654CD"/>
    <w:rsid w:val="00B74F72"/>
    <w:rsid w:val="00B814E9"/>
    <w:rsid w:val="00B82E28"/>
    <w:rsid w:val="00B870FF"/>
    <w:rsid w:val="00BA04E8"/>
    <w:rsid w:val="00BA104F"/>
    <w:rsid w:val="00BA2DCD"/>
    <w:rsid w:val="00BB773C"/>
    <w:rsid w:val="00BC2B8A"/>
    <w:rsid w:val="00BC6D50"/>
    <w:rsid w:val="00BE5FB4"/>
    <w:rsid w:val="00C030ED"/>
    <w:rsid w:val="00C0331E"/>
    <w:rsid w:val="00C15E8F"/>
    <w:rsid w:val="00C20BFA"/>
    <w:rsid w:val="00C24E99"/>
    <w:rsid w:val="00C25463"/>
    <w:rsid w:val="00C30DD3"/>
    <w:rsid w:val="00C4179B"/>
    <w:rsid w:val="00C45E24"/>
    <w:rsid w:val="00C50FCA"/>
    <w:rsid w:val="00C56D44"/>
    <w:rsid w:val="00C603E2"/>
    <w:rsid w:val="00C60CAE"/>
    <w:rsid w:val="00C6471A"/>
    <w:rsid w:val="00C673B6"/>
    <w:rsid w:val="00C76EE7"/>
    <w:rsid w:val="00C775A6"/>
    <w:rsid w:val="00C8279B"/>
    <w:rsid w:val="00C87ED5"/>
    <w:rsid w:val="00C87F92"/>
    <w:rsid w:val="00C93F9A"/>
    <w:rsid w:val="00C94260"/>
    <w:rsid w:val="00CA5329"/>
    <w:rsid w:val="00CA55CE"/>
    <w:rsid w:val="00CB706D"/>
    <w:rsid w:val="00CD5416"/>
    <w:rsid w:val="00CE3E86"/>
    <w:rsid w:val="00CE4B4D"/>
    <w:rsid w:val="00CF4D1D"/>
    <w:rsid w:val="00CF7E98"/>
    <w:rsid w:val="00D00AAD"/>
    <w:rsid w:val="00D2428E"/>
    <w:rsid w:val="00D314B1"/>
    <w:rsid w:val="00D44129"/>
    <w:rsid w:val="00D467A0"/>
    <w:rsid w:val="00D4682B"/>
    <w:rsid w:val="00D62B40"/>
    <w:rsid w:val="00D63556"/>
    <w:rsid w:val="00D73FC5"/>
    <w:rsid w:val="00D81792"/>
    <w:rsid w:val="00D8259A"/>
    <w:rsid w:val="00D82892"/>
    <w:rsid w:val="00DA4882"/>
    <w:rsid w:val="00DB5BCD"/>
    <w:rsid w:val="00DC2CE1"/>
    <w:rsid w:val="00DC643D"/>
    <w:rsid w:val="00DE7BFD"/>
    <w:rsid w:val="00DE7DCD"/>
    <w:rsid w:val="00DF0146"/>
    <w:rsid w:val="00DF381D"/>
    <w:rsid w:val="00DF607E"/>
    <w:rsid w:val="00DF7CB8"/>
    <w:rsid w:val="00E01807"/>
    <w:rsid w:val="00E028B3"/>
    <w:rsid w:val="00E0520A"/>
    <w:rsid w:val="00E06F97"/>
    <w:rsid w:val="00E153DD"/>
    <w:rsid w:val="00E23924"/>
    <w:rsid w:val="00E2529E"/>
    <w:rsid w:val="00E307E4"/>
    <w:rsid w:val="00E40038"/>
    <w:rsid w:val="00E416A8"/>
    <w:rsid w:val="00E46DDB"/>
    <w:rsid w:val="00E50039"/>
    <w:rsid w:val="00E518A1"/>
    <w:rsid w:val="00E61F55"/>
    <w:rsid w:val="00E628DC"/>
    <w:rsid w:val="00E754F3"/>
    <w:rsid w:val="00EA014C"/>
    <w:rsid w:val="00EA145F"/>
    <w:rsid w:val="00EA22C0"/>
    <w:rsid w:val="00EA2DA0"/>
    <w:rsid w:val="00EA5032"/>
    <w:rsid w:val="00EA5B0E"/>
    <w:rsid w:val="00EB03B9"/>
    <w:rsid w:val="00EB47D0"/>
    <w:rsid w:val="00EC372B"/>
    <w:rsid w:val="00EC6A12"/>
    <w:rsid w:val="00ED5482"/>
    <w:rsid w:val="00EE4C5C"/>
    <w:rsid w:val="00EE51D0"/>
    <w:rsid w:val="00EF18C9"/>
    <w:rsid w:val="00EF521D"/>
    <w:rsid w:val="00EF6FBD"/>
    <w:rsid w:val="00F0568F"/>
    <w:rsid w:val="00F2549C"/>
    <w:rsid w:val="00F273A9"/>
    <w:rsid w:val="00F338DC"/>
    <w:rsid w:val="00F33D5B"/>
    <w:rsid w:val="00F4694E"/>
    <w:rsid w:val="00F500E0"/>
    <w:rsid w:val="00F5401F"/>
    <w:rsid w:val="00F71E25"/>
    <w:rsid w:val="00F81F4B"/>
    <w:rsid w:val="00F86C1D"/>
    <w:rsid w:val="00F94245"/>
    <w:rsid w:val="00FA291F"/>
    <w:rsid w:val="00FC4F7E"/>
    <w:rsid w:val="00FC60C2"/>
    <w:rsid w:val="00FE6355"/>
    <w:rsid w:val="00FF06E0"/>
    <w:rsid w:val="00FF0DDD"/>
    <w:rsid w:val="00FF2309"/>
    <w:rsid w:val="00FF652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0A005"/>
  <w15:docId w15:val="{BE5252FE-B1ED-465F-812D-2E4F3C0A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unhideWhenUsed/>
    <w:rsid w:val="00350C20"/>
    <w:pPr>
      <w:widowControl w:val="0"/>
      <w:spacing w:after="0" w:line="240" w:lineRule="auto"/>
      <w:jc w:val="both"/>
    </w:pPr>
    <w:rPr>
      <w:rFonts w:ascii="Arial" w:eastAsia="Times New Roman" w:hAnsi="Arial" w:cs="Times New Roman"/>
      <w:sz w:val="20"/>
      <w:szCs w:val="20"/>
      <w:lang w:eastAsia="pt-BR"/>
    </w:rPr>
  </w:style>
  <w:style w:type="character" w:customStyle="1" w:styleId="TextodenotaderodapChar">
    <w:name w:val="Texto de nota de rodapé Char"/>
    <w:basedOn w:val="Fontepargpadro"/>
    <w:link w:val="Textodenotaderodap"/>
    <w:uiPriority w:val="99"/>
    <w:rsid w:val="00350C20"/>
    <w:rPr>
      <w:rFonts w:ascii="Arial" w:eastAsia="Times New Roman" w:hAnsi="Arial" w:cs="Times New Roman"/>
    </w:rPr>
  </w:style>
  <w:style w:type="character" w:styleId="Refdenotaderodap">
    <w:name w:val="footnote reference"/>
    <w:uiPriority w:val="99"/>
    <w:semiHidden/>
    <w:unhideWhenUsed/>
    <w:rsid w:val="00350C20"/>
    <w:rPr>
      <w:vertAlign w:val="superscript"/>
    </w:rPr>
  </w:style>
  <w:style w:type="character" w:styleId="Refdecomentrio">
    <w:name w:val="annotation reference"/>
    <w:basedOn w:val="Fontepargpadro"/>
    <w:uiPriority w:val="99"/>
    <w:semiHidden/>
    <w:unhideWhenUsed/>
    <w:rsid w:val="0099476A"/>
    <w:rPr>
      <w:sz w:val="16"/>
      <w:szCs w:val="16"/>
    </w:rPr>
  </w:style>
  <w:style w:type="paragraph" w:styleId="Textodecomentrio">
    <w:name w:val="annotation text"/>
    <w:basedOn w:val="Normal"/>
    <w:link w:val="TextodecomentrioChar"/>
    <w:uiPriority w:val="99"/>
    <w:unhideWhenUsed/>
    <w:rsid w:val="0099476A"/>
    <w:pPr>
      <w:spacing w:line="240" w:lineRule="auto"/>
    </w:pPr>
    <w:rPr>
      <w:sz w:val="20"/>
      <w:szCs w:val="20"/>
    </w:rPr>
  </w:style>
  <w:style w:type="character" w:customStyle="1" w:styleId="TextodecomentrioChar">
    <w:name w:val="Texto de comentário Char"/>
    <w:basedOn w:val="Fontepargpadro"/>
    <w:link w:val="Textodecomentrio"/>
    <w:uiPriority w:val="99"/>
    <w:rsid w:val="0099476A"/>
    <w:rPr>
      <w:lang w:eastAsia="en-US"/>
    </w:rPr>
  </w:style>
  <w:style w:type="paragraph" w:styleId="Assuntodocomentrio">
    <w:name w:val="annotation subject"/>
    <w:basedOn w:val="Textodecomentrio"/>
    <w:next w:val="Textodecomentrio"/>
    <w:link w:val="AssuntodocomentrioChar"/>
    <w:uiPriority w:val="99"/>
    <w:semiHidden/>
    <w:unhideWhenUsed/>
    <w:rsid w:val="0099476A"/>
    <w:rPr>
      <w:b/>
      <w:bCs/>
    </w:rPr>
  </w:style>
  <w:style w:type="character" w:customStyle="1" w:styleId="AssuntodocomentrioChar">
    <w:name w:val="Assunto do comentário Char"/>
    <w:basedOn w:val="TextodecomentrioChar"/>
    <w:link w:val="Assuntodocomentrio"/>
    <w:uiPriority w:val="99"/>
    <w:semiHidden/>
    <w:rsid w:val="0099476A"/>
    <w:rPr>
      <w:b/>
      <w:bCs/>
      <w:lang w:eastAsia="en-US"/>
    </w:rPr>
  </w:style>
  <w:style w:type="paragraph" w:customStyle="1" w:styleId="Corpodotrabalho">
    <w:name w:val="Corpo do trabalho"/>
    <w:basedOn w:val="Normal"/>
    <w:qFormat/>
    <w:rsid w:val="006F4952"/>
    <w:pPr>
      <w:widowControl w:val="0"/>
      <w:spacing w:after="0" w:line="360" w:lineRule="auto"/>
      <w:ind w:firstLine="709"/>
      <w:jc w:val="both"/>
    </w:pPr>
    <w:rPr>
      <w:rFonts w:ascii="Arial" w:eastAsia="Times New Roman" w:hAnsi="Arial" w:cs="Arial"/>
      <w:sz w:val="24"/>
      <w:szCs w:val="24"/>
      <w:lang w:eastAsia="pt-BR"/>
    </w:rPr>
  </w:style>
  <w:style w:type="paragraph" w:styleId="Legenda">
    <w:name w:val="caption"/>
    <w:basedOn w:val="Normal"/>
    <w:next w:val="Normal"/>
    <w:uiPriority w:val="35"/>
    <w:semiHidden/>
    <w:unhideWhenUsed/>
    <w:qFormat/>
    <w:rsid w:val="00D467A0"/>
    <w:pPr>
      <w:spacing w:after="200" w:line="240" w:lineRule="auto"/>
    </w:pPr>
    <w:rPr>
      <w:i/>
      <w:iCs/>
      <w:color w:val="44546A" w:themeColor="text2"/>
      <w:sz w:val="18"/>
      <w:szCs w:val="18"/>
    </w:rPr>
  </w:style>
  <w:style w:type="character" w:styleId="Hyperlink">
    <w:name w:val="Hyperlink"/>
    <w:basedOn w:val="Fontepargpadro"/>
    <w:uiPriority w:val="99"/>
    <w:unhideWhenUsed/>
    <w:rsid w:val="004945C6"/>
    <w:rPr>
      <w:color w:val="0563C1" w:themeColor="hyperlink"/>
      <w:u w:val="single"/>
    </w:rPr>
  </w:style>
  <w:style w:type="character" w:styleId="MenoPendente">
    <w:name w:val="Unresolved Mention"/>
    <w:basedOn w:val="Fontepargpadro"/>
    <w:uiPriority w:val="99"/>
    <w:semiHidden/>
    <w:unhideWhenUsed/>
    <w:rsid w:val="00494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F4FF947F9CE304A889966B40153C3CA" ma:contentTypeVersion="14" ma:contentTypeDescription="Crie um novo documento." ma:contentTypeScope="" ma:versionID="8ddd30a6dbc417215c25deb0481a93bf">
  <xsd:schema xmlns:xsd="http://www.w3.org/2001/XMLSchema" xmlns:xs="http://www.w3.org/2001/XMLSchema" xmlns:p="http://schemas.microsoft.com/office/2006/metadata/properties" xmlns:ns3="fe94225b-2db1-4c99-99d8-9fdbc047a3d8" xmlns:ns4="91b6f9f8-9eea-462e-93c1-a552b74c8bc1" targetNamespace="http://schemas.microsoft.com/office/2006/metadata/properties" ma:root="true" ma:fieldsID="196935b59d7aa7061874e2bb7089e02e" ns3:_="" ns4:_="">
    <xsd:import namespace="fe94225b-2db1-4c99-99d8-9fdbc047a3d8"/>
    <xsd:import namespace="91b6f9f8-9eea-462e-93c1-a552b74c8bc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4225b-2db1-4c99-99d8-9fdbc047a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b6f9f8-9eea-462e-93c1-a552b74c8bc1"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EFC4B-6DBF-4ED2-ABC7-50A1757D4895}">
  <ds:schemaRefs>
    <ds:schemaRef ds:uri="http://schemas.microsoft.com/sharepoint/v3/contenttype/forms"/>
  </ds:schemaRefs>
</ds:datastoreItem>
</file>

<file path=customXml/itemProps2.xml><?xml version="1.0" encoding="utf-8"?>
<ds:datastoreItem xmlns:ds="http://schemas.openxmlformats.org/officeDocument/2006/customXml" ds:itemID="{BD1ABB97-093D-49D8-9791-1531EE472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4225b-2db1-4c99-99d8-9fdbc047a3d8"/>
    <ds:schemaRef ds:uri="91b6f9f8-9eea-462e-93c1-a552b74c8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5.xml><?xml version="1.0" encoding="utf-8"?>
<ds:datastoreItem xmlns:ds="http://schemas.openxmlformats.org/officeDocument/2006/customXml" ds:itemID="{6A393DD1-57CC-4EBE-9B9E-80CD7A13BA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6875</Words>
  <Characters>37126</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LUIS EDUARDO CANDEIA</cp:lastModifiedBy>
  <cp:revision>3</cp:revision>
  <dcterms:created xsi:type="dcterms:W3CDTF">2022-07-27T18:09:00Z</dcterms:created>
  <dcterms:modified xsi:type="dcterms:W3CDTF">2022-07-29T14:04:00Z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y fmtid="{D5CDD505-2E9C-101B-9397-08002B2CF9AE}" pid="4" name="ContentTypeId">
    <vt:lpwstr>0x0101007F4FF947F9CE304A889966B40153C3CA</vt:lpwstr>
  </property>
</Properties>
</file>