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4D83E" w14:textId="77777777" w:rsidR="00917876" w:rsidRDefault="00F24C10">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highlight w:val="white"/>
        </w:rPr>
        <w:t>ANÁLISE DA OCUPAÇÃO DE ÁREA DE PRESERVAÇÃO PERMANENTE POR AEROFOTOGRAMETRIA: ESTUDO DE CASO NO RIO BODÓ</w:t>
      </w:r>
    </w:p>
    <w:p w14:paraId="0A48AA14" w14:textId="77777777" w:rsidR="00917876" w:rsidRDefault="00F24C10">
      <w:pPr>
        <w:pStyle w:val="Ttulo"/>
        <w:jc w:val="both"/>
        <w:rPr>
          <w:rFonts w:ascii="Times New Roman" w:hAnsi="Times New Roman"/>
          <w:sz w:val="24"/>
        </w:rPr>
      </w:pPr>
      <w:r>
        <w:rPr>
          <w:rFonts w:ascii="Times New Roman" w:hAnsi="Times New Roman"/>
          <w:sz w:val="24"/>
        </w:rPr>
        <w:t>RESUMO</w:t>
      </w:r>
    </w:p>
    <w:p w14:paraId="20B175F1" w14:textId="15F4AF69" w:rsidR="00917876" w:rsidRDefault="00F24C10">
      <w:pPr>
        <w:spacing w:before="240"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processo de surgimento e crescimento da maioria das cidades brasileiras acontece sem um planejamento urbano, o que contribui para o surgimento dos mais diversos tipos de problemas. Um deles é a ocupação de áreas com restrições ambientais, como são os casos das </w:t>
      </w:r>
      <w:proofErr w:type="spellStart"/>
      <w:r>
        <w:rPr>
          <w:rFonts w:ascii="Times New Roman" w:eastAsia="Times New Roman" w:hAnsi="Times New Roman" w:cs="Times New Roman"/>
          <w:sz w:val="24"/>
          <w:szCs w:val="24"/>
        </w:rPr>
        <w:t>APPs</w:t>
      </w:r>
      <w:proofErr w:type="spellEnd"/>
      <w:r>
        <w:rPr>
          <w:rFonts w:ascii="Times New Roman" w:eastAsia="Times New Roman" w:hAnsi="Times New Roman" w:cs="Times New Roman"/>
          <w:sz w:val="24"/>
          <w:szCs w:val="24"/>
        </w:rPr>
        <w:t xml:space="preserve">, ocupadas na maioria dos casos por indivíduos de classes sociais mais desfavorecidas na busca por moradias “baratas” próximas aos centros urbanos. Com isso, o presente trabalho teve como objetivo avaliar o uso e ocupação do solo, delimitando a APP no trecho urbano do Rio Bodó no município de Bodó-RN. Por meio do trabalho de aerofotogrametria juntamente com as ferramentas de geoprocessamento, foi possível obter o MDT utilizado na delimitação da trajetória do rio e a </w:t>
      </w:r>
      <w:proofErr w:type="spellStart"/>
      <w:r>
        <w:rPr>
          <w:rFonts w:ascii="Times New Roman" w:eastAsia="Times New Roman" w:hAnsi="Times New Roman" w:cs="Times New Roman"/>
          <w:sz w:val="24"/>
          <w:szCs w:val="24"/>
        </w:rPr>
        <w:t>ortoimagem</w:t>
      </w:r>
      <w:proofErr w:type="spellEnd"/>
      <w:r>
        <w:rPr>
          <w:rFonts w:ascii="Times New Roman" w:eastAsia="Times New Roman" w:hAnsi="Times New Roman" w:cs="Times New Roman"/>
          <w:sz w:val="24"/>
          <w:szCs w:val="24"/>
        </w:rPr>
        <w:t xml:space="preserve"> georreferenciada utilizada para a identificação das ocupações dentro da área de proteção. Foi observado que existem ocupações irregulares nas duas margens do rio sendo 61 lotes e 9 equipamentos públicos que estão em discordância com a Lei 12.651/2012.</w:t>
      </w:r>
    </w:p>
    <w:p w14:paraId="53066CA0" w14:textId="20FEE388" w:rsidR="00917876" w:rsidRDefault="00F24C1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 chave</w:t>
      </w:r>
      <w:r>
        <w:rPr>
          <w:rFonts w:ascii="Times New Roman" w:eastAsia="Times New Roman" w:hAnsi="Times New Roman" w:cs="Times New Roman"/>
          <w:sz w:val="24"/>
          <w:szCs w:val="24"/>
        </w:rPr>
        <w:t xml:space="preserve">: Aerolevantamento; </w:t>
      </w:r>
      <w:r w:rsidR="007A53A1">
        <w:rPr>
          <w:rFonts w:ascii="Times New Roman" w:eastAsia="Times New Roman" w:hAnsi="Times New Roman" w:cs="Times New Roman"/>
          <w:sz w:val="24"/>
          <w:szCs w:val="24"/>
        </w:rPr>
        <w:t>Aeronave Remotamente Pilotada-</w:t>
      </w:r>
      <w:r>
        <w:rPr>
          <w:rFonts w:ascii="Times New Roman" w:eastAsia="Times New Roman" w:hAnsi="Times New Roman" w:cs="Times New Roman"/>
          <w:sz w:val="24"/>
          <w:szCs w:val="24"/>
        </w:rPr>
        <w:t>ARP; Geoprocessamento</w:t>
      </w:r>
      <w:r w:rsidR="003A1EDC">
        <w:rPr>
          <w:rFonts w:ascii="Times New Roman" w:eastAsia="Times New Roman" w:hAnsi="Times New Roman" w:cs="Times New Roman"/>
          <w:sz w:val="24"/>
          <w:szCs w:val="24"/>
        </w:rPr>
        <w:t xml:space="preserve">; </w:t>
      </w:r>
      <w:r w:rsidR="007A53A1">
        <w:rPr>
          <w:rFonts w:ascii="Times New Roman" w:eastAsia="Times New Roman" w:hAnsi="Times New Roman" w:cs="Times New Roman"/>
          <w:sz w:val="24"/>
          <w:szCs w:val="24"/>
        </w:rPr>
        <w:t xml:space="preserve">Área de </w:t>
      </w:r>
      <w:r w:rsidR="003A1EDC">
        <w:rPr>
          <w:rFonts w:ascii="Times New Roman" w:eastAsia="Times New Roman" w:hAnsi="Times New Roman" w:cs="Times New Roman"/>
          <w:sz w:val="24"/>
          <w:szCs w:val="24"/>
        </w:rPr>
        <w:t>P</w:t>
      </w:r>
      <w:r w:rsidR="007A53A1">
        <w:rPr>
          <w:rFonts w:ascii="Times New Roman" w:eastAsia="Times New Roman" w:hAnsi="Times New Roman" w:cs="Times New Roman"/>
          <w:sz w:val="24"/>
          <w:szCs w:val="24"/>
        </w:rPr>
        <w:t xml:space="preserve">reservação </w:t>
      </w:r>
      <w:r w:rsidR="003A1EDC">
        <w:rPr>
          <w:rFonts w:ascii="Times New Roman" w:eastAsia="Times New Roman" w:hAnsi="Times New Roman" w:cs="Times New Roman"/>
          <w:sz w:val="24"/>
          <w:szCs w:val="24"/>
        </w:rPr>
        <w:t>P</w:t>
      </w:r>
      <w:r w:rsidR="007A53A1">
        <w:rPr>
          <w:rFonts w:ascii="Times New Roman" w:eastAsia="Times New Roman" w:hAnsi="Times New Roman" w:cs="Times New Roman"/>
          <w:sz w:val="24"/>
          <w:szCs w:val="24"/>
        </w:rPr>
        <w:t>ermanente</w:t>
      </w:r>
      <w:r w:rsidR="003A1EDC">
        <w:rPr>
          <w:rFonts w:ascii="Times New Roman" w:eastAsia="Times New Roman" w:hAnsi="Times New Roman" w:cs="Times New Roman"/>
          <w:sz w:val="24"/>
          <w:szCs w:val="24"/>
        </w:rPr>
        <w:t>; Urbanização.</w:t>
      </w:r>
    </w:p>
    <w:p w14:paraId="38821A4E" w14:textId="77777777" w:rsidR="00917876" w:rsidRDefault="00917876">
      <w:pPr>
        <w:spacing w:after="0" w:line="360" w:lineRule="auto"/>
        <w:jc w:val="both"/>
        <w:rPr>
          <w:rFonts w:ascii="Times New Roman" w:eastAsia="Times New Roman" w:hAnsi="Times New Roman" w:cs="Times New Roman"/>
          <w:sz w:val="24"/>
          <w:szCs w:val="24"/>
        </w:rPr>
      </w:pPr>
    </w:p>
    <w:p w14:paraId="7237F68D" w14:textId="77777777" w:rsidR="00917876" w:rsidRDefault="00F24C10">
      <w:pPr>
        <w:pBdr>
          <w:top w:val="nil"/>
          <w:left w:val="nil"/>
          <w:bottom w:val="nil"/>
          <w:right w:val="nil"/>
          <w:between w:val="nil"/>
        </w:pBdr>
        <w:spacing w:after="0" w:line="240" w:lineRule="auto"/>
        <w:jc w:val="both"/>
        <w:rPr>
          <w:sz w:val="20"/>
          <w:szCs w:val="20"/>
        </w:rPr>
      </w:pPr>
      <w:r>
        <w:rPr>
          <w:rFonts w:ascii="Times New Roman" w:eastAsia="Times New Roman" w:hAnsi="Times New Roman" w:cs="Times New Roman"/>
          <w:b/>
          <w:color w:val="000000"/>
          <w:sz w:val="24"/>
          <w:szCs w:val="24"/>
        </w:rPr>
        <w:t>GT Nº 01</w:t>
      </w:r>
      <w:r>
        <w:rPr>
          <w:rFonts w:ascii="Times New Roman" w:eastAsia="Times New Roman" w:hAnsi="Times New Roman" w:cs="Times New Roman"/>
          <w:color w:val="000000"/>
          <w:sz w:val="24"/>
          <w:szCs w:val="24"/>
        </w:rPr>
        <w:t>: Estudos teóricos e metodológicos do Desenvolvimento</w:t>
      </w:r>
    </w:p>
    <w:p w14:paraId="67FA85B8" w14:textId="77777777" w:rsidR="00917876" w:rsidRDefault="00917876">
      <w:pPr>
        <w:pBdr>
          <w:top w:val="nil"/>
          <w:left w:val="nil"/>
          <w:bottom w:val="nil"/>
          <w:right w:val="nil"/>
          <w:between w:val="nil"/>
        </w:pBdr>
        <w:spacing w:after="0" w:line="240" w:lineRule="auto"/>
        <w:rPr>
          <w:sz w:val="20"/>
          <w:szCs w:val="20"/>
        </w:rPr>
      </w:pPr>
    </w:p>
    <w:p w14:paraId="10E8BF7C" w14:textId="77777777" w:rsidR="00917876" w:rsidRDefault="00917876">
      <w:pPr>
        <w:pBdr>
          <w:top w:val="nil"/>
          <w:left w:val="nil"/>
          <w:bottom w:val="nil"/>
          <w:right w:val="nil"/>
          <w:between w:val="nil"/>
        </w:pBdr>
        <w:spacing w:after="0" w:line="240" w:lineRule="auto"/>
        <w:rPr>
          <w:sz w:val="20"/>
          <w:szCs w:val="20"/>
        </w:rPr>
      </w:pPr>
    </w:p>
    <w:p w14:paraId="4C06B124" w14:textId="77777777" w:rsidR="00917876" w:rsidRDefault="00917876">
      <w:pPr>
        <w:pBdr>
          <w:top w:val="nil"/>
          <w:left w:val="nil"/>
          <w:bottom w:val="nil"/>
          <w:right w:val="nil"/>
          <w:between w:val="nil"/>
        </w:pBdr>
        <w:spacing w:after="0" w:line="240" w:lineRule="auto"/>
        <w:rPr>
          <w:sz w:val="20"/>
          <w:szCs w:val="20"/>
        </w:rPr>
      </w:pPr>
    </w:p>
    <w:p w14:paraId="37C69BA7" w14:textId="77777777" w:rsidR="00917876" w:rsidRDefault="00917876">
      <w:pPr>
        <w:pBdr>
          <w:top w:val="nil"/>
          <w:left w:val="nil"/>
          <w:bottom w:val="nil"/>
          <w:right w:val="nil"/>
          <w:between w:val="nil"/>
        </w:pBdr>
        <w:spacing w:after="0" w:line="240" w:lineRule="auto"/>
        <w:rPr>
          <w:sz w:val="20"/>
          <w:szCs w:val="20"/>
        </w:rPr>
      </w:pPr>
    </w:p>
    <w:p w14:paraId="594E2CE2" w14:textId="77777777" w:rsidR="00917876" w:rsidRDefault="00917876">
      <w:pPr>
        <w:pBdr>
          <w:top w:val="nil"/>
          <w:left w:val="nil"/>
          <w:bottom w:val="nil"/>
          <w:right w:val="nil"/>
          <w:between w:val="nil"/>
        </w:pBdr>
        <w:spacing w:after="0" w:line="240" w:lineRule="auto"/>
        <w:rPr>
          <w:sz w:val="20"/>
          <w:szCs w:val="20"/>
        </w:rPr>
      </w:pPr>
    </w:p>
    <w:p w14:paraId="271CC46D" w14:textId="77777777" w:rsidR="00917876" w:rsidRDefault="00917876">
      <w:pPr>
        <w:pBdr>
          <w:top w:val="nil"/>
          <w:left w:val="nil"/>
          <w:bottom w:val="nil"/>
          <w:right w:val="nil"/>
          <w:between w:val="nil"/>
        </w:pBdr>
        <w:spacing w:after="0" w:line="240" w:lineRule="auto"/>
        <w:rPr>
          <w:sz w:val="20"/>
          <w:szCs w:val="20"/>
        </w:rPr>
      </w:pPr>
    </w:p>
    <w:p w14:paraId="15A859C6" w14:textId="77777777" w:rsidR="00917876" w:rsidRDefault="00917876">
      <w:pPr>
        <w:pBdr>
          <w:top w:val="nil"/>
          <w:left w:val="nil"/>
          <w:bottom w:val="nil"/>
          <w:right w:val="nil"/>
          <w:between w:val="nil"/>
        </w:pBdr>
        <w:spacing w:after="0" w:line="240" w:lineRule="auto"/>
        <w:rPr>
          <w:sz w:val="20"/>
          <w:szCs w:val="20"/>
        </w:rPr>
      </w:pPr>
    </w:p>
    <w:p w14:paraId="7688C20A" w14:textId="77777777" w:rsidR="00917876" w:rsidRDefault="00917876">
      <w:pPr>
        <w:pBdr>
          <w:top w:val="nil"/>
          <w:left w:val="nil"/>
          <w:bottom w:val="nil"/>
          <w:right w:val="nil"/>
          <w:between w:val="nil"/>
        </w:pBdr>
        <w:spacing w:after="0" w:line="240" w:lineRule="auto"/>
        <w:rPr>
          <w:sz w:val="20"/>
          <w:szCs w:val="20"/>
        </w:rPr>
      </w:pPr>
    </w:p>
    <w:p w14:paraId="7788F3EA" w14:textId="77777777" w:rsidR="00917876" w:rsidRDefault="00917876">
      <w:pPr>
        <w:pBdr>
          <w:top w:val="nil"/>
          <w:left w:val="nil"/>
          <w:bottom w:val="nil"/>
          <w:right w:val="nil"/>
          <w:between w:val="nil"/>
        </w:pBdr>
        <w:spacing w:after="0" w:line="240" w:lineRule="auto"/>
        <w:rPr>
          <w:sz w:val="20"/>
          <w:szCs w:val="20"/>
        </w:rPr>
      </w:pPr>
    </w:p>
    <w:p w14:paraId="5C0242A1" w14:textId="77777777" w:rsidR="00917876" w:rsidRDefault="00917876">
      <w:pPr>
        <w:pBdr>
          <w:top w:val="nil"/>
          <w:left w:val="nil"/>
          <w:bottom w:val="nil"/>
          <w:right w:val="nil"/>
          <w:between w:val="nil"/>
        </w:pBdr>
        <w:spacing w:after="0" w:line="240" w:lineRule="auto"/>
        <w:rPr>
          <w:sz w:val="20"/>
          <w:szCs w:val="20"/>
        </w:rPr>
      </w:pPr>
    </w:p>
    <w:p w14:paraId="5DC3069C" w14:textId="77777777" w:rsidR="00917876" w:rsidRDefault="00917876">
      <w:pPr>
        <w:pBdr>
          <w:top w:val="nil"/>
          <w:left w:val="nil"/>
          <w:bottom w:val="nil"/>
          <w:right w:val="nil"/>
          <w:between w:val="nil"/>
        </w:pBdr>
        <w:spacing w:after="0" w:line="240" w:lineRule="auto"/>
        <w:rPr>
          <w:sz w:val="20"/>
          <w:szCs w:val="20"/>
        </w:rPr>
      </w:pPr>
    </w:p>
    <w:p w14:paraId="1DE16CA2" w14:textId="77777777" w:rsidR="00917876" w:rsidRDefault="00917876">
      <w:pPr>
        <w:pBdr>
          <w:top w:val="nil"/>
          <w:left w:val="nil"/>
          <w:bottom w:val="nil"/>
          <w:right w:val="nil"/>
          <w:between w:val="nil"/>
        </w:pBdr>
        <w:spacing w:after="0" w:line="240" w:lineRule="auto"/>
        <w:rPr>
          <w:sz w:val="20"/>
          <w:szCs w:val="20"/>
        </w:rPr>
      </w:pPr>
    </w:p>
    <w:p w14:paraId="6C115425" w14:textId="77777777" w:rsidR="00917876" w:rsidRDefault="00917876">
      <w:pPr>
        <w:pBdr>
          <w:top w:val="nil"/>
          <w:left w:val="nil"/>
          <w:bottom w:val="nil"/>
          <w:right w:val="nil"/>
          <w:between w:val="nil"/>
        </w:pBdr>
        <w:spacing w:after="0" w:line="240" w:lineRule="auto"/>
        <w:rPr>
          <w:sz w:val="20"/>
          <w:szCs w:val="20"/>
        </w:rPr>
      </w:pPr>
    </w:p>
    <w:p w14:paraId="6FD612B7" w14:textId="77777777" w:rsidR="00917876" w:rsidRDefault="00917876">
      <w:pPr>
        <w:pBdr>
          <w:top w:val="nil"/>
          <w:left w:val="nil"/>
          <w:bottom w:val="nil"/>
          <w:right w:val="nil"/>
          <w:between w:val="nil"/>
        </w:pBdr>
        <w:spacing w:after="0" w:line="240" w:lineRule="auto"/>
        <w:rPr>
          <w:sz w:val="20"/>
          <w:szCs w:val="20"/>
        </w:rPr>
      </w:pPr>
    </w:p>
    <w:p w14:paraId="0298D951" w14:textId="77777777" w:rsidR="00917876" w:rsidRDefault="00917876">
      <w:pPr>
        <w:pBdr>
          <w:top w:val="nil"/>
          <w:left w:val="nil"/>
          <w:bottom w:val="nil"/>
          <w:right w:val="nil"/>
          <w:between w:val="nil"/>
        </w:pBdr>
        <w:spacing w:after="0" w:line="240" w:lineRule="auto"/>
        <w:rPr>
          <w:sz w:val="20"/>
          <w:szCs w:val="20"/>
        </w:rPr>
      </w:pPr>
    </w:p>
    <w:p w14:paraId="3CD59C04" w14:textId="77777777" w:rsidR="00917876" w:rsidRDefault="00917876">
      <w:pPr>
        <w:pBdr>
          <w:top w:val="nil"/>
          <w:left w:val="nil"/>
          <w:bottom w:val="nil"/>
          <w:right w:val="nil"/>
          <w:between w:val="nil"/>
        </w:pBdr>
        <w:spacing w:after="0" w:line="240" w:lineRule="auto"/>
        <w:rPr>
          <w:sz w:val="20"/>
          <w:szCs w:val="20"/>
        </w:rPr>
      </w:pPr>
    </w:p>
    <w:p w14:paraId="61E079CC" w14:textId="7BAD667D" w:rsidR="00306ACC" w:rsidRDefault="00306ACC">
      <w:pPr>
        <w:pBdr>
          <w:top w:val="nil"/>
          <w:left w:val="nil"/>
          <w:bottom w:val="nil"/>
          <w:right w:val="nil"/>
          <w:between w:val="nil"/>
        </w:pBdr>
        <w:spacing w:after="0" w:line="240" w:lineRule="auto"/>
        <w:rPr>
          <w:sz w:val="20"/>
          <w:szCs w:val="20"/>
        </w:rPr>
      </w:pPr>
    </w:p>
    <w:p w14:paraId="4641D261" w14:textId="77777777" w:rsidR="00306ACC" w:rsidRDefault="00306ACC">
      <w:pPr>
        <w:pBdr>
          <w:top w:val="nil"/>
          <w:left w:val="nil"/>
          <w:bottom w:val="nil"/>
          <w:right w:val="nil"/>
          <w:between w:val="nil"/>
        </w:pBdr>
        <w:spacing w:after="0" w:line="240" w:lineRule="auto"/>
        <w:rPr>
          <w:sz w:val="20"/>
          <w:szCs w:val="20"/>
        </w:rPr>
      </w:pPr>
    </w:p>
    <w:p w14:paraId="1C8E397F" w14:textId="77777777" w:rsidR="00917876" w:rsidRDefault="00F24C10">
      <w:pPr>
        <w:numPr>
          <w:ilvl w:val="0"/>
          <w:numId w:val="1"/>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INTRODUÇÃO</w:t>
      </w:r>
    </w:p>
    <w:p w14:paraId="174083F2" w14:textId="77777777" w:rsidR="00917876" w:rsidRDefault="00917876" w:rsidP="006F5AAA">
      <w:pPr>
        <w:spacing w:after="0" w:line="240" w:lineRule="auto"/>
        <w:jc w:val="both"/>
        <w:rPr>
          <w:rFonts w:ascii="Times New Roman" w:eastAsia="Times New Roman" w:hAnsi="Times New Roman" w:cs="Times New Roman"/>
          <w:b/>
          <w:sz w:val="24"/>
          <w:szCs w:val="24"/>
        </w:rPr>
      </w:pPr>
    </w:p>
    <w:p w14:paraId="2112A758" w14:textId="304C4DB0"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palavra “civilização” está intimamente ligada à noção de “viver em cidades”. O homem, no seu processo histórico civilizatório, buscou sempre estabelecer-se em regiões que oferecessem o básico para o desenvolvimento da comunidade, fato percebido na história, onde as grandes civilizações </w:t>
      </w:r>
      <w:r w:rsidR="006F5AAA">
        <w:rPr>
          <w:rFonts w:ascii="Times New Roman" w:eastAsia="Times New Roman" w:hAnsi="Times New Roman" w:cs="Times New Roman"/>
          <w:sz w:val="24"/>
          <w:szCs w:val="24"/>
        </w:rPr>
        <w:t>como Mesopotâmia</w:t>
      </w:r>
      <w:r>
        <w:rPr>
          <w:rFonts w:ascii="Times New Roman" w:eastAsia="Times New Roman" w:hAnsi="Times New Roman" w:cs="Times New Roman"/>
          <w:sz w:val="24"/>
          <w:szCs w:val="24"/>
        </w:rPr>
        <w:t>, Egito, Índia e China se estabeleceram às margens dos grandes rios, tornando possível o acesso a água e a boa terra para cultivo (ALMEIDA, 2010</w:t>
      </w:r>
      <w:r>
        <w:rPr>
          <w:rFonts w:ascii="Times New Roman" w:eastAsia="Times New Roman" w:hAnsi="Times New Roman" w:cs="Times New Roman"/>
          <w:i/>
          <w:sz w:val="24"/>
          <w:szCs w:val="24"/>
        </w:rPr>
        <w:t xml:space="preserve"> apud</w:t>
      </w:r>
      <w:r>
        <w:rPr>
          <w:rFonts w:ascii="Times New Roman" w:eastAsia="Times New Roman" w:hAnsi="Times New Roman" w:cs="Times New Roman"/>
          <w:sz w:val="24"/>
          <w:szCs w:val="24"/>
        </w:rPr>
        <w:t xml:space="preserve"> BIRKET-SMITH, 1952).</w:t>
      </w:r>
    </w:p>
    <w:p w14:paraId="63AA98EF" w14:textId="7BFDD102"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passar dos anos, o crescente processo de urbanização </w:t>
      </w:r>
      <w:r w:rsidR="008C2F74">
        <w:rPr>
          <w:rFonts w:ascii="Times New Roman" w:eastAsia="Times New Roman" w:hAnsi="Times New Roman" w:cs="Times New Roman"/>
          <w:sz w:val="24"/>
          <w:szCs w:val="24"/>
        </w:rPr>
        <w:t>pós-revolução</w:t>
      </w:r>
      <w:r>
        <w:rPr>
          <w:rFonts w:ascii="Times New Roman" w:eastAsia="Times New Roman" w:hAnsi="Times New Roman" w:cs="Times New Roman"/>
          <w:sz w:val="24"/>
          <w:szCs w:val="24"/>
        </w:rPr>
        <w:t xml:space="preserve"> industrial levou a ocupação de áreas territoriais inapropriadas para construção de aglomerados populacionais. Segundo Bilac e Alves (2014) o fluxo migratório em direção às cidades tem sido um dos responsáveis pela expansão territorial das áreas urbanas. </w:t>
      </w:r>
      <w:r w:rsidR="006F5AAA">
        <w:rPr>
          <w:rFonts w:ascii="Times New Roman" w:eastAsia="Times New Roman" w:hAnsi="Times New Roman" w:cs="Times New Roman"/>
          <w:sz w:val="24"/>
          <w:szCs w:val="24"/>
        </w:rPr>
        <w:t>Isso provocou</w:t>
      </w:r>
      <w:r>
        <w:rPr>
          <w:rFonts w:ascii="Times New Roman" w:eastAsia="Times New Roman" w:hAnsi="Times New Roman" w:cs="Times New Roman"/>
          <w:sz w:val="24"/>
          <w:szCs w:val="24"/>
        </w:rPr>
        <w:t xml:space="preserve"> uma maior demanda por moradias e </w:t>
      </w:r>
      <w:proofErr w:type="gramStart"/>
      <w:r>
        <w:rPr>
          <w:rFonts w:ascii="Times New Roman" w:eastAsia="Times New Roman" w:hAnsi="Times New Roman" w:cs="Times New Roman"/>
          <w:sz w:val="24"/>
          <w:szCs w:val="24"/>
        </w:rPr>
        <w:t>acarretando em</w:t>
      </w:r>
      <w:proofErr w:type="gramEnd"/>
      <w:r>
        <w:rPr>
          <w:rFonts w:ascii="Times New Roman" w:eastAsia="Times New Roman" w:hAnsi="Times New Roman" w:cs="Times New Roman"/>
          <w:sz w:val="24"/>
          <w:szCs w:val="24"/>
        </w:rPr>
        <w:t xml:space="preserve"> uma ocupação desordenada dos espaços urbanos, trazendo sérios danos ambientais, além dos riscos a que a própria população se expõe.</w:t>
      </w:r>
    </w:p>
    <w:p w14:paraId="22B9EAFB" w14:textId="3D477306"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Tomada as devidas proporções fato semelhante </w:t>
      </w:r>
      <w:r w:rsidR="006F5AAA">
        <w:rPr>
          <w:rFonts w:ascii="Times New Roman" w:eastAsia="Times New Roman" w:hAnsi="Times New Roman" w:cs="Times New Roman"/>
          <w:sz w:val="24"/>
          <w:szCs w:val="24"/>
        </w:rPr>
        <w:t>ocorreu no</w:t>
      </w:r>
      <w:r>
        <w:rPr>
          <w:rFonts w:ascii="Times New Roman" w:eastAsia="Times New Roman" w:hAnsi="Times New Roman" w:cs="Times New Roman"/>
          <w:sz w:val="24"/>
          <w:szCs w:val="24"/>
        </w:rPr>
        <w:t xml:space="preserve"> desenvolvimento da nossa área de estudo onde um olho d'água assegurou a existência dos primeiros desbravadores que ali se instalaram, suprindo as necessidades dos moradores e seus rebanhos. Teve seu povoamento impulsionado pelos ciclos do gado, algodão e mineração respectivamente, sendo a última um atrativo para os moradores das regiões vizinhas que se mudavam para a localidade em busca de emprego, principalmente no período inicial da Segunda Guerra Mundial onde </w:t>
      </w:r>
      <w:r w:rsidR="006F5AAA">
        <w:rPr>
          <w:rFonts w:ascii="Times New Roman" w:eastAsia="Times New Roman" w:hAnsi="Times New Roman" w:cs="Times New Roman"/>
          <w:sz w:val="24"/>
          <w:szCs w:val="24"/>
        </w:rPr>
        <w:t>a exploração de minérios de tungstênio se intensificou</w:t>
      </w:r>
      <w:r>
        <w:rPr>
          <w:rFonts w:ascii="Times New Roman" w:eastAsia="Times New Roman" w:hAnsi="Times New Roman" w:cs="Times New Roman"/>
          <w:sz w:val="24"/>
          <w:szCs w:val="24"/>
        </w:rPr>
        <w:t xml:space="preserve"> (IDEMA, 2008).</w:t>
      </w:r>
    </w:p>
    <w:p w14:paraId="157CF038" w14:textId="62D15F57"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 forma corroborando com o pensamento de Bilac e Alves (2014) entre os vários impactos sociais e ambientais observados nas cidades, destacam-se aqueles relacionados à ocupação e crescimento urbano em direção às áreas inadequadas, como é o caso das Áreas de Preservação Permanente (APP). Logo a ocupação </w:t>
      </w:r>
      <w:r w:rsidR="006F5AAA">
        <w:rPr>
          <w:rFonts w:ascii="Times New Roman" w:eastAsia="Times New Roman" w:hAnsi="Times New Roman" w:cs="Times New Roman"/>
          <w:sz w:val="24"/>
          <w:szCs w:val="24"/>
        </w:rPr>
        <w:t>das APP</w:t>
      </w:r>
      <w:r>
        <w:rPr>
          <w:rFonts w:ascii="Times New Roman" w:eastAsia="Times New Roman" w:hAnsi="Times New Roman" w:cs="Times New Roman"/>
          <w:sz w:val="24"/>
          <w:szCs w:val="24"/>
        </w:rPr>
        <w:t xml:space="preserve"> torna-se uma questão de discussão socioeconômica ambiental.</w:t>
      </w:r>
    </w:p>
    <w:p w14:paraId="75183F6D" w14:textId="77777777" w:rsidR="00917876" w:rsidRDefault="00F24C10" w:rsidP="0094376E">
      <w:pPr>
        <w:spacing w:after="0" w:line="360" w:lineRule="auto"/>
        <w:ind w:firstLine="709"/>
        <w:jc w:val="both"/>
        <w:rPr>
          <w:rFonts w:ascii="Times New Roman" w:eastAsia="Times New Roman" w:hAnsi="Times New Roman" w:cs="Times New Roman"/>
          <w:sz w:val="24"/>
          <w:szCs w:val="24"/>
          <w:highlight w:val="cyan"/>
        </w:rPr>
      </w:pPr>
      <w:r>
        <w:rPr>
          <w:rFonts w:ascii="Times New Roman" w:eastAsia="Times New Roman" w:hAnsi="Times New Roman" w:cs="Times New Roman"/>
          <w:sz w:val="24"/>
          <w:szCs w:val="24"/>
        </w:rPr>
        <w:t xml:space="preserve">Devido aos avanços tecnológicos relacionados ao sensoriamento remoto onde podemos obter informações de um alvo, sem a necessidade de ter um contato direto com </w:t>
      </w:r>
      <w:proofErr w:type="gramStart"/>
      <w:r>
        <w:rPr>
          <w:rFonts w:ascii="Times New Roman" w:eastAsia="Times New Roman" w:hAnsi="Times New Roman" w:cs="Times New Roman"/>
          <w:sz w:val="24"/>
          <w:szCs w:val="24"/>
        </w:rPr>
        <w:t>o mesmo</w:t>
      </w:r>
      <w:proofErr w:type="gramEnd"/>
      <w:r>
        <w:rPr>
          <w:rFonts w:ascii="Times New Roman" w:eastAsia="Times New Roman" w:hAnsi="Times New Roman" w:cs="Times New Roman"/>
          <w:sz w:val="24"/>
          <w:szCs w:val="24"/>
        </w:rPr>
        <w:t>, as aeronaves remotamente pilotadas (</w:t>
      </w:r>
      <w:proofErr w:type="spellStart"/>
      <w:r>
        <w:rPr>
          <w:rFonts w:ascii="Times New Roman" w:eastAsia="Times New Roman" w:hAnsi="Times New Roman" w:cs="Times New Roman"/>
          <w:sz w:val="24"/>
          <w:szCs w:val="24"/>
        </w:rPr>
        <w:t>ARPs</w:t>
      </w:r>
      <w:proofErr w:type="spellEnd"/>
      <w:r>
        <w:rPr>
          <w:rFonts w:ascii="Times New Roman" w:eastAsia="Times New Roman" w:hAnsi="Times New Roman" w:cs="Times New Roman"/>
          <w:sz w:val="24"/>
          <w:szCs w:val="24"/>
        </w:rPr>
        <w:t xml:space="preserve">) são as mais recentes inovações ligadas às geotecnologias, após a criação do sistema Global </w:t>
      </w:r>
      <w:proofErr w:type="spellStart"/>
      <w:r>
        <w:rPr>
          <w:rFonts w:ascii="Times New Roman" w:eastAsia="Times New Roman" w:hAnsi="Times New Roman" w:cs="Times New Roman"/>
          <w:sz w:val="24"/>
          <w:szCs w:val="24"/>
        </w:rPr>
        <w:t>Positioning</w:t>
      </w:r>
      <w:proofErr w:type="spellEnd"/>
      <w:r>
        <w:rPr>
          <w:rFonts w:ascii="Times New Roman" w:eastAsia="Times New Roman" w:hAnsi="Times New Roman" w:cs="Times New Roman"/>
          <w:sz w:val="24"/>
          <w:szCs w:val="24"/>
        </w:rPr>
        <w:t xml:space="preserve"> System (GPS) (TAGLIARINI </w:t>
      </w:r>
      <w:r>
        <w:rPr>
          <w:rFonts w:ascii="Times New Roman" w:eastAsia="Times New Roman" w:hAnsi="Times New Roman" w:cs="Times New Roman"/>
          <w:sz w:val="24"/>
          <w:szCs w:val="24"/>
        </w:rPr>
        <w:lastRenderedPageBreak/>
        <w:t xml:space="preserve">2020). Com isso a utilização dessas aeronaves junto com </w:t>
      </w:r>
      <w:r w:rsidRPr="0052349A">
        <w:rPr>
          <w:rFonts w:ascii="Times New Roman" w:eastAsia="Times New Roman" w:hAnsi="Times New Roman" w:cs="Times New Roman"/>
          <w:i/>
          <w:iCs/>
          <w:sz w:val="24"/>
          <w:szCs w:val="24"/>
        </w:rPr>
        <w:t>softwares</w:t>
      </w:r>
      <w:r>
        <w:rPr>
          <w:rFonts w:ascii="Times New Roman" w:eastAsia="Times New Roman" w:hAnsi="Times New Roman" w:cs="Times New Roman"/>
          <w:sz w:val="24"/>
          <w:szCs w:val="24"/>
        </w:rPr>
        <w:t xml:space="preserve"> de geoprocessamento em estudos relacionados com o parcelamento e uso e ocupação do solo vem se tornando cada vez mais comum.</w:t>
      </w:r>
    </w:p>
    <w:p w14:paraId="3E462372" w14:textId="15437E6D"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contexto, o presente trabalho propôs realizar uma análise do uso e ocupação do solo, impactos ambientais e riscos na área de preservação permanente que compreende o trecho urbano do Rio Bodó, na cidade de Bodó, no estado do Rio Grande do Norte. Tomando como base de dados os produtos extraídos através de levantamentos aerofotogramétricos georreferenciados no ano de 2022, </w:t>
      </w:r>
      <w:r>
        <w:rPr>
          <w:rFonts w:ascii="Times New Roman" w:eastAsia="Times New Roman" w:hAnsi="Times New Roman" w:cs="Times New Roman"/>
          <w:sz w:val="24"/>
          <w:szCs w:val="24"/>
          <w:highlight w:val="white"/>
        </w:rPr>
        <w:t xml:space="preserve">realizados pelo Núcleo de Pesquisa e Extensão Acesso à Terra Urbanizada para fins de Regularização Fundiária da área. </w:t>
      </w:r>
    </w:p>
    <w:p w14:paraId="5955CBB3" w14:textId="77777777" w:rsidR="006F5AAA" w:rsidRDefault="006F5AAA" w:rsidP="006F5AAA">
      <w:pPr>
        <w:spacing w:after="0" w:line="240" w:lineRule="auto"/>
        <w:ind w:firstLine="720"/>
        <w:jc w:val="both"/>
        <w:rPr>
          <w:rFonts w:ascii="Times New Roman" w:eastAsia="Times New Roman" w:hAnsi="Times New Roman" w:cs="Times New Roman"/>
          <w:sz w:val="24"/>
          <w:szCs w:val="24"/>
          <w:shd w:val="clear" w:color="auto" w:fill="4A86E8"/>
        </w:rPr>
      </w:pPr>
    </w:p>
    <w:p w14:paraId="23CAA727" w14:textId="77777777" w:rsidR="00917876" w:rsidRDefault="00F24C1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ASPECTOS METODOLÓGICOS</w:t>
      </w:r>
    </w:p>
    <w:p w14:paraId="307B5BBC" w14:textId="77777777" w:rsidR="00917876" w:rsidRDefault="00917876">
      <w:pPr>
        <w:spacing w:after="0" w:line="240" w:lineRule="auto"/>
        <w:jc w:val="both"/>
        <w:rPr>
          <w:rFonts w:ascii="Times New Roman" w:eastAsia="Times New Roman" w:hAnsi="Times New Roman" w:cs="Times New Roman"/>
          <w:sz w:val="24"/>
          <w:szCs w:val="24"/>
        </w:rPr>
      </w:pPr>
    </w:p>
    <w:p w14:paraId="077B099A" w14:textId="1287DBDF" w:rsidR="00917876" w:rsidRPr="00892CDB" w:rsidRDefault="00F24C10" w:rsidP="006F5AAA">
      <w:pPr>
        <w:spacing w:after="0" w:line="360" w:lineRule="auto"/>
        <w:rPr>
          <w:rFonts w:ascii="Times New Roman" w:eastAsia="Times New Roman" w:hAnsi="Times New Roman" w:cs="Times New Roman"/>
          <w:b/>
          <w:bCs/>
          <w:sz w:val="24"/>
          <w:szCs w:val="24"/>
        </w:rPr>
      </w:pPr>
      <w:r w:rsidRPr="00892CDB">
        <w:rPr>
          <w:rFonts w:ascii="Times New Roman" w:eastAsia="Times New Roman" w:hAnsi="Times New Roman" w:cs="Times New Roman"/>
          <w:b/>
          <w:bCs/>
          <w:sz w:val="24"/>
          <w:szCs w:val="24"/>
        </w:rPr>
        <w:t>2.1) Caracterização da Área de Estudo</w:t>
      </w:r>
    </w:p>
    <w:p w14:paraId="010AB762" w14:textId="77777777" w:rsidR="006F5AAA" w:rsidRDefault="006F5AAA" w:rsidP="006F5AAA">
      <w:pPr>
        <w:spacing w:after="0" w:line="240" w:lineRule="auto"/>
        <w:rPr>
          <w:rFonts w:ascii="Times New Roman" w:eastAsia="Times New Roman" w:hAnsi="Times New Roman" w:cs="Times New Roman"/>
          <w:sz w:val="24"/>
          <w:szCs w:val="24"/>
        </w:rPr>
      </w:pPr>
    </w:p>
    <w:p w14:paraId="162C054E" w14:textId="2B52B930" w:rsidR="00917876" w:rsidRDefault="00F24C10" w:rsidP="00892CDB">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área de estudo está localizada no município de Bodó que fica na região central do estado do Rio Grande do Norte como apresentada na Figura 1, com coordenadas UTM 9337608,286 metros a norte e 786349,486 metros a leste de acordo com o sistema SIRGAS 2000/ UTM zone 24S. Segundo IBGE 2021 o município possui uma área de 253,519 km² e uma população estimada em 2.171 habitantes. O clima é quente e semiárido com período chuvoso de fevereiro a maio. Suas altitudes variam entre 400 e 800 metros em relação ao nível do mar, e é banhado pela sub-bacia do Rio Bodó que possui regime intermitente e drenagem do tipo dendrítico.</w:t>
      </w:r>
    </w:p>
    <w:p w14:paraId="1F9726A7" w14:textId="04B2A1B3" w:rsidR="00E7284C" w:rsidRDefault="00E7284C" w:rsidP="00892CDB">
      <w:pPr>
        <w:spacing w:line="360" w:lineRule="auto"/>
        <w:ind w:firstLine="709"/>
        <w:jc w:val="both"/>
        <w:rPr>
          <w:rFonts w:ascii="Times New Roman" w:eastAsia="Times New Roman" w:hAnsi="Times New Roman" w:cs="Times New Roman"/>
          <w:sz w:val="24"/>
          <w:szCs w:val="24"/>
        </w:rPr>
      </w:pPr>
    </w:p>
    <w:p w14:paraId="53F1F903" w14:textId="04EACFA5" w:rsidR="00E7284C" w:rsidRDefault="00E7284C" w:rsidP="00892CDB">
      <w:pPr>
        <w:spacing w:line="360" w:lineRule="auto"/>
        <w:ind w:firstLine="709"/>
        <w:jc w:val="both"/>
        <w:rPr>
          <w:rFonts w:ascii="Times New Roman" w:eastAsia="Times New Roman" w:hAnsi="Times New Roman" w:cs="Times New Roman"/>
          <w:sz w:val="24"/>
          <w:szCs w:val="24"/>
        </w:rPr>
      </w:pPr>
    </w:p>
    <w:p w14:paraId="3F2CA177" w14:textId="2E3B38BC" w:rsidR="00E7284C" w:rsidRDefault="00E7284C" w:rsidP="00892CDB">
      <w:pPr>
        <w:spacing w:line="360" w:lineRule="auto"/>
        <w:ind w:firstLine="709"/>
        <w:jc w:val="both"/>
        <w:rPr>
          <w:rFonts w:ascii="Times New Roman" w:eastAsia="Times New Roman" w:hAnsi="Times New Roman" w:cs="Times New Roman"/>
          <w:sz w:val="24"/>
          <w:szCs w:val="24"/>
        </w:rPr>
      </w:pPr>
    </w:p>
    <w:p w14:paraId="30FC4A5B" w14:textId="59BD5887" w:rsidR="00E7284C" w:rsidRDefault="00E7284C" w:rsidP="00892CDB">
      <w:pPr>
        <w:spacing w:line="360" w:lineRule="auto"/>
        <w:ind w:firstLine="709"/>
        <w:jc w:val="both"/>
        <w:rPr>
          <w:rFonts w:ascii="Times New Roman" w:eastAsia="Times New Roman" w:hAnsi="Times New Roman" w:cs="Times New Roman"/>
          <w:sz w:val="24"/>
          <w:szCs w:val="24"/>
        </w:rPr>
      </w:pPr>
    </w:p>
    <w:p w14:paraId="4FFA1A38" w14:textId="48CCB4C1" w:rsidR="00E7284C" w:rsidRDefault="00E7284C" w:rsidP="00892CDB">
      <w:pPr>
        <w:spacing w:line="360" w:lineRule="auto"/>
        <w:ind w:firstLine="709"/>
        <w:jc w:val="both"/>
        <w:rPr>
          <w:rFonts w:ascii="Times New Roman" w:eastAsia="Times New Roman" w:hAnsi="Times New Roman" w:cs="Times New Roman"/>
          <w:sz w:val="24"/>
          <w:szCs w:val="24"/>
        </w:rPr>
      </w:pPr>
    </w:p>
    <w:p w14:paraId="703F24DB" w14:textId="77777777" w:rsidR="00E7284C" w:rsidRDefault="00E7284C" w:rsidP="00892CDB">
      <w:pPr>
        <w:spacing w:line="360" w:lineRule="auto"/>
        <w:ind w:firstLine="709"/>
        <w:jc w:val="both"/>
        <w:rPr>
          <w:rFonts w:ascii="Times New Roman" w:eastAsia="Times New Roman" w:hAnsi="Times New Roman" w:cs="Times New Roman"/>
          <w:sz w:val="24"/>
          <w:szCs w:val="24"/>
        </w:rPr>
      </w:pPr>
    </w:p>
    <w:p w14:paraId="3E7DA729" w14:textId="47528F26" w:rsidR="006F5AAA" w:rsidRPr="006F5AAA" w:rsidRDefault="006F5AAA" w:rsidP="006F5AAA">
      <w:pPr>
        <w:spacing w:line="360" w:lineRule="auto"/>
        <w:jc w:val="center"/>
        <w:rPr>
          <w:rFonts w:ascii="Times New Roman" w:eastAsia="Times New Roman" w:hAnsi="Times New Roman" w:cs="Times New Roman"/>
          <w:b/>
          <w:sz w:val="24"/>
          <w:szCs w:val="24"/>
          <w:highlight w:val="cyan"/>
        </w:rPr>
      </w:pPr>
      <w:r w:rsidRPr="006F5AAA">
        <w:rPr>
          <w:rFonts w:ascii="Times New Roman" w:eastAsia="Times New Roman" w:hAnsi="Times New Roman" w:cs="Times New Roman"/>
          <w:sz w:val="24"/>
          <w:szCs w:val="24"/>
        </w:rPr>
        <w:lastRenderedPageBreak/>
        <w:t xml:space="preserve">Figura 1 - Mapa da cidade de </w:t>
      </w:r>
      <w:r w:rsidR="006A3FD5">
        <w:rPr>
          <w:rFonts w:ascii="Times New Roman" w:eastAsia="Times New Roman" w:hAnsi="Times New Roman" w:cs="Times New Roman"/>
          <w:sz w:val="24"/>
          <w:szCs w:val="24"/>
        </w:rPr>
        <w:t>B</w:t>
      </w:r>
      <w:r w:rsidRPr="006F5AAA">
        <w:rPr>
          <w:rFonts w:ascii="Times New Roman" w:eastAsia="Times New Roman" w:hAnsi="Times New Roman" w:cs="Times New Roman"/>
          <w:sz w:val="24"/>
          <w:szCs w:val="24"/>
        </w:rPr>
        <w:t>odó - RN</w:t>
      </w:r>
    </w:p>
    <w:p w14:paraId="31D44932" w14:textId="2D5A258C" w:rsidR="00917876" w:rsidRDefault="00F24C10" w:rsidP="006F5AA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114300" distB="114300" distL="114300" distR="114300" wp14:anchorId="1C18CA82" wp14:editId="38F0124A">
            <wp:extent cx="5334000" cy="3810000"/>
            <wp:effectExtent l="0" t="0" r="0" b="0"/>
            <wp:docPr id="28" name="image2.png" descr="Diagram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Diagrama&#10;&#10;Descrição gerada automaticamente"/>
                    <pic:cNvPicPr preferRelativeResize="0"/>
                  </pic:nvPicPr>
                  <pic:blipFill>
                    <a:blip r:embed="rId8"/>
                    <a:srcRect/>
                    <a:stretch>
                      <a:fillRect/>
                    </a:stretch>
                  </pic:blipFill>
                  <pic:spPr>
                    <a:xfrm>
                      <a:off x="0" y="0"/>
                      <a:ext cx="5334792" cy="3810566"/>
                    </a:xfrm>
                    <a:prstGeom prst="rect">
                      <a:avLst/>
                    </a:prstGeom>
                    <a:ln/>
                  </pic:spPr>
                </pic:pic>
              </a:graphicData>
            </a:graphic>
          </wp:inline>
        </w:drawing>
      </w:r>
    </w:p>
    <w:p w14:paraId="3808BE0F" w14:textId="5439AE49" w:rsidR="00917876" w:rsidRDefault="00F24C10" w:rsidP="006F5AA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Fonte: Autoria própria (2022)</w:t>
      </w:r>
      <w:r w:rsidR="006F5AAA">
        <w:rPr>
          <w:rFonts w:ascii="Times New Roman" w:eastAsia="Times New Roman" w:hAnsi="Times New Roman" w:cs="Times New Roman"/>
          <w:sz w:val="20"/>
          <w:szCs w:val="20"/>
        </w:rPr>
        <w:t>.</w:t>
      </w:r>
    </w:p>
    <w:p w14:paraId="6389E3F7" w14:textId="77777777" w:rsidR="006F5AAA" w:rsidRDefault="006F5AAA" w:rsidP="006F5AAA">
      <w:pPr>
        <w:spacing w:after="0" w:line="240" w:lineRule="auto"/>
        <w:jc w:val="center"/>
        <w:rPr>
          <w:rFonts w:ascii="Times New Roman" w:eastAsia="Times New Roman" w:hAnsi="Times New Roman" w:cs="Times New Roman"/>
        </w:rPr>
      </w:pPr>
    </w:p>
    <w:p w14:paraId="42701672" w14:textId="0C5F992C" w:rsidR="00917876" w:rsidRDefault="00F24C10" w:rsidP="00892CD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Quanto à finalidade, a pesquisa é classificada como </w:t>
      </w:r>
      <w:r w:rsidR="006F5AAA">
        <w:rPr>
          <w:rFonts w:ascii="Times New Roman" w:eastAsia="Times New Roman" w:hAnsi="Times New Roman" w:cs="Times New Roman"/>
          <w:sz w:val="24"/>
          <w:szCs w:val="24"/>
        </w:rPr>
        <w:t>aplicada, pois,</w:t>
      </w:r>
      <w:r>
        <w:rPr>
          <w:rFonts w:ascii="Times New Roman" w:eastAsia="Times New Roman" w:hAnsi="Times New Roman" w:cs="Times New Roman"/>
          <w:sz w:val="24"/>
          <w:szCs w:val="24"/>
        </w:rPr>
        <w:t xml:space="preserve"> tem como objetivo produzir conhecimento científico para aplicação prática voltada à resolução de problemas da atualidade, produzindo novos processos tecnológicos e novos produtos com resultados práticos e imediatos em termos socioeconômicos (</w:t>
      </w:r>
      <w:proofErr w:type="spellStart"/>
      <w:r>
        <w:rPr>
          <w:rFonts w:ascii="Times New Roman" w:eastAsia="Times New Roman" w:hAnsi="Times New Roman" w:cs="Times New Roman"/>
          <w:sz w:val="24"/>
          <w:szCs w:val="24"/>
        </w:rPr>
        <w:t>Fontelles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et.al</w:t>
      </w:r>
      <w:r>
        <w:rPr>
          <w:rFonts w:ascii="Times New Roman" w:eastAsia="Times New Roman" w:hAnsi="Times New Roman" w:cs="Times New Roman"/>
          <w:sz w:val="24"/>
          <w:szCs w:val="24"/>
        </w:rPr>
        <w:t>., 2009).</w:t>
      </w:r>
    </w:p>
    <w:p w14:paraId="389C1979" w14:textId="74A62759" w:rsidR="006F5AAA" w:rsidRDefault="00F24C10" w:rsidP="00306AC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Quanto à forma de abordagem, a pesquisa é classificada como descritiva uma vez que tem como objetivo primordial a descrição das principais características da área de estudo (Gil, 1991). Essa abordagem descritiva é feita de forma quantitativa onde são trabalhadas variáveis expressas sob a forma de dados numéricos e empregado recursos e técnicas estatísticas para classificá-los, por fim são analisados de forma qualitativa o que nos permite um melhor entendimento dos fenômenos de natureza física e social da área de estudo (</w:t>
      </w:r>
      <w:proofErr w:type="spellStart"/>
      <w:r>
        <w:rPr>
          <w:rFonts w:ascii="Times New Roman" w:eastAsia="Times New Roman" w:hAnsi="Times New Roman" w:cs="Times New Roman"/>
          <w:sz w:val="24"/>
          <w:szCs w:val="24"/>
        </w:rPr>
        <w:t>Fontelles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et.al</w:t>
      </w:r>
      <w:r>
        <w:rPr>
          <w:rFonts w:ascii="Times New Roman" w:eastAsia="Times New Roman" w:hAnsi="Times New Roman" w:cs="Times New Roman"/>
          <w:sz w:val="24"/>
          <w:szCs w:val="24"/>
        </w:rPr>
        <w:t>., 2009).</w:t>
      </w:r>
    </w:p>
    <w:p w14:paraId="25407B64" w14:textId="77777777"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6A915A91" w14:textId="67167846" w:rsidR="00917876" w:rsidRPr="00892CDB" w:rsidRDefault="00F24C10" w:rsidP="006F5AAA">
      <w:pPr>
        <w:spacing w:after="0" w:line="360" w:lineRule="auto"/>
        <w:jc w:val="both"/>
        <w:rPr>
          <w:rFonts w:ascii="Times New Roman" w:eastAsia="Times New Roman" w:hAnsi="Times New Roman" w:cs="Times New Roman"/>
          <w:b/>
          <w:bCs/>
          <w:sz w:val="24"/>
          <w:szCs w:val="24"/>
        </w:rPr>
      </w:pPr>
      <w:r w:rsidRPr="00892CDB">
        <w:rPr>
          <w:rFonts w:ascii="Times New Roman" w:eastAsia="Times New Roman" w:hAnsi="Times New Roman" w:cs="Times New Roman"/>
          <w:b/>
          <w:bCs/>
          <w:sz w:val="24"/>
          <w:szCs w:val="24"/>
        </w:rPr>
        <w:lastRenderedPageBreak/>
        <w:t>2.3) Etapas da Pesquisa</w:t>
      </w:r>
    </w:p>
    <w:p w14:paraId="6410F3EA" w14:textId="77777777" w:rsidR="006F5AAA" w:rsidRDefault="006F5AAA" w:rsidP="006F5AAA">
      <w:pPr>
        <w:spacing w:after="0" w:line="240" w:lineRule="auto"/>
        <w:jc w:val="both"/>
        <w:rPr>
          <w:rFonts w:ascii="Times New Roman" w:eastAsia="Times New Roman" w:hAnsi="Times New Roman" w:cs="Times New Roman"/>
          <w:sz w:val="24"/>
          <w:szCs w:val="24"/>
        </w:rPr>
      </w:pPr>
    </w:p>
    <w:p w14:paraId="654C6DA0" w14:textId="77777777" w:rsidR="00917876" w:rsidRDefault="00F24C10" w:rsidP="006F5AAA">
      <w:pPr>
        <w:shd w:val="clear" w:color="auto" w:fill="FFFFFF"/>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pesquisa foi dividida em 5 etapas apresentadas na Figura 2.</w:t>
      </w:r>
    </w:p>
    <w:p w14:paraId="4016841E" w14:textId="7E32AE37" w:rsidR="00917876" w:rsidRPr="006F5AAA" w:rsidRDefault="00F24C10" w:rsidP="00892CDB">
      <w:pPr>
        <w:shd w:val="clear" w:color="auto" w:fill="FFFFFF"/>
        <w:spacing w:before="240" w:line="240" w:lineRule="auto"/>
        <w:jc w:val="center"/>
        <w:rPr>
          <w:rFonts w:ascii="Times New Roman" w:eastAsia="Times New Roman" w:hAnsi="Times New Roman" w:cs="Times New Roman"/>
          <w:sz w:val="24"/>
          <w:szCs w:val="24"/>
        </w:rPr>
      </w:pPr>
      <w:r w:rsidRPr="006F5AAA">
        <w:rPr>
          <w:rFonts w:ascii="Times New Roman" w:eastAsia="Times New Roman" w:hAnsi="Times New Roman" w:cs="Times New Roman"/>
          <w:sz w:val="24"/>
          <w:szCs w:val="24"/>
        </w:rPr>
        <w:t>F</w:t>
      </w:r>
      <w:r w:rsidR="00892CDB" w:rsidRPr="006F5AAA">
        <w:rPr>
          <w:rFonts w:ascii="Times New Roman" w:eastAsia="Times New Roman" w:hAnsi="Times New Roman" w:cs="Times New Roman"/>
          <w:sz w:val="24"/>
          <w:szCs w:val="24"/>
        </w:rPr>
        <w:t xml:space="preserve">igura 2 </w:t>
      </w:r>
      <w:r w:rsidRPr="006F5AAA">
        <w:rPr>
          <w:rFonts w:ascii="Times New Roman" w:eastAsia="Times New Roman" w:hAnsi="Times New Roman" w:cs="Times New Roman"/>
          <w:sz w:val="24"/>
          <w:szCs w:val="24"/>
        </w:rPr>
        <w:t>- F</w:t>
      </w:r>
      <w:r w:rsidR="00892CDB" w:rsidRPr="006F5AAA">
        <w:rPr>
          <w:rFonts w:ascii="Times New Roman" w:eastAsia="Times New Roman" w:hAnsi="Times New Roman" w:cs="Times New Roman"/>
          <w:sz w:val="24"/>
          <w:szCs w:val="24"/>
        </w:rPr>
        <w:t>luxograma com etapas metodológicas da pesquisa</w:t>
      </w:r>
    </w:p>
    <w:p w14:paraId="3AD74971" w14:textId="77777777" w:rsidR="00917876" w:rsidRDefault="00F24C10" w:rsidP="00892CDB">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3B1A81B" wp14:editId="72A97822">
            <wp:extent cx="5610178" cy="1427139"/>
            <wp:effectExtent l="19050" t="19050" r="10160" b="20955"/>
            <wp:docPr id="31" name="image6.png" descr="Linha do tem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6.png" descr="Linha do tempo&#10;&#10;Descrição gerada automaticamente"/>
                    <pic:cNvPicPr preferRelativeResize="0"/>
                  </pic:nvPicPr>
                  <pic:blipFill>
                    <a:blip r:embed="rId9"/>
                    <a:srcRect/>
                    <a:stretch>
                      <a:fillRect/>
                    </a:stretch>
                  </pic:blipFill>
                  <pic:spPr>
                    <a:xfrm>
                      <a:off x="0" y="0"/>
                      <a:ext cx="5615325" cy="1428448"/>
                    </a:xfrm>
                    <a:prstGeom prst="rect">
                      <a:avLst/>
                    </a:prstGeom>
                    <a:ln w="12700">
                      <a:solidFill>
                        <a:srgbClr val="333333"/>
                      </a:solidFill>
                      <a:prstDash val="solid"/>
                    </a:ln>
                  </pic:spPr>
                </pic:pic>
              </a:graphicData>
            </a:graphic>
          </wp:inline>
        </w:drawing>
      </w:r>
    </w:p>
    <w:p w14:paraId="70294605" w14:textId="2AF42735" w:rsidR="00917876" w:rsidRPr="00892CDB" w:rsidRDefault="00F24C10" w:rsidP="00892CDB">
      <w:pPr>
        <w:spacing w:after="0" w:line="240" w:lineRule="auto"/>
        <w:jc w:val="center"/>
        <w:rPr>
          <w:rFonts w:ascii="Times New Roman" w:eastAsia="Times New Roman" w:hAnsi="Times New Roman" w:cs="Times New Roman"/>
          <w:sz w:val="24"/>
          <w:szCs w:val="24"/>
        </w:rPr>
      </w:pPr>
      <w:r w:rsidRPr="00892CDB">
        <w:rPr>
          <w:rFonts w:ascii="Times New Roman" w:eastAsia="Times New Roman" w:hAnsi="Times New Roman" w:cs="Times New Roman"/>
          <w:sz w:val="24"/>
          <w:szCs w:val="24"/>
        </w:rPr>
        <w:t>Fonte: Autoria própria (2022)</w:t>
      </w:r>
      <w:r w:rsidR="00892CDB" w:rsidRPr="00892CDB">
        <w:rPr>
          <w:rFonts w:ascii="Times New Roman" w:eastAsia="Times New Roman" w:hAnsi="Times New Roman" w:cs="Times New Roman"/>
          <w:sz w:val="24"/>
          <w:szCs w:val="24"/>
        </w:rPr>
        <w:t>.</w:t>
      </w:r>
    </w:p>
    <w:p w14:paraId="7390D8CB" w14:textId="77777777" w:rsidR="00892CDB" w:rsidRDefault="00892CDB" w:rsidP="00892CDB">
      <w:pPr>
        <w:spacing w:after="0" w:line="240" w:lineRule="auto"/>
        <w:jc w:val="center"/>
        <w:rPr>
          <w:rFonts w:ascii="Times New Roman" w:eastAsia="Times New Roman" w:hAnsi="Times New Roman" w:cs="Times New Roman"/>
          <w:sz w:val="20"/>
          <w:szCs w:val="20"/>
        </w:rPr>
      </w:pPr>
    </w:p>
    <w:p w14:paraId="7A702313" w14:textId="6DE3E27D" w:rsidR="00917876" w:rsidRDefault="00F24C10" w:rsidP="00892CDB">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primeira etapa foi uma revisão bibliográfica que serviu de embasamento sobre o tema e auxiliou na análise dos resultados. A segunda etapa consiste no planejamento buscando facilitar e agilizar a etapa seguinte. No trabalho de campo foram coletados os dados aerofotogramétricos e coordenadas geográficas da área de estudo. No processamento de dados, utiliza-se ferramentas de geoprocessamento para a obtenção dos produtos a serem trabalhados. Na etapa de análise de dados observamos a qualidade dos produtos gerados pelo processamento, e por fim temos a exposição dos resultados obtidos na pesquisa.</w:t>
      </w:r>
    </w:p>
    <w:p w14:paraId="5A74C833" w14:textId="77777777" w:rsidR="00892CDB" w:rsidRDefault="00892CDB" w:rsidP="00892CDB">
      <w:pPr>
        <w:shd w:val="clear" w:color="auto" w:fill="FFFFFF"/>
        <w:spacing w:after="0" w:line="240" w:lineRule="auto"/>
        <w:ind w:firstLine="720"/>
        <w:jc w:val="both"/>
        <w:rPr>
          <w:rFonts w:ascii="Times New Roman" w:eastAsia="Times New Roman" w:hAnsi="Times New Roman" w:cs="Times New Roman"/>
          <w:sz w:val="24"/>
          <w:szCs w:val="24"/>
        </w:rPr>
      </w:pPr>
    </w:p>
    <w:p w14:paraId="3AFE9A72" w14:textId="55621453" w:rsidR="00917876" w:rsidRPr="00892CDB" w:rsidRDefault="00F24C10" w:rsidP="00892CDB">
      <w:pPr>
        <w:spacing w:after="0" w:line="360" w:lineRule="auto"/>
        <w:rPr>
          <w:rFonts w:ascii="Times New Roman" w:eastAsia="Times New Roman" w:hAnsi="Times New Roman" w:cs="Times New Roman"/>
          <w:b/>
          <w:bCs/>
          <w:sz w:val="24"/>
          <w:szCs w:val="24"/>
        </w:rPr>
      </w:pPr>
      <w:r w:rsidRPr="00892CDB">
        <w:rPr>
          <w:rFonts w:ascii="Times New Roman" w:eastAsia="Times New Roman" w:hAnsi="Times New Roman" w:cs="Times New Roman"/>
          <w:b/>
          <w:bCs/>
          <w:sz w:val="24"/>
          <w:szCs w:val="24"/>
        </w:rPr>
        <w:t>2.4) Planejamento</w:t>
      </w:r>
    </w:p>
    <w:p w14:paraId="2EB2866D" w14:textId="77777777" w:rsidR="00892CDB" w:rsidRDefault="00892CDB" w:rsidP="00892CDB">
      <w:pPr>
        <w:spacing w:after="0" w:line="240" w:lineRule="auto"/>
        <w:rPr>
          <w:rFonts w:ascii="Times New Roman" w:eastAsia="Times New Roman" w:hAnsi="Times New Roman" w:cs="Times New Roman"/>
          <w:sz w:val="24"/>
          <w:szCs w:val="24"/>
        </w:rPr>
      </w:pPr>
    </w:p>
    <w:p w14:paraId="5477DBB5" w14:textId="77777777" w:rsidR="00917876" w:rsidRDefault="00F24C10" w:rsidP="00892CD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etapa de planejamento foi adotada a metodologia padrão do Núcleo de Pesquisa e Extensão Acesso à Terra Urbanizada, onde o planejamento de campo é elaborado a partir do </w:t>
      </w:r>
      <w:r w:rsidRPr="0052349A">
        <w:rPr>
          <w:rFonts w:ascii="Times New Roman" w:eastAsia="Times New Roman" w:hAnsi="Times New Roman" w:cs="Times New Roman"/>
          <w:i/>
          <w:iCs/>
          <w:sz w:val="24"/>
          <w:szCs w:val="24"/>
        </w:rPr>
        <w:t>Google Earth</w:t>
      </w:r>
      <w:r>
        <w:rPr>
          <w:rFonts w:ascii="Times New Roman" w:eastAsia="Times New Roman" w:hAnsi="Times New Roman" w:cs="Times New Roman"/>
          <w:sz w:val="24"/>
          <w:szCs w:val="24"/>
        </w:rPr>
        <w:t xml:space="preserve"> PRO, gerando um arquivo do tipo </w:t>
      </w:r>
      <w:proofErr w:type="spellStart"/>
      <w:r>
        <w:rPr>
          <w:rFonts w:ascii="Times New Roman" w:eastAsia="Times New Roman" w:hAnsi="Times New Roman" w:cs="Times New Roman"/>
          <w:i/>
          <w:sz w:val="24"/>
          <w:szCs w:val="24"/>
        </w:rPr>
        <w:t>kml</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onde serão armazenados os dados e pontos geográficos que auxiliam no trabalho em campo, tanto na distribuição dos pontos de controle de solo como na execução dos planos de voo. Nesse planejamento a área de estudos foi dividida em 4 subáreas, cada uma com 20 hectares aproximadamente, e nessas foram distribuídos 22 pontos de controle (PC), 14 pontos de verificação (PV) e 7 Pontos fixos (PF) como apresenta a Figura 3.</w:t>
      </w:r>
    </w:p>
    <w:p w14:paraId="153495DC" w14:textId="54038778" w:rsidR="00917876" w:rsidRPr="00892CDB" w:rsidRDefault="00F24C10" w:rsidP="00892CDB">
      <w:pPr>
        <w:spacing w:before="240" w:after="240" w:line="240" w:lineRule="auto"/>
        <w:jc w:val="center"/>
        <w:rPr>
          <w:rFonts w:ascii="Times New Roman" w:eastAsia="Times New Roman" w:hAnsi="Times New Roman" w:cs="Times New Roman"/>
          <w:sz w:val="24"/>
          <w:szCs w:val="24"/>
        </w:rPr>
      </w:pPr>
      <w:r w:rsidRPr="00892CDB">
        <w:rPr>
          <w:rFonts w:ascii="Times New Roman" w:eastAsia="Times New Roman" w:hAnsi="Times New Roman" w:cs="Times New Roman"/>
          <w:sz w:val="24"/>
          <w:szCs w:val="24"/>
        </w:rPr>
        <w:lastRenderedPageBreak/>
        <w:t>F</w:t>
      </w:r>
      <w:r w:rsidR="00892CDB" w:rsidRPr="00892CDB">
        <w:rPr>
          <w:rFonts w:ascii="Times New Roman" w:eastAsia="Times New Roman" w:hAnsi="Times New Roman" w:cs="Times New Roman"/>
          <w:sz w:val="24"/>
          <w:szCs w:val="24"/>
        </w:rPr>
        <w:t xml:space="preserve">igura 3 - </w:t>
      </w:r>
      <w:r w:rsidR="00892CDB">
        <w:rPr>
          <w:rFonts w:ascii="Times New Roman" w:eastAsia="Times New Roman" w:hAnsi="Times New Roman" w:cs="Times New Roman"/>
          <w:sz w:val="24"/>
          <w:szCs w:val="24"/>
        </w:rPr>
        <w:t>M</w:t>
      </w:r>
      <w:r w:rsidR="00892CDB" w:rsidRPr="00892CDB">
        <w:rPr>
          <w:rFonts w:ascii="Times New Roman" w:eastAsia="Times New Roman" w:hAnsi="Times New Roman" w:cs="Times New Roman"/>
          <w:sz w:val="24"/>
          <w:szCs w:val="24"/>
        </w:rPr>
        <w:t xml:space="preserve">apa de situação da cidade de </w:t>
      </w:r>
      <w:r w:rsidR="006A3FD5">
        <w:rPr>
          <w:rFonts w:ascii="Times New Roman" w:eastAsia="Times New Roman" w:hAnsi="Times New Roman" w:cs="Times New Roman"/>
          <w:sz w:val="24"/>
          <w:szCs w:val="24"/>
        </w:rPr>
        <w:t>B</w:t>
      </w:r>
      <w:r w:rsidR="00892CDB" w:rsidRPr="00892CDB">
        <w:rPr>
          <w:rFonts w:ascii="Times New Roman" w:eastAsia="Times New Roman" w:hAnsi="Times New Roman" w:cs="Times New Roman"/>
          <w:sz w:val="24"/>
          <w:szCs w:val="24"/>
        </w:rPr>
        <w:t>odó - RN</w:t>
      </w:r>
    </w:p>
    <w:p w14:paraId="1D65CA01" w14:textId="77777777" w:rsidR="00917876" w:rsidRDefault="00F24C10" w:rsidP="00892CD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D9D1F02" wp14:editId="7FBB5508">
            <wp:extent cx="5067300" cy="2803159"/>
            <wp:effectExtent l="12700" t="12700" r="12700" b="12700"/>
            <wp:docPr id="29" name="image12.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2.png" descr="Mapa&#10;&#10;Descrição gerada automaticamente"/>
                    <pic:cNvPicPr preferRelativeResize="0"/>
                  </pic:nvPicPr>
                  <pic:blipFill>
                    <a:blip r:embed="rId10"/>
                    <a:srcRect/>
                    <a:stretch>
                      <a:fillRect/>
                    </a:stretch>
                  </pic:blipFill>
                  <pic:spPr>
                    <a:xfrm>
                      <a:off x="0" y="0"/>
                      <a:ext cx="5067300" cy="2803159"/>
                    </a:xfrm>
                    <a:prstGeom prst="rect">
                      <a:avLst/>
                    </a:prstGeom>
                    <a:ln w="12700">
                      <a:solidFill>
                        <a:srgbClr val="000000"/>
                      </a:solidFill>
                      <a:prstDash val="solid"/>
                    </a:ln>
                  </pic:spPr>
                </pic:pic>
              </a:graphicData>
            </a:graphic>
          </wp:inline>
        </w:drawing>
      </w:r>
    </w:p>
    <w:p w14:paraId="65033ADD" w14:textId="6D8E9475" w:rsidR="00917876" w:rsidRDefault="00F24C10">
      <w:pPr>
        <w:spacing w:before="240" w:after="240" w:line="240" w:lineRule="auto"/>
        <w:jc w:val="center"/>
        <w:rPr>
          <w:rFonts w:ascii="Times New Roman" w:eastAsia="Times New Roman" w:hAnsi="Times New Roman" w:cs="Times New Roman"/>
          <w:sz w:val="24"/>
          <w:szCs w:val="24"/>
        </w:rPr>
      </w:pPr>
      <w:r w:rsidRPr="00892CDB">
        <w:rPr>
          <w:rFonts w:ascii="Times New Roman" w:eastAsia="Times New Roman" w:hAnsi="Times New Roman" w:cs="Times New Roman"/>
          <w:sz w:val="24"/>
          <w:szCs w:val="24"/>
        </w:rPr>
        <w:t>Fonte: Autoria própria (2022)</w:t>
      </w:r>
      <w:r w:rsidR="00892CDB">
        <w:rPr>
          <w:rFonts w:ascii="Times New Roman" w:eastAsia="Times New Roman" w:hAnsi="Times New Roman" w:cs="Times New Roman"/>
          <w:sz w:val="24"/>
          <w:szCs w:val="24"/>
        </w:rPr>
        <w:t>.</w:t>
      </w:r>
    </w:p>
    <w:p w14:paraId="11E233AF" w14:textId="77777777" w:rsidR="00892CDB" w:rsidRPr="00892CDB" w:rsidRDefault="00892CDB" w:rsidP="00892CDB">
      <w:pPr>
        <w:spacing w:after="0" w:line="240" w:lineRule="auto"/>
        <w:rPr>
          <w:sz w:val="24"/>
          <w:szCs w:val="24"/>
        </w:rPr>
      </w:pPr>
    </w:p>
    <w:p w14:paraId="47F61A75" w14:textId="721A380A" w:rsidR="00917876" w:rsidRDefault="00F24C10" w:rsidP="00892CD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pontos foram distribuídos de maneira uniforme por todas as áreas contemplando as áreas centrais, as bordas e as áreas de sobreposição, eles foram confeccionados em lona e papelão com dimensões 60 x 60 cm como ilustra a Figura 4.</w:t>
      </w:r>
    </w:p>
    <w:p w14:paraId="72E4CE17" w14:textId="77777777" w:rsidR="00892CDB" w:rsidRDefault="00892CDB" w:rsidP="00892CDB">
      <w:pPr>
        <w:spacing w:after="0" w:line="240" w:lineRule="auto"/>
        <w:ind w:firstLine="720"/>
        <w:jc w:val="both"/>
        <w:rPr>
          <w:rFonts w:ascii="Times New Roman" w:eastAsia="Times New Roman" w:hAnsi="Times New Roman" w:cs="Times New Roman"/>
          <w:sz w:val="24"/>
          <w:szCs w:val="24"/>
        </w:rPr>
      </w:pPr>
    </w:p>
    <w:p w14:paraId="4761E31B" w14:textId="22838516" w:rsidR="00917876" w:rsidRDefault="00F24C10">
      <w:pPr>
        <w:spacing w:after="240" w:line="240" w:lineRule="auto"/>
        <w:jc w:val="center"/>
        <w:rPr>
          <w:rFonts w:ascii="Times New Roman" w:eastAsia="Times New Roman" w:hAnsi="Times New Roman" w:cs="Times New Roman"/>
          <w:sz w:val="20"/>
          <w:szCs w:val="20"/>
        </w:rPr>
      </w:pPr>
      <w:r w:rsidRPr="00892CDB">
        <w:rPr>
          <w:rFonts w:ascii="Times New Roman" w:eastAsia="Times New Roman" w:hAnsi="Times New Roman" w:cs="Times New Roman"/>
          <w:sz w:val="24"/>
          <w:szCs w:val="24"/>
        </w:rPr>
        <w:t>F</w:t>
      </w:r>
      <w:r w:rsidR="00892CDB" w:rsidRPr="00892CDB">
        <w:rPr>
          <w:rFonts w:ascii="Times New Roman" w:eastAsia="Times New Roman" w:hAnsi="Times New Roman" w:cs="Times New Roman"/>
          <w:sz w:val="24"/>
          <w:szCs w:val="24"/>
        </w:rPr>
        <w:t>igura</w:t>
      </w:r>
      <w:r w:rsidRPr="00892CDB">
        <w:rPr>
          <w:rFonts w:ascii="Times New Roman" w:eastAsia="Times New Roman" w:hAnsi="Times New Roman" w:cs="Times New Roman"/>
          <w:sz w:val="24"/>
          <w:szCs w:val="24"/>
        </w:rPr>
        <w:t xml:space="preserve"> 4 - P</w:t>
      </w:r>
      <w:r w:rsidR="00892CDB" w:rsidRPr="00892CDB">
        <w:rPr>
          <w:rFonts w:ascii="Times New Roman" w:eastAsia="Times New Roman" w:hAnsi="Times New Roman" w:cs="Times New Roman"/>
          <w:sz w:val="24"/>
          <w:szCs w:val="24"/>
        </w:rPr>
        <w:t>ontos de controle</w:t>
      </w:r>
      <w:r>
        <w:rPr>
          <w:rFonts w:ascii="Times New Roman" w:eastAsia="Times New Roman" w:hAnsi="Times New Roman" w:cs="Times New Roman"/>
          <w:sz w:val="20"/>
          <w:szCs w:val="20"/>
        </w:rPr>
        <w:br/>
      </w:r>
      <w:r>
        <w:rPr>
          <w:rFonts w:ascii="Times New Roman" w:eastAsia="Times New Roman" w:hAnsi="Times New Roman" w:cs="Times New Roman"/>
          <w:noProof/>
          <w:sz w:val="24"/>
          <w:szCs w:val="24"/>
        </w:rPr>
        <w:drawing>
          <wp:inline distT="114300" distB="114300" distL="114300" distR="114300" wp14:anchorId="50BA14C8" wp14:editId="79BEA3A6">
            <wp:extent cx="2390140" cy="2324100"/>
            <wp:effectExtent l="0" t="0" r="0" b="0"/>
            <wp:docPr id="3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2390448" cy="2324399"/>
                    </a:xfrm>
                    <a:prstGeom prst="rect">
                      <a:avLst/>
                    </a:prstGeom>
                    <a:ln/>
                  </pic:spPr>
                </pic:pic>
              </a:graphicData>
            </a:graphic>
          </wp:inline>
        </w:drawing>
      </w:r>
      <w:r>
        <w:rPr>
          <w:rFonts w:ascii="Times New Roman" w:eastAsia="Times New Roman" w:hAnsi="Times New Roman" w:cs="Times New Roman"/>
          <w:sz w:val="24"/>
          <w:szCs w:val="24"/>
        </w:rPr>
        <w:br/>
      </w:r>
      <w:r w:rsidRPr="00892CDB">
        <w:rPr>
          <w:rFonts w:ascii="Times New Roman" w:eastAsia="Times New Roman" w:hAnsi="Times New Roman" w:cs="Times New Roman"/>
          <w:sz w:val="24"/>
          <w:szCs w:val="24"/>
        </w:rPr>
        <w:t>Fonte: Autoria própria (2022)</w:t>
      </w:r>
      <w:r w:rsidR="00892CDB" w:rsidRPr="00892CDB">
        <w:rPr>
          <w:rFonts w:ascii="Times New Roman" w:eastAsia="Times New Roman" w:hAnsi="Times New Roman" w:cs="Times New Roman"/>
          <w:sz w:val="24"/>
          <w:szCs w:val="24"/>
        </w:rPr>
        <w:t>.</w:t>
      </w:r>
    </w:p>
    <w:p w14:paraId="11524C2B" w14:textId="5F0A9404" w:rsidR="00917876" w:rsidRDefault="00892CDB" w:rsidP="00892CD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Os Pontos de Fixos (PF) foram alocados nas áreas de sobreposição entre subáreas como forma de garantir uma melhor precisão no processamento da </w:t>
      </w:r>
      <w:proofErr w:type="spellStart"/>
      <w:r>
        <w:rPr>
          <w:rFonts w:ascii="Times New Roman" w:eastAsia="Times New Roman" w:hAnsi="Times New Roman" w:cs="Times New Roman"/>
          <w:sz w:val="24"/>
          <w:szCs w:val="24"/>
        </w:rPr>
        <w:t>ortoimagem</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cyan"/>
        </w:rPr>
        <w:t xml:space="preserve"> </w:t>
      </w:r>
    </w:p>
    <w:p w14:paraId="4A300057" w14:textId="77777777" w:rsidR="00892CDB" w:rsidRDefault="00892CDB" w:rsidP="00892CDB">
      <w:pPr>
        <w:spacing w:after="0" w:line="240" w:lineRule="auto"/>
        <w:ind w:firstLine="720"/>
        <w:jc w:val="both"/>
        <w:rPr>
          <w:rFonts w:ascii="Times New Roman" w:eastAsia="Times New Roman" w:hAnsi="Times New Roman" w:cs="Times New Roman"/>
          <w:sz w:val="24"/>
          <w:szCs w:val="24"/>
        </w:rPr>
      </w:pPr>
    </w:p>
    <w:p w14:paraId="1D40BA6E" w14:textId="33DD4C46" w:rsidR="00917876" w:rsidRPr="00892CDB" w:rsidRDefault="00F24C10" w:rsidP="00892CDB">
      <w:pPr>
        <w:spacing w:after="0" w:line="360" w:lineRule="auto"/>
        <w:jc w:val="both"/>
        <w:rPr>
          <w:rFonts w:ascii="Times New Roman" w:eastAsia="Times New Roman" w:hAnsi="Times New Roman" w:cs="Times New Roman"/>
          <w:b/>
          <w:bCs/>
          <w:sz w:val="24"/>
          <w:szCs w:val="24"/>
        </w:rPr>
      </w:pPr>
      <w:r w:rsidRPr="00892CDB">
        <w:rPr>
          <w:rFonts w:ascii="Times New Roman" w:eastAsia="Times New Roman" w:hAnsi="Times New Roman" w:cs="Times New Roman"/>
          <w:b/>
          <w:bCs/>
          <w:sz w:val="24"/>
          <w:szCs w:val="24"/>
        </w:rPr>
        <w:t>2.5) Trabalho de Campo</w:t>
      </w:r>
    </w:p>
    <w:p w14:paraId="4BC3E5B5" w14:textId="77777777" w:rsidR="00892CDB" w:rsidRDefault="00892CDB" w:rsidP="00892CDB">
      <w:pPr>
        <w:spacing w:after="0" w:line="240" w:lineRule="auto"/>
        <w:jc w:val="both"/>
        <w:rPr>
          <w:rFonts w:ascii="Times New Roman" w:eastAsia="Times New Roman" w:hAnsi="Times New Roman" w:cs="Times New Roman"/>
          <w:sz w:val="24"/>
          <w:szCs w:val="24"/>
        </w:rPr>
      </w:pPr>
    </w:p>
    <w:p w14:paraId="573CD943" w14:textId="12879317"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atividade de campo as condições climáticas estão diretamente </w:t>
      </w:r>
      <w:r w:rsidR="0094376E">
        <w:rPr>
          <w:rFonts w:ascii="Times New Roman" w:eastAsia="Times New Roman" w:hAnsi="Times New Roman" w:cs="Times New Roman"/>
          <w:sz w:val="24"/>
          <w:szCs w:val="24"/>
        </w:rPr>
        <w:t>ligadas</w:t>
      </w:r>
      <w:r>
        <w:rPr>
          <w:rFonts w:ascii="Times New Roman" w:eastAsia="Times New Roman" w:hAnsi="Times New Roman" w:cs="Times New Roman"/>
          <w:sz w:val="24"/>
          <w:szCs w:val="24"/>
        </w:rPr>
        <w:t xml:space="preserve"> a qualidade do </w:t>
      </w:r>
      <w:proofErr w:type="gramStart"/>
      <w:r>
        <w:rPr>
          <w:rFonts w:ascii="Times New Roman" w:eastAsia="Times New Roman" w:hAnsi="Times New Roman" w:cs="Times New Roman"/>
          <w:sz w:val="24"/>
          <w:szCs w:val="24"/>
        </w:rPr>
        <w:t>produto final</w:t>
      </w:r>
      <w:proofErr w:type="gramEnd"/>
      <w:r>
        <w:rPr>
          <w:rFonts w:ascii="Times New Roman" w:eastAsia="Times New Roman" w:hAnsi="Times New Roman" w:cs="Times New Roman"/>
          <w:sz w:val="24"/>
          <w:szCs w:val="24"/>
        </w:rPr>
        <w:t xml:space="preserve">, uma vez que o levantamento aerofotogramétrico necessita de uma boa iluminação natural, sem fortes rajadas de vento, chuvas e neblinas. Desta forma o trabalho foi realizado entre as 09:00 e 12:30 horas do dia 09 de fevereiro de 2022. As condições climáticas, como incidência solar e vento, favoreceram para uma boa operação do drone na captação das imagens. </w:t>
      </w:r>
    </w:p>
    <w:p w14:paraId="5467CE3C" w14:textId="77777777"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Foi utilizado um </w:t>
      </w:r>
      <w:r w:rsidRPr="0052349A">
        <w:rPr>
          <w:rFonts w:ascii="Times New Roman" w:eastAsia="Times New Roman" w:hAnsi="Times New Roman" w:cs="Times New Roman"/>
          <w:i/>
          <w:iCs/>
          <w:sz w:val="24"/>
          <w:szCs w:val="24"/>
        </w:rPr>
        <w:t>GNSS RTK</w:t>
      </w:r>
      <w:r>
        <w:rPr>
          <w:rFonts w:ascii="Times New Roman" w:eastAsia="Times New Roman" w:hAnsi="Times New Roman" w:cs="Times New Roman"/>
          <w:sz w:val="24"/>
          <w:szCs w:val="24"/>
        </w:rPr>
        <w:t xml:space="preserve"> modelo X-91 da marca CHC ilustrada na (Figura 5) o mesmo possui 220 canais GNSS; rastreia sinais GPS (L1C/A, L1C, L2C, L2E, L5); </w:t>
      </w:r>
      <w:r w:rsidRPr="0052349A">
        <w:rPr>
          <w:rFonts w:ascii="Times New Roman" w:eastAsia="Times New Roman" w:hAnsi="Times New Roman" w:cs="Times New Roman"/>
          <w:i/>
          <w:iCs/>
          <w:sz w:val="24"/>
          <w:szCs w:val="24"/>
        </w:rPr>
        <w:t>GLONASS</w:t>
      </w:r>
      <w:r>
        <w:rPr>
          <w:rFonts w:ascii="Times New Roman" w:eastAsia="Times New Roman" w:hAnsi="Times New Roman" w:cs="Times New Roman"/>
          <w:sz w:val="24"/>
          <w:szCs w:val="24"/>
        </w:rPr>
        <w:t xml:space="preserve"> (L1C/A,L1P, L2C/A, L2P, L3); SBAS (</w:t>
      </w:r>
      <w:r w:rsidRPr="0052349A">
        <w:rPr>
          <w:rFonts w:ascii="Times New Roman" w:eastAsia="Times New Roman" w:hAnsi="Times New Roman" w:cs="Times New Roman"/>
          <w:i/>
          <w:iCs/>
          <w:sz w:val="24"/>
          <w:szCs w:val="24"/>
        </w:rPr>
        <w:t>WAAS, EGNOS, MSAS</w:t>
      </w:r>
      <w:r>
        <w:rPr>
          <w:rFonts w:ascii="Times New Roman" w:eastAsia="Times New Roman" w:hAnsi="Times New Roman" w:cs="Times New Roman"/>
          <w:sz w:val="24"/>
          <w:szCs w:val="24"/>
        </w:rPr>
        <w:t xml:space="preserve">); </w:t>
      </w:r>
      <w:r w:rsidRPr="0052349A">
        <w:rPr>
          <w:rFonts w:ascii="Times New Roman" w:eastAsia="Times New Roman" w:hAnsi="Times New Roman" w:cs="Times New Roman"/>
          <w:i/>
          <w:iCs/>
          <w:sz w:val="24"/>
          <w:szCs w:val="24"/>
        </w:rPr>
        <w:t>Galileo</w:t>
      </w:r>
      <w:r>
        <w:rPr>
          <w:rFonts w:ascii="Times New Roman" w:eastAsia="Times New Roman" w:hAnsi="Times New Roman" w:cs="Times New Roman"/>
          <w:sz w:val="24"/>
          <w:szCs w:val="24"/>
        </w:rPr>
        <w:t xml:space="preserve"> (E1, E5A, E5B); e </w:t>
      </w:r>
      <w:proofErr w:type="spellStart"/>
      <w:r w:rsidRPr="0052349A">
        <w:rPr>
          <w:rFonts w:ascii="Times New Roman" w:eastAsia="Times New Roman" w:hAnsi="Times New Roman" w:cs="Times New Roman"/>
          <w:i/>
          <w:iCs/>
          <w:sz w:val="24"/>
          <w:szCs w:val="24"/>
        </w:rPr>
        <w:t>BeiDou</w:t>
      </w:r>
      <w:proofErr w:type="spellEnd"/>
      <w:r>
        <w:rPr>
          <w:rFonts w:ascii="Times New Roman" w:eastAsia="Times New Roman" w:hAnsi="Times New Roman" w:cs="Times New Roman"/>
          <w:sz w:val="24"/>
          <w:szCs w:val="24"/>
        </w:rPr>
        <w:t xml:space="preserve"> (B1, B2); tempo de inicialização abaixo de 10 segundos; rádio interno de 1 W de potência; memória interna de 4GB;  precisão horizontal 8 mm + 1 </w:t>
      </w:r>
      <w:proofErr w:type="spellStart"/>
      <w:r>
        <w:rPr>
          <w:rFonts w:ascii="Times New Roman" w:eastAsia="Times New Roman" w:hAnsi="Times New Roman" w:cs="Times New Roman"/>
          <w:sz w:val="24"/>
          <w:szCs w:val="24"/>
        </w:rPr>
        <w:t>ppm</w:t>
      </w:r>
      <w:proofErr w:type="spellEnd"/>
      <w:r>
        <w:rPr>
          <w:rFonts w:ascii="Times New Roman" w:eastAsia="Times New Roman" w:hAnsi="Times New Roman" w:cs="Times New Roman"/>
          <w:sz w:val="24"/>
          <w:szCs w:val="24"/>
        </w:rPr>
        <w:t xml:space="preserve"> e vertical de 15 mm + 1 </w:t>
      </w:r>
      <w:proofErr w:type="spellStart"/>
      <w:r>
        <w:rPr>
          <w:rFonts w:ascii="Times New Roman" w:eastAsia="Times New Roman" w:hAnsi="Times New Roman" w:cs="Times New Roman"/>
          <w:sz w:val="24"/>
          <w:szCs w:val="24"/>
        </w:rPr>
        <w:t>ppm</w:t>
      </w:r>
      <w:proofErr w:type="spellEnd"/>
      <w:r>
        <w:rPr>
          <w:rFonts w:ascii="Times New Roman" w:eastAsia="Times New Roman" w:hAnsi="Times New Roman" w:cs="Times New Roman"/>
          <w:sz w:val="24"/>
          <w:szCs w:val="24"/>
        </w:rPr>
        <w:t>.</w:t>
      </w:r>
    </w:p>
    <w:p w14:paraId="2D5FA70B" w14:textId="1D586D4C" w:rsidR="00917876" w:rsidRPr="0094376E" w:rsidRDefault="00F24C10">
      <w:pPr>
        <w:spacing w:before="240" w:after="240" w:line="240" w:lineRule="auto"/>
        <w:ind w:firstLine="720"/>
        <w:jc w:val="center"/>
        <w:rPr>
          <w:rFonts w:ascii="Times New Roman" w:eastAsia="Times New Roman" w:hAnsi="Times New Roman" w:cs="Times New Roman"/>
          <w:sz w:val="24"/>
          <w:szCs w:val="24"/>
        </w:rPr>
      </w:pPr>
      <w:r w:rsidRPr="0094376E">
        <w:rPr>
          <w:rFonts w:ascii="Times New Roman" w:eastAsia="Times New Roman" w:hAnsi="Times New Roman" w:cs="Times New Roman"/>
          <w:sz w:val="24"/>
          <w:szCs w:val="24"/>
        </w:rPr>
        <w:t>F</w:t>
      </w:r>
      <w:r w:rsidR="0094376E" w:rsidRPr="0094376E">
        <w:rPr>
          <w:rFonts w:ascii="Times New Roman" w:eastAsia="Times New Roman" w:hAnsi="Times New Roman" w:cs="Times New Roman"/>
          <w:sz w:val="24"/>
          <w:szCs w:val="24"/>
        </w:rPr>
        <w:t>igura</w:t>
      </w:r>
      <w:r w:rsidRPr="0094376E">
        <w:rPr>
          <w:rFonts w:ascii="Times New Roman" w:eastAsia="Times New Roman" w:hAnsi="Times New Roman" w:cs="Times New Roman"/>
          <w:sz w:val="24"/>
          <w:szCs w:val="24"/>
        </w:rPr>
        <w:t xml:space="preserve"> 5 - B</w:t>
      </w:r>
      <w:r w:rsidR="0094376E" w:rsidRPr="0094376E">
        <w:rPr>
          <w:rFonts w:ascii="Times New Roman" w:eastAsia="Times New Roman" w:hAnsi="Times New Roman" w:cs="Times New Roman"/>
          <w:sz w:val="24"/>
          <w:szCs w:val="24"/>
        </w:rPr>
        <w:t xml:space="preserve">ase e </w:t>
      </w:r>
      <w:r w:rsidR="0094376E">
        <w:rPr>
          <w:rFonts w:ascii="Times New Roman" w:eastAsia="Times New Roman" w:hAnsi="Times New Roman" w:cs="Times New Roman"/>
          <w:sz w:val="24"/>
          <w:szCs w:val="24"/>
        </w:rPr>
        <w:t>R</w:t>
      </w:r>
      <w:r w:rsidR="0094376E" w:rsidRPr="0094376E">
        <w:rPr>
          <w:rFonts w:ascii="Times New Roman" w:eastAsia="Times New Roman" w:hAnsi="Times New Roman" w:cs="Times New Roman"/>
          <w:sz w:val="24"/>
          <w:szCs w:val="24"/>
        </w:rPr>
        <w:t xml:space="preserve">over </w:t>
      </w:r>
    </w:p>
    <w:p w14:paraId="49982344" w14:textId="77777777" w:rsidR="00917876" w:rsidRDefault="00F24C10">
      <w:pPr>
        <w:spacing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624BBE1" wp14:editId="4A4851F9">
            <wp:extent cx="3571875" cy="2299208"/>
            <wp:effectExtent l="12700" t="12700" r="12700" b="12700"/>
            <wp:docPr id="32" name="image7.jpg" descr="Uma imagem contendo brinquedo, pequeno, frente, microondas&#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7.jpg" descr="Uma imagem contendo brinquedo, pequeno, frente, microondas&#10;&#10;Descrição gerada automaticamente"/>
                    <pic:cNvPicPr preferRelativeResize="0"/>
                  </pic:nvPicPr>
                  <pic:blipFill>
                    <a:blip r:embed="rId12"/>
                    <a:srcRect/>
                    <a:stretch>
                      <a:fillRect/>
                    </a:stretch>
                  </pic:blipFill>
                  <pic:spPr>
                    <a:xfrm>
                      <a:off x="0" y="0"/>
                      <a:ext cx="3571875" cy="2299208"/>
                    </a:xfrm>
                    <a:prstGeom prst="rect">
                      <a:avLst/>
                    </a:prstGeom>
                    <a:ln w="12700">
                      <a:solidFill>
                        <a:srgbClr val="000000"/>
                      </a:solidFill>
                      <a:prstDash val="solid"/>
                    </a:ln>
                  </pic:spPr>
                </pic:pic>
              </a:graphicData>
            </a:graphic>
          </wp:inline>
        </w:drawing>
      </w:r>
    </w:p>
    <w:p w14:paraId="6C8DD279" w14:textId="6465BEC5" w:rsidR="00917876" w:rsidRPr="0094376E" w:rsidRDefault="00F24C10">
      <w:pPr>
        <w:spacing w:line="240" w:lineRule="auto"/>
        <w:ind w:left="720"/>
        <w:jc w:val="center"/>
        <w:rPr>
          <w:rFonts w:ascii="Times New Roman" w:eastAsia="Times New Roman" w:hAnsi="Times New Roman" w:cs="Times New Roman"/>
          <w:sz w:val="24"/>
          <w:szCs w:val="24"/>
        </w:rPr>
      </w:pPr>
      <w:r w:rsidRPr="0094376E">
        <w:rPr>
          <w:rFonts w:ascii="Times New Roman" w:eastAsia="Times New Roman" w:hAnsi="Times New Roman" w:cs="Times New Roman"/>
          <w:sz w:val="24"/>
          <w:szCs w:val="24"/>
        </w:rPr>
        <w:t>Fonte: Autoria própria (2022)</w:t>
      </w:r>
      <w:r w:rsidR="0094376E" w:rsidRPr="0094376E">
        <w:rPr>
          <w:rFonts w:ascii="Times New Roman" w:eastAsia="Times New Roman" w:hAnsi="Times New Roman" w:cs="Times New Roman"/>
          <w:sz w:val="24"/>
          <w:szCs w:val="24"/>
        </w:rPr>
        <w:t>.</w:t>
      </w:r>
    </w:p>
    <w:p w14:paraId="17D065F1" w14:textId="77777777" w:rsidR="00917876" w:rsidRDefault="00917876">
      <w:pPr>
        <w:spacing w:line="360" w:lineRule="auto"/>
        <w:rPr>
          <w:rFonts w:ascii="Times New Roman" w:eastAsia="Times New Roman" w:hAnsi="Times New Roman" w:cs="Times New Roman"/>
          <w:sz w:val="24"/>
          <w:szCs w:val="24"/>
        </w:rPr>
      </w:pPr>
    </w:p>
    <w:p w14:paraId="27166924" w14:textId="684BF19A"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 kit é formado 3 dispositivos: base, </w:t>
      </w:r>
      <w:proofErr w:type="spellStart"/>
      <w:r>
        <w:rPr>
          <w:rFonts w:ascii="Times New Roman" w:eastAsia="Times New Roman" w:hAnsi="Times New Roman" w:cs="Times New Roman"/>
          <w:sz w:val="24"/>
          <w:szCs w:val="24"/>
        </w:rPr>
        <w:t>rover</w:t>
      </w:r>
      <w:proofErr w:type="spellEnd"/>
      <w:r>
        <w:rPr>
          <w:rFonts w:ascii="Times New Roman" w:eastAsia="Times New Roman" w:hAnsi="Times New Roman" w:cs="Times New Roman"/>
          <w:sz w:val="24"/>
          <w:szCs w:val="24"/>
        </w:rPr>
        <w:t xml:space="preserve"> e coletoras, os dois primeiros são idênticos a diferença entre eles se dá no modo de uso onda a base fica estática e o </w:t>
      </w:r>
      <w:proofErr w:type="spellStart"/>
      <w:r>
        <w:rPr>
          <w:rFonts w:ascii="Times New Roman" w:eastAsia="Times New Roman" w:hAnsi="Times New Roman" w:cs="Times New Roman"/>
          <w:sz w:val="24"/>
          <w:szCs w:val="24"/>
        </w:rPr>
        <w:t>rover</w:t>
      </w:r>
      <w:proofErr w:type="spellEnd"/>
      <w:r>
        <w:rPr>
          <w:rFonts w:ascii="Times New Roman" w:eastAsia="Times New Roman" w:hAnsi="Times New Roman" w:cs="Times New Roman"/>
          <w:sz w:val="24"/>
          <w:szCs w:val="24"/>
        </w:rPr>
        <w:t xml:space="preserve"> é móvel, já a unidade coletora (Figura 06) é utilizada para o armazenamento dos dados coletados, possui um sistema operacional Windows Mobile Device Center.</w:t>
      </w:r>
    </w:p>
    <w:p w14:paraId="44807EAE" w14:textId="77777777" w:rsidR="0094376E" w:rsidRDefault="0094376E" w:rsidP="0094376E">
      <w:pPr>
        <w:spacing w:after="0" w:line="240" w:lineRule="auto"/>
        <w:ind w:firstLine="709"/>
        <w:jc w:val="both"/>
        <w:rPr>
          <w:rFonts w:ascii="Times New Roman" w:eastAsia="Times New Roman" w:hAnsi="Times New Roman" w:cs="Times New Roman"/>
          <w:sz w:val="24"/>
          <w:szCs w:val="24"/>
        </w:rPr>
      </w:pPr>
    </w:p>
    <w:p w14:paraId="21CC5F93" w14:textId="2343CDF9" w:rsidR="00917876" w:rsidRPr="0094376E" w:rsidRDefault="00F24C10" w:rsidP="006A3FD5">
      <w:pPr>
        <w:spacing w:after="0" w:line="360" w:lineRule="auto"/>
        <w:jc w:val="center"/>
        <w:rPr>
          <w:rFonts w:ascii="Times New Roman" w:eastAsia="Times New Roman" w:hAnsi="Times New Roman" w:cs="Times New Roman"/>
          <w:sz w:val="24"/>
          <w:szCs w:val="24"/>
        </w:rPr>
      </w:pPr>
      <w:r w:rsidRPr="0094376E">
        <w:rPr>
          <w:rFonts w:ascii="Times New Roman" w:eastAsia="Times New Roman" w:hAnsi="Times New Roman" w:cs="Times New Roman"/>
          <w:sz w:val="24"/>
          <w:szCs w:val="24"/>
        </w:rPr>
        <w:t>F</w:t>
      </w:r>
      <w:r w:rsidR="0094376E" w:rsidRPr="0094376E">
        <w:rPr>
          <w:rFonts w:ascii="Times New Roman" w:eastAsia="Times New Roman" w:hAnsi="Times New Roman" w:cs="Times New Roman"/>
          <w:sz w:val="24"/>
          <w:szCs w:val="24"/>
        </w:rPr>
        <w:t xml:space="preserve">igura 6 - </w:t>
      </w:r>
      <w:r w:rsidR="0094376E">
        <w:rPr>
          <w:rFonts w:ascii="Times New Roman" w:eastAsia="Times New Roman" w:hAnsi="Times New Roman" w:cs="Times New Roman"/>
          <w:sz w:val="24"/>
          <w:szCs w:val="24"/>
        </w:rPr>
        <w:t>C</w:t>
      </w:r>
      <w:r w:rsidR="0094376E" w:rsidRPr="0094376E">
        <w:rPr>
          <w:rFonts w:ascii="Times New Roman" w:eastAsia="Times New Roman" w:hAnsi="Times New Roman" w:cs="Times New Roman"/>
          <w:sz w:val="24"/>
          <w:szCs w:val="24"/>
        </w:rPr>
        <w:t>oletora</w:t>
      </w:r>
    </w:p>
    <w:p w14:paraId="387B478B" w14:textId="77777777" w:rsidR="00917876" w:rsidRDefault="00F24C10" w:rsidP="006A3FD5">
      <w:pPr>
        <w:spacing w:after="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37D8FE1" wp14:editId="75C5F576">
            <wp:extent cx="4391025" cy="3781425"/>
            <wp:effectExtent l="19050" t="19050" r="28575" b="28575"/>
            <wp:docPr id="34" name="image14.png" descr="Uma imagem contendo pessoa, homem, segurando, mes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4.png" descr="Uma imagem contendo pessoa, homem, segurando, mesa&#10;&#10;Descrição gerada automaticamente"/>
                    <pic:cNvPicPr preferRelativeResize="0"/>
                  </pic:nvPicPr>
                  <pic:blipFill>
                    <a:blip r:embed="rId13"/>
                    <a:srcRect l="2798" t="3674" r="2200" b="4281"/>
                    <a:stretch>
                      <a:fillRect/>
                    </a:stretch>
                  </pic:blipFill>
                  <pic:spPr>
                    <a:xfrm>
                      <a:off x="0" y="0"/>
                      <a:ext cx="4391025" cy="3781425"/>
                    </a:xfrm>
                    <a:prstGeom prst="rect">
                      <a:avLst/>
                    </a:prstGeom>
                    <a:ln w="12700">
                      <a:solidFill>
                        <a:srgbClr val="000000"/>
                      </a:solidFill>
                      <a:prstDash val="solid"/>
                    </a:ln>
                  </pic:spPr>
                </pic:pic>
              </a:graphicData>
            </a:graphic>
          </wp:inline>
        </w:drawing>
      </w:r>
    </w:p>
    <w:p w14:paraId="6C7481BA" w14:textId="1C795672" w:rsidR="00917876" w:rsidRDefault="00F24C10" w:rsidP="006A3FD5">
      <w:pPr>
        <w:spacing w:after="0" w:line="240" w:lineRule="auto"/>
        <w:jc w:val="center"/>
        <w:rPr>
          <w:rFonts w:ascii="Times New Roman" w:eastAsia="Times New Roman" w:hAnsi="Times New Roman" w:cs="Times New Roman"/>
          <w:sz w:val="24"/>
          <w:szCs w:val="24"/>
        </w:rPr>
      </w:pPr>
      <w:r w:rsidRPr="0094376E">
        <w:rPr>
          <w:rFonts w:ascii="Times New Roman" w:eastAsia="Times New Roman" w:hAnsi="Times New Roman" w:cs="Times New Roman"/>
          <w:sz w:val="24"/>
          <w:szCs w:val="24"/>
        </w:rPr>
        <w:t>Fonte: Autoria própria (2022)</w:t>
      </w:r>
      <w:r w:rsidR="0094376E">
        <w:rPr>
          <w:rFonts w:ascii="Times New Roman" w:eastAsia="Times New Roman" w:hAnsi="Times New Roman" w:cs="Times New Roman"/>
          <w:sz w:val="24"/>
          <w:szCs w:val="24"/>
        </w:rPr>
        <w:t>.</w:t>
      </w:r>
    </w:p>
    <w:p w14:paraId="75F60730" w14:textId="77777777" w:rsidR="0094376E" w:rsidRPr="0094376E" w:rsidRDefault="0094376E" w:rsidP="0094376E">
      <w:pPr>
        <w:spacing w:after="0" w:line="240" w:lineRule="auto"/>
        <w:ind w:left="720"/>
        <w:jc w:val="center"/>
        <w:rPr>
          <w:rFonts w:ascii="Times New Roman" w:eastAsia="Times New Roman" w:hAnsi="Times New Roman" w:cs="Times New Roman"/>
          <w:sz w:val="24"/>
          <w:szCs w:val="24"/>
        </w:rPr>
      </w:pPr>
    </w:p>
    <w:p w14:paraId="30E8052B" w14:textId="2FE3AEEB"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Quanto ao modelo de ARP, foi utilizado um </w:t>
      </w:r>
      <w:proofErr w:type="spellStart"/>
      <w:r w:rsidR="0052349A">
        <w:rPr>
          <w:rFonts w:ascii="Times New Roman" w:eastAsia="Times New Roman" w:hAnsi="Times New Roman" w:cs="Times New Roman"/>
          <w:sz w:val="24"/>
          <w:szCs w:val="24"/>
        </w:rPr>
        <w:t>quadricóptero</w:t>
      </w:r>
      <w:proofErr w:type="spellEnd"/>
      <w:r>
        <w:rPr>
          <w:rFonts w:ascii="Times New Roman" w:eastAsia="Times New Roman" w:hAnsi="Times New Roman" w:cs="Times New Roman"/>
          <w:sz w:val="24"/>
          <w:szCs w:val="24"/>
        </w:rPr>
        <w:t xml:space="preserve"> da marca DJI modelo </w:t>
      </w:r>
      <w:r w:rsidRPr="0052349A">
        <w:rPr>
          <w:rFonts w:ascii="Times New Roman" w:eastAsia="Times New Roman" w:hAnsi="Times New Roman" w:cs="Times New Roman"/>
          <w:i/>
          <w:iCs/>
          <w:sz w:val="24"/>
          <w:szCs w:val="24"/>
        </w:rPr>
        <w:t>PHANTOM</w:t>
      </w:r>
      <w:r>
        <w:rPr>
          <w:rFonts w:ascii="Times New Roman" w:eastAsia="Times New Roman" w:hAnsi="Times New Roman" w:cs="Times New Roman"/>
          <w:sz w:val="24"/>
          <w:szCs w:val="24"/>
        </w:rPr>
        <w:t xml:space="preserve"> 4 RTK (Fig</w:t>
      </w:r>
      <w:r w:rsidR="0052349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ra 7), ele possui uma câmera de 20 megapixels, podendo alcançar um GSD de até 5 cm, com GPS do tipo GNSS RTK e fornecendo uma precisão horizontal 1,5 cm + 1 </w:t>
      </w:r>
      <w:proofErr w:type="spellStart"/>
      <w:r>
        <w:rPr>
          <w:rFonts w:ascii="Times New Roman" w:eastAsia="Times New Roman" w:hAnsi="Times New Roman" w:cs="Times New Roman"/>
          <w:sz w:val="24"/>
          <w:szCs w:val="24"/>
        </w:rPr>
        <w:t>ppm</w:t>
      </w:r>
      <w:proofErr w:type="spellEnd"/>
      <w:r>
        <w:rPr>
          <w:rFonts w:ascii="Times New Roman" w:eastAsia="Times New Roman" w:hAnsi="Times New Roman" w:cs="Times New Roman"/>
          <w:sz w:val="24"/>
          <w:szCs w:val="24"/>
        </w:rPr>
        <w:t xml:space="preserve"> e vertical de 1 cm + 1 </w:t>
      </w:r>
      <w:proofErr w:type="spellStart"/>
      <w:r>
        <w:rPr>
          <w:rFonts w:ascii="Times New Roman" w:eastAsia="Times New Roman" w:hAnsi="Times New Roman" w:cs="Times New Roman"/>
          <w:sz w:val="24"/>
          <w:szCs w:val="24"/>
        </w:rPr>
        <w:t>ppm</w:t>
      </w:r>
      <w:proofErr w:type="spellEnd"/>
      <w:r>
        <w:rPr>
          <w:rFonts w:ascii="Times New Roman" w:eastAsia="Times New Roman" w:hAnsi="Times New Roman" w:cs="Times New Roman"/>
          <w:sz w:val="24"/>
          <w:szCs w:val="24"/>
        </w:rPr>
        <w:t xml:space="preserve">. A aeronave possui uma autonomia de voo de 30 minutos por bateria, cobrindo no média 20 hectares por voo. Ele ainda vem </w:t>
      </w:r>
      <w:r w:rsidR="0052349A">
        <w:rPr>
          <w:rFonts w:ascii="Times New Roman" w:eastAsia="Times New Roman" w:hAnsi="Times New Roman" w:cs="Times New Roman"/>
          <w:sz w:val="24"/>
          <w:szCs w:val="24"/>
        </w:rPr>
        <w:t>equipado</w:t>
      </w:r>
      <w:r>
        <w:rPr>
          <w:rFonts w:ascii="Times New Roman" w:eastAsia="Times New Roman" w:hAnsi="Times New Roman" w:cs="Times New Roman"/>
          <w:sz w:val="24"/>
          <w:szCs w:val="24"/>
        </w:rPr>
        <w:t xml:space="preserve"> com um controle remoto de tela </w:t>
      </w:r>
      <w:r w:rsidR="0052349A">
        <w:rPr>
          <w:rFonts w:ascii="Times New Roman" w:eastAsia="Times New Roman" w:hAnsi="Times New Roman" w:cs="Times New Roman"/>
          <w:sz w:val="24"/>
          <w:szCs w:val="24"/>
        </w:rPr>
        <w:t>embutida</w:t>
      </w:r>
      <w:r>
        <w:rPr>
          <w:rFonts w:ascii="Times New Roman" w:eastAsia="Times New Roman" w:hAnsi="Times New Roman" w:cs="Times New Roman"/>
          <w:sz w:val="24"/>
          <w:szCs w:val="24"/>
        </w:rPr>
        <w:t xml:space="preserve"> o qual trabalha numa frequência de operação de 2.400 GHz - 2.483 GHz.</w:t>
      </w:r>
    </w:p>
    <w:p w14:paraId="265B1452" w14:textId="77777777" w:rsidR="0094376E" w:rsidRDefault="0094376E" w:rsidP="0094376E">
      <w:pPr>
        <w:spacing w:after="0" w:line="240" w:lineRule="auto"/>
        <w:ind w:firstLine="709"/>
        <w:jc w:val="both"/>
        <w:rPr>
          <w:rFonts w:ascii="Times New Roman" w:eastAsia="Times New Roman" w:hAnsi="Times New Roman" w:cs="Times New Roman"/>
          <w:sz w:val="24"/>
          <w:szCs w:val="24"/>
        </w:rPr>
      </w:pPr>
    </w:p>
    <w:p w14:paraId="501B175D" w14:textId="2F6BFFBB" w:rsidR="00917876" w:rsidRPr="0094376E" w:rsidRDefault="0094376E">
      <w:pPr>
        <w:spacing w:line="360" w:lineRule="auto"/>
        <w:ind w:firstLine="720"/>
        <w:jc w:val="center"/>
        <w:rPr>
          <w:rFonts w:ascii="Times New Roman" w:eastAsia="Times New Roman" w:hAnsi="Times New Roman" w:cs="Times New Roman"/>
          <w:sz w:val="24"/>
          <w:szCs w:val="24"/>
        </w:rPr>
      </w:pPr>
      <w:r w:rsidRPr="0094376E">
        <w:rPr>
          <w:rFonts w:ascii="Times New Roman" w:eastAsia="Times New Roman" w:hAnsi="Times New Roman" w:cs="Times New Roman"/>
          <w:sz w:val="24"/>
          <w:szCs w:val="24"/>
        </w:rPr>
        <w:lastRenderedPageBreak/>
        <w:t>Figura 7 - Drone utilizado para coleta de dados</w:t>
      </w:r>
    </w:p>
    <w:p w14:paraId="3A5C3555" w14:textId="77777777" w:rsidR="00917876" w:rsidRDefault="00F24C10" w:rsidP="0094376E">
      <w:pPr>
        <w:spacing w:after="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9C805E" wp14:editId="12F58C04">
            <wp:extent cx="2963700" cy="2524125"/>
            <wp:effectExtent l="12700" t="12700" r="12700" b="12700"/>
            <wp:docPr id="33" name="image4.jpg" descr="Jogo de tabuleiro em cima da mesa&#10;&#10;Descrição gerada automaticamente com confiança baixa"/>
            <wp:cNvGraphicFramePr/>
            <a:graphic xmlns:a="http://schemas.openxmlformats.org/drawingml/2006/main">
              <a:graphicData uri="http://schemas.openxmlformats.org/drawingml/2006/picture">
                <pic:pic xmlns:pic="http://schemas.openxmlformats.org/drawingml/2006/picture">
                  <pic:nvPicPr>
                    <pic:cNvPr id="0" name="image4.jpg" descr="Jogo de tabuleiro em cima da mesa&#10;&#10;Descrição gerada automaticamente com confiança baixa"/>
                    <pic:cNvPicPr preferRelativeResize="0"/>
                  </pic:nvPicPr>
                  <pic:blipFill>
                    <a:blip r:embed="rId14"/>
                    <a:srcRect/>
                    <a:stretch>
                      <a:fillRect/>
                    </a:stretch>
                  </pic:blipFill>
                  <pic:spPr>
                    <a:xfrm>
                      <a:off x="0" y="0"/>
                      <a:ext cx="2963700" cy="2524125"/>
                    </a:xfrm>
                    <a:prstGeom prst="rect">
                      <a:avLst/>
                    </a:prstGeom>
                    <a:ln w="12700">
                      <a:solidFill>
                        <a:srgbClr val="000000"/>
                      </a:solidFill>
                      <a:prstDash val="solid"/>
                    </a:ln>
                  </pic:spPr>
                </pic:pic>
              </a:graphicData>
            </a:graphic>
          </wp:inline>
        </w:drawing>
      </w:r>
    </w:p>
    <w:p w14:paraId="31EDAC1E" w14:textId="64694C36" w:rsidR="00917876" w:rsidRDefault="00F24C10" w:rsidP="0094376E">
      <w:pPr>
        <w:spacing w:after="0" w:line="240" w:lineRule="auto"/>
        <w:ind w:left="720"/>
        <w:jc w:val="center"/>
        <w:rPr>
          <w:rFonts w:ascii="Times New Roman" w:eastAsia="Times New Roman" w:hAnsi="Times New Roman" w:cs="Times New Roman"/>
          <w:sz w:val="24"/>
          <w:szCs w:val="24"/>
        </w:rPr>
      </w:pPr>
      <w:r w:rsidRPr="0094376E">
        <w:rPr>
          <w:rFonts w:ascii="Times New Roman" w:eastAsia="Times New Roman" w:hAnsi="Times New Roman" w:cs="Times New Roman"/>
          <w:sz w:val="24"/>
          <w:szCs w:val="24"/>
        </w:rPr>
        <w:t>Fonte: Autoria própria (2022)</w:t>
      </w:r>
      <w:r w:rsidR="0094376E" w:rsidRPr="0094376E">
        <w:rPr>
          <w:rFonts w:ascii="Times New Roman" w:eastAsia="Times New Roman" w:hAnsi="Times New Roman" w:cs="Times New Roman"/>
          <w:sz w:val="24"/>
          <w:szCs w:val="24"/>
        </w:rPr>
        <w:t>.</w:t>
      </w:r>
    </w:p>
    <w:p w14:paraId="369D9433" w14:textId="77777777" w:rsidR="0094376E" w:rsidRPr="0094376E" w:rsidRDefault="0094376E" w:rsidP="0094376E">
      <w:pPr>
        <w:spacing w:after="0" w:line="240" w:lineRule="auto"/>
        <w:ind w:left="720"/>
        <w:jc w:val="center"/>
        <w:rPr>
          <w:rFonts w:ascii="Times New Roman" w:eastAsia="Times New Roman" w:hAnsi="Times New Roman" w:cs="Times New Roman"/>
          <w:sz w:val="24"/>
          <w:szCs w:val="24"/>
        </w:rPr>
      </w:pPr>
    </w:p>
    <w:p w14:paraId="05F0CFF2" w14:textId="06ACA5F2" w:rsidR="00917876" w:rsidRDefault="00F24C10" w:rsidP="0094376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demais parâmetros de voo são apresentados no</w:t>
      </w:r>
      <w:r>
        <w:rPr>
          <w:rFonts w:ascii="Times New Roman" w:eastAsia="Times New Roman" w:hAnsi="Times New Roman" w:cs="Times New Roman"/>
          <w:sz w:val="24"/>
          <w:szCs w:val="24"/>
          <w:highlight w:val="white"/>
        </w:rPr>
        <w:t xml:space="preserve"> Quadro 1.</w:t>
      </w:r>
    </w:p>
    <w:p w14:paraId="2866DA15" w14:textId="77777777" w:rsidR="0094376E" w:rsidRDefault="0094376E" w:rsidP="0094376E">
      <w:pPr>
        <w:spacing w:after="0" w:line="240" w:lineRule="auto"/>
        <w:ind w:firstLine="709"/>
        <w:jc w:val="both"/>
        <w:rPr>
          <w:rFonts w:ascii="Times New Roman" w:eastAsia="Times New Roman" w:hAnsi="Times New Roman" w:cs="Times New Roman"/>
          <w:sz w:val="20"/>
          <w:szCs w:val="20"/>
        </w:rPr>
      </w:pPr>
    </w:p>
    <w:p w14:paraId="0266309D" w14:textId="00EEE97A" w:rsidR="00917876" w:rsidRPr="0094376E" w:rsidRDefault="0094376E">
      <w:pPr>
        <w:spacing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w:t>
      </w:r>
      <w:r w:rsidRPr="0094376E">
        <w:rPr>
          <w:rFonts w:ascii="Times New Roman" w:eastAsia="Times New Roman" w:hAnsi="Times New Roman" w:cs="Times New Roman"/>
          <w:sz w:val="24"/>
          <w:szCs w:val="24"/>
        </w:rPr>
        <w:t xml:space="preserve">uadro 1 - </w:t>
      </w:r>
      <w:r>
        <w:rPr>
          <w:rFonts w:ascii="Times New Roman" w:eastAsia="Times New Roman" w:hAnsi="Times New Roman" w:cs="Times New Roman"/>
          <w:sz w:val="24"/>
          <w:szCs w:val="24"/>
        </w:rPr>
        <w:t>P</w:t>
      </w:r>
      <w:r w:rsidRPr="0094376E">
        <w:rPr>
          <w:rFonts w:ascii="Times New Roman" w:eastAsia="Times New Roman" w:hAnsi="Times New Roman" w:cs="Times New Roman"/>
          <w:sz w:val="24"/>
          <w:szCs w:val="24"/>
        </w:rPr>
        <w:t xml:space="preserve">arâmetros de voo </w:t>
      </w:r>
    </w:p>
    <w:tbl>
      <w:tblPr>
        <w:tblStyle w:val="2"/>
        <w:tblW w:w="6750" w:type="dxa"/>
        <w:tblInd w:w="1465" w:type="dxa"/>
        <w:tblBorders>
          <w:top w:val="nil"/>
          <w:left w:val="nil"/>
          <w:bottom w:val="nil"/>
          <w:right w:val="nil"/>
          <w:insideH w:val="nil"/>
          <w:insideV w:val="nil"/>
        </w:tblBorders>
        <w:tblLayout w:type="fixed"/>
        <w:tblLook w:val="0600" w:firstRow="0" w:lastRow="0" w:firstColumn="0" w:lastColumn="0" w:noHBand="1" w:noVBand="1"/>
      </w:tblPr>
      <w:tblGrid>
        <w:gridCol w:w="3240"/>
        <w:gridCol w:w="3510"/>
      </w:tblGrid>
      <w:tr w:rsidR="00917876" w14:paraId="65744762" w14:textId="77777777">
        <w:trPr>
          <w:trHeight w:val="315"/>
        </w:trPr>
        <w:tc>
          <w:tcPr>
            <w:tcW w:w="32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563A545" w14:textId="77777777" w:rsidR="00917876" w:rsidRDefault="00F24C10">
            <w:pPr>
              <w:widowControl w:val="0"/>
              <w:jc w:val="center"/>
              <w:rPr>
                <w:sz w:val="20"/>
                <w:szCs w:val="20"/>
              </w:rPr>
            </w:pPr>
            <w:r>
              <w:rPr>
                <w:rFonts w:ascii="Times New Roman" w:eastAsia="Times New Roman" w:hAnsi="Times New Roman" w:cs="Times New Roman"/>
                <w:b/>
                <w:sz w:val="20"/>
                <w:szCs w:val="20"/>
              </w:rPr>
              <w:t>Parâmetros</w:t>
            </w:r>
          </w:p>
        </w:tc>
        <w:tc>
          <w:tcPr>
            <w:tcW w:w="35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7AC7FE50" w14:textId="77777777" w:rsidR="00917876" w:rsidRDefault="00F24C10">
            <w:pPr>
              <w:widowControl w:val="0"/>
              <w:jc w:val="center"/>
              <w:rPr>
                <w:sz w:val="20"/>
                <w:szCs w:val="20"/>
              </w:rPr>
            </w:pPr>
            <w:r>
              <w:rPr>
                <w:rFonts w:ascii="Times New Roman" w:eastAsia="Times New Roman" w:hAnsi="Times New Roman" w:cs="Times New Roman"/>
                <w:b/>
                <w:sz w:val="20"/>
                <w:szCs w:val="20"/>
              </w:rPr>
              <w:t>Valor Inserido / Estimado</w:t>
            </w:r>
          </w:p>
        </w:tc>
      </w:tr>
      <w:tr w:rsidR="00917876" w14:paraId="58FDBADC" w14:textId="77777777">
        <w:trPr>
          <w:trHeight w:val="315"/>
        </w:trPr>
        <w:tc>
          <w:tcPr>
            <w:tcW w:w="32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8E3726A" w14:textId="77777777" w:rsidR="00917876" w:rsidRDefault="00F24C10">
            <w:pPr>
              <w:widowControl w:val="0"/>
              <w:jc w:val="center"/>
              <w:rPr>
                <w:sz w:val="20"/>
                <w:szCs w:val="20"/>
              </w:rPr>
            </w:pPr>
            <w:r>
              <w:rPr>
                <w:rFonts w:ascii="Times New Roman" w:eastAsia="Times New Roman" w:hAnsi="Times New Roman" w:cs="Times New Roman"/>
                <w:sz w:val="20"/>
                <w:szCs w:val="20"/>
              </w:rPr>
              <w:t>Altura de voo</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A910FF" w14:textId="77777777" w:rsidR="00917876" w:rsidRDefault="00F24C10">
            <w:pPr>
              <w:widowControl w:val="0"/>
              <w:jc w:val="center"/>
              <w:rPr>
                <w:sz w:val="20"/>
                <w:szCs w:val="20"/>
              </w:rPr>
            </w:pPr>
            <w:r>
              <w:rPr>
                <w:rFonts w:ascii="Times New Roman" w:eastAsia="Times New Roman" w:hAnsi="Times New Roman" w:cs="Times New Roman"/>
                <w:sz w:val="20"/>
                <w:szCs w:val="20"/>
              </w:rPr>
              <w:t>100 m</w:t>
            </w:r>
          </w:p>
        </w:tc>
      </w:tr>
      <w:tr w:rsidR="00917876" w14:paraId="2F6AA832" w14:textId="77777777">
        <w:trPr>
          <w:trHeight w:val="315"/>
        </w:trPr>
        <w:tc>
          <w:tcPr>
            <w:tcW w:w="32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8F67AEB" w14:textId="77777777" w:rsidR="00917876" w:rsidRDefault="00F24C10">
            <w:pPr>
              <w:widowControl w:val="0"/>
              <w:jc w:val="center"/>
              <w:rPr>
                <w:sz w:val="20"/>
                <w:szCs w:val="20"/>
              </w:rPr>
            </w:pPr>
            <w:r>
              <w:rPr>
                <w:rFonts w:ascii="Times New Roman" w:eastAsia="Times New Roman" w:hAnsi="Times New Roman" w:cs="Times New Roman"/>
                <w:sz w:val="20"/>
                <w:szCs w:val="20"/>
              </w:rPr>
              <w:t>Velocidade de voo</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D6398D" w14:textId="77777777" w:rsidR="00917876" w:rsidRDefault="00F24C10">
            <w:pPr>
              <w:widowControl w:val="0"/>
              <w:jc w:val="center"/>
              <w:rPr>
                <w:sz w:val="20"/>
                <w:szCs w:val="20"/>
              </w:rPr>
            </w:pPr>
            <w:r>
              <w:rPr>
                <w:rFonts w:ascii="Times New Roman" w:eastAsia="Times New Roman" w:hAnsi="Times New Roman" w:cs="Times New Roman"/>
                <w:sz w:val="20"/>
                <w:szCs w:val="20"/>
              </w:rPr>
              <w:t>8,5m/s</w:t>
            </w:r>
          </w:p>
        </w:tc>
      </w:tr>
      <w:tr w:rsidR="00917876" w14:paraId="1FB246A0" w14:textId="77777777">
        <w:trPr>
          <w:trHeight w:val="315"/>
        </w:trPr>
        <w:tc>
          <w:tcPr>
            <w:tcW w:w="32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9C35511" w14:textId="77777777" w:rsidR="00917876" w:rsidRDefault="00F24C10">
            <w:pPr>
              <w:widowControl w:val="0"/>
              <w:jc w:val="center"/>
              <w:rPr>
                <w:sz w:val="20"/>
                <w:szCs w:val="20"/>
              </w:rPr>
            </w:pPr>
            <w:r>
              <w:rPr>
                <w:rFonts w:ascii="Times New Roman" w:eastAsia="Times New Roman" w:hAnsi="Times New Roman" w:cs="Times New Roman"/>
                <w:sz w:val="20"/>
                <w:szCs w:val="20"/>
              </w:rPr>
              <w:t>Sobreposição Lateral</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A32AEB" w14:textId="77777777" w:rsidR="00917876" w:rsidRDefault="00F24C10">
            <w:pPr>
              <w:widowControl w:val="0"/>
              <w:jc w:val="center"/>
              <w:rPr>
                <w:sz w:val="20"/>
                <w:szCs w:val="20"/>
              </w:rPr>
            </w:pPr>
            <w:r>
              <w:rPr>
                <w:rFonts w:ascii="Times New Roman" w:eastAsia="Times New Roman" w:hAnsi="Times New Roman" w:cs="Times New Roman"/>
                <w:sz w:val="20"/>
                <w:szCs w:val="20"/>
              </w:rPr>
              <w:t>60%</w:t>
            </w:r>
          </w:p>
        </w:tc>
      </w:tr>
      <w:tr w:rsidR="00917876" w14:paraId="39186997" w14:textId="77777777">
        <w:trPr>
          <w:trHeight w:val="315"/>
        </w:trPr>
        <w:tc>
          <w:tcPr>
            <w:tcW w:w="32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54C2605" w14:textId="77777777" w:rsidR="00917876" w:rsidRDefault="00F24C10">
            <w:pPr>
              <w:widowControl w:val="0"/>
              <w:jc w:val="center"/>
              <w:rPr>
                <w:sz w:val="20"/>
                <w:szCs w:val="20"/>
              </w:rPr>
            </w:pPr>
            <w:r>
              <w:rPr>
                <w:rFonts w:ascii="Times New Roman" w:eastAsia="Times New Roman" w:hAnsi="Times New Roman" w:cs="Times New Roman"/>
                <w:sz w:val="20"/>
                <w:szCs w:val="20"/>
              </w:rPr>
              <w:t>Sobreposição Longitudinal</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5B42A5" w14:textId="77777777" w:rsidR="00917876" w:rsidRDefault="00F24C10">
            <w:pPr>
              <w:widowControl w:val="0"/>
              <w:jc w:val="center"/>
              <w:rPr>
                <w:sz w:val="20"/>
                <w:szCs w:val="20"/>
              </w:rPr>
            </w:pPr>
            <w:r>
              <w:rPr>
                <w:rFonts w:ascii="Times New Roman" w:eastAsia="Times New Roman" w:hAnsi="Times New Roman" w:cs="Times New Roman"/>
                <w:sz w:val="20"/>
                <w:szCs w:val="20"/>
              </w:rPr>
              <w:t>80%</w:t>
            </w:r>
          </w:p>
        </w:tc>
      </w:tr>
      <w:tr w:rsidR="00917876" w14:paraId="2548EEB9" w14:textId="77777777">
        <w:trPr>
          <w:trHeight w:val="384"/>
        </w:trPr>
        <w:tc>
          <w:tcPr>
            <w:tcW w:w="32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897A1CA" w14:textId="77777777" w:rsidR="00917876" w:rsidRDefault="00F24C1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Tempo de voo estimado</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26BDB6" w14:textId="77777777" w:rsidR="00917876" w:rsidRDefault="00F24C1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1h e 40 min</w:t>
            </w:r>
          </w:p>
        </w:tc>
      </w:tr>
      <w:tr w:rsidR="00917876" w14:paraId="780BE09E" w14:textId="77777777">
        <w:trPr>
          <w:trHeight w:val="330"/>
        </w:trPr>
        <w:tc>
          <w:tcPr>
            <w:tcW w:w="3240"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tcPr>
          <w:p w14:paraId="79FAEF91" w14:textId="77777777" w:rsidR="00917876" w:rsidRDefault="00F24C10">
            <w:pPr>
              <w:widowControl w:val="0"/>
              <w:jc w:val="center"/>
              <w:rPr>
                <w:sz w:val="20"/>
                <w:szCs w:val="20"/>
              </w:rPr>
            </w:pPr>
            <w:r>
              <w:rPr>
                <w:rFonts w:ascii="Times New Roman" w:eastAsia="Times New Roman" w:hAnsi="Times New Roman" w:cs="Times New Roman"/>
                <w:sz w:val="20"/>
                <w:szCs w:val="20"/>
              </w:rPr>
              <w:t>Quantidade de Imagem</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C58F01" w14:textId="77777777" w:rsidR="00917876" w:rsidRDefault="00F24C10">
            <w:pPr>
              <w:widowControl w:val="0"/>
              <w:jc w:val="center"/>
              <w:rPr>
                <w:sz w:val="20"/>
                <w:szCs w:val="20"/>
              </w:rPr>
            </w:pPr>
            <w:r>
              <w:rPr>
                <w:rFonts w:ascii="Times New Roman" w:eastAsia="Times New Roman" w:hAnsi="Times New Roman" w:cs="Times New Roman"/>
                <w:sz w:val="20"/>
                <w:szCs w:val="20"/>
              </w:rPr>
              <w:t>729</w:t>
            </w:r>
          </w:p>
        </w:tc>
      </w:tr>
      <w:tr w:rsidR="00917876" w14:paraId="365DA926" w14:textId="77777777">
        <w:trPr>
          <w:trHeight w:val="315"/>
        </w:trPr>
        <w:tc>
          <w:tcPr>
            <w:tcW w:w="32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AB503A2" w14:textId="77777777" w:rsidR="00917876" w:rsidRDefault="00F24C10">
            <w:pPr>
              <w:widowControl w:val="0"/>
              <w:jc w:val="center"/>
              <w:rPr>
                <w:sz w:val="20"/>
                <w:szCs w:val="20"/>
              </w:rPr>
            </w:pPr>
            <w:r>
              <w:rPr>
                <w:rFonts w:ascii="Times New Roman" w:eastAsia="Times New Roman" w:hAnsi="Times New Roman" w:cs="Times New Roman"/>
                <w:sz w:val="20"/>
                <w:szCs w:val="20"/>
              </w:rPr>
              <w:t>Tamanho do pixel estimado</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594FF9" w14:textId="77777777" w:rsidR="00917876" w:rsidRDefault="00F24C10">
            <w:pPr>
              <w:widowControl w:val="0"/>
              <w:jc w:val="center"/>
              <w:rPr>
                <w:sz w:val="20"/>
                <w:szCs w:val="20"/>
              </w:rPr>
            </w:pPr>
            <w:r>
              <w:rPr>
                <w:rFonts w:ascii="Times New Roman" w:eastAsia="Times New Roman" w:hAnsi="Times New Roman" w:cs="Times New Roman"/>
                <w:sz w:val="20"/>
                <w:szCs w:val="20"/>
              </w:rPr>
              <w:t>3 cm/</w:t>
            </w:r>
            <w:proofErr w:type="spellStart"/>
            <w:r>
              <w:rPr>
                <w:rFonts w:ascii="Times New Roman" w:eastAsia="Times New Roman" w:hAnsi="Times New Roman" w:cs="Times New Roman"/>
                <w:sz w:val="20"/>
                <w:szCs w:val="20"/>
              </w:rPr>
              <w:t>pix</w:t>
            </w:r>
            <w:proofErr w:type="spellEnd"/>
          </w:p>
        </w:tc>
      </w:tr>
      <w:tr w:rsidR="00917876" w14:paraId="390FE0F6" w14:textId="77777777">
        <w:trPr>
          <w:trHeight w:val="315"/>
        </w:trPr>
        <w:tc>
          <w:tcPr>
            <w:tcW w:w="32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422ED84B" w14:textId="77777777" w:rsidR="00917876" w:rsidRDefault="00F24C10">
            <w:pPr>
              <w:widowControl w:val="0"/>
              <w:jc w:val="center"/>
              <w:rPr>
                <w:sz w:val="20"/>
                <w:szCs w:val="20"/>
              </w:rPr>
            </w:pPr>
            <w:r>
              <w:rPr>
                <w:rFonts w:ascii="Times New Roman" w:eastAsia="Times New Roman" w:hAnsi="Times New Roman" w:cs="Times New Roman"/>
                <w:sz w:val="20"/>
                <w:szCs w:val="20"/>
              </w:rPr>
              <w:t>Quantidade de baterias</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2C85A6" w14:textId="77777777" w:rsidR="00917876" w:rsidRDefault="00F24C10">
            <w:pPr>
              <w:widowControl w:val="0"/>
              <w:jc w:val="center"/>
              <w:rPr>
                <w:sz w:val="20"/>
                <w:szCs w:val="20"/>
              </w:rPr>
            </w:pPr>
            <w:r>
              <w:rPr>
                <w:rFonts w:ascii="Times New Roman" w:eastAsia="Times New Roman" w:hAnsi="Times New Roman" w:cs="Times New Roman"/>
                <w:sz w:val="20"/>
                <w:szCs w:val="20"/>
              </w:rPr>
              <w:t>5 baterias</w:t>
            </w:r>
          </w:p>
        </w:tc>
      </w:tr>
    </w:tbl>
    <w:p w14:paraId="313604ED" w14:textId="00CA607F" w:rsidR="00917876" w:rsidRPr="0094376E" w:rsidRDefault="00F24C10" w:rsidP="0094376E">
      <w:pPr>
        <w:spacing w:line="240" w:lineRule="auto"/>
        <w:ind w:left="1440"/>
        <w:jc w:val="center"/>
        <w:rPr>
          <w:rFonts w:ascii="Times New Roman" w:eastAsia="Times New Roman" w:hAnsi="Times New Roman" w:cs="Times New Roman"/>
          <w:sz w:val="24"/>
          <w:szCs w:val="24"/>
          <w:highlight w:val="cyan"/>
        </w:rPr>
      </w:pPr>
      <w:r w:rsidRPr="0094376E">
        <w:rPr>
          <w:rFonts w:ascii="Times New Roman" w:eastAsia="Times New Roman" w:hAnsi="Times New Roman" w:cs="Times New Roman"/>
          <w:sz w:val="24"/>
          <w:szCs w:val="24"/>
        </w:rPr>
        <w:t>Fonte: Autoria própria (2022)</w:t>
      </w:r>
      <w:r w:rsidR="0094376E" w:rsidRPr="0094376E">
        <w:rPr>
          <w:rFonts w:ascii="Times New Roman" w:eastAsia="Times New Roman" w:hAnsi="Times New Roman" w:cs="Times New Roman"/>
          <w:sz w:val="24"/>
          <w:szCs w:val="24"/>
        </w:rPr>
        <w:t>.</w:t>
      </w:r>
    </w:p>
    <w:p w14:paraId="1DED179D" w14:textId="35CA811F" w:rsidR="0094376E" w:rsidRDefault="0094376E">
      <w:pPr>
        <w:rPr>
          <w:rFonts w:ascii="Times New Roman" w:eastAsia="Times New Roman" w:hAnsi="Times New Roman" w:cs="Times New Roman"/>
          <w:sz w:val="24"/>
          <w:szCs w:val="24"/>
        </w:rPr>
      </w:pPr>
    </w:p>
    <w:p w14:paraId="34C85B47" w14:textId="77777777" w:rsidR="00306ACC" w:rsidRDefault="00306ACC">
      <w:pPr>
        <w:rPr>
          <w:rFonts w:ascii="Times New Roman" w:eastAsia="Times New Roman" w:hAnsi="Times New Roman" w:cs="Times New Roman"/>
          <w:sz w:val="24"/>
          <w:szCs w:val="24"/>
        </w:rPr>
      </w:pPr>
    </w:p>
    <w:p w14:paraId="26DCF92B" w14:textId="46FCC03E" w:rsidR="00917876" w:rsidRDefault="00F24C10" w:rsidP="0094376E">
      <w:pPr>
        <w:spacing w:after="0"/>
        <w:rPr>
          <w:rFonts w:ascii="Times New Roman" w:eastAsia="Times New Roman" w:hAnsi="Times New Roman" w:cs="Times New Roman"/>
          <w:b/>
          <w:bCs/>
          <w:sz w:val="24"/>
          <w:szCs w:val="24"/>
        </w:rPr>
      </w:pPr>
      <w:r w:rsidRPr="0094376E">
        <w:rPr>
          <w:rFonts w:ascii="Times New Roman" w:eastAsia="Times New Roman" w:hAnsi="Times New Roman" w:cs="Times New Roman"/>
          <w:b/>
          <w:bCs/>
          <w:sz w:val="24"/>
          <w:szCs w:val="24"/>
        </w:rPr>
        <w:lastRenderedPageBreak/>
        <w:t>2.6) Processamento</w:t>
      </w:r>
    </w:p>
    <w:p w14:paraId="6967DA9F" w14:textId="77777777" w:rsidR="0094376E" w:rsidRPr="0094376E" w:rsidRDefault="0094376E" w:rsidP="0094376E">
      <w:pPr>
        <w:spacing w:after="0" w:line="240" w:lineRule="auto"/>
        <w:rPr>
          <w:rFonts w:ascii="Times New Roman" w:eastAsia="Times New Roman" w:hAnsi="Times New Roman" w:cs="Times New Roman"/>
          <w:b/>
          <w:bCs/>
          <w:sz w:val="24"/>
          <w:szCs w:val="24"/>
        </w:rPr>
      </w:pPr>
    </w:p>
    <w:p w14:paraId="064FA62A" w14:textId="4CBA36F3" w:rsidR="00917876" w:rsidRDefault="00F24C10" w:rsidP="0094376E">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processamento é a etapa de laboratório onde ocorre o tratamento e processamento dos dados. Desta maneira obtém-se uma </w:t>
      </w:r>
      <w:proofErr w:type="spellStart"/>
      <w:r>
        <w:rPr>
          <w:rFonts w:ascii="Times New Roman" w:eastAsia="Times New Roman" w:hAnsi="Times New Roman" w:cs="Times New Roman"/>
          <w:sz w:val="24"/>
          <w:szCs w:val="24"/>
        </w:rPr>
        <w:t>ortoimagem</w:t>
      </w:r>
      <w:proofErr w:type="spellEnd"/>
      <w:r>
        <w:rPr>
          <w:rFonts w:ascii="Times New Roman" w:eastAsia="Times New Roman" w:hAnsi="Times New Roman" w:cs="Times New Roman"/>
          <w:sz w:val="24"/>
          <w:szCs w:val="24"/>
        </w:rPr>
        <w:t xml:space="preserve"> georreferenciada, de onde pode-se extrair diversas informações para serem utilizadas como embasamento das decisões de cunho político administrativo ou estudos científicos. As etapas do processamento estão </w:t>
      </w:r>
      <w:r w:rsidR="0094376E">
        <w:rPr>
          <w:rFonts w:ascii="Times New Roman" w:eastAsia="Times New Roman" w:hAnsi="Times New Roman" w:cs="Times New Roman"/>
          <w:sz w:val="24"/>
          <w:szCs w:val="24"/>
        </w:rPr>
        <w:t>apresentadas na</w:t>
      </w:r>
      <w:r>
        <w:rPr>
          <w:rFonts w:ascii="Times New Roman" w:eastAsia="Times New Roman" w:hAnsi="Times New Roman" w:cs="Times New Roman"/>
          <w:sz w:val="24"/>
          <w:szCs w:val="24"/>
        </w:rPr>
        <w:t xml:space="preserve"> Figura 8.</w:t>
      </w:r>
    </w:p>
    <w:p w14:paraId="1EDAF05B" w14:textId="77777777" w:rsidR="0052349A" w:rsidRDefault="0052349A" w:rsidP="0052349A">
      <w:pPr>
        <w:spacing w:after="0" w:line="240" w:lineRule="auto"/>
        <w:ind w:firstLine="720"/>
        <w:jc w:val="both"/>
        <w:rPr>
          <w:rFonts w:ascii="Times New Roman" w:eastAsia="Times New Roman" w:hAnsi="Times New Roman" w:cs="Times New Roman"/>
          <w:sz w:val="24"/>
          <w:szCs w:val="24"/>
        </w:rPr>
      </w:pPr>
    </w:p>
    <w:p w14:paraId="38A65C52" w14:textId="1B8DC156" w:rsidR="00917876" w:rsidRPr="0094376E" w:rsidRDefault="0094376E" w:rsidP="0052349A">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94376E">
        <w:rPr>
          <w:rFonts w:ascii="Times New Roman" w:eastAsia="Times New Roman" w:hAnsi="Times New Roman" w:cs="Times New Roman"/>
          <w:sz w:val="24"/>
          <w:szCs w:val="24"/>
        </w:rPr>
        <w:t xml:space="preserve">igura 8 - </w:t>
      </w:r>
      <w:r>
        <w:rPr>
          <w:rFonts w:ascii="Times New Roman" w:eastAsia="Times New Roman" w:hAnsi="Times New Roman" w:cs="Times New Roman"/>
          <w:sz w:val="24"/>
          <w:szCs w:val="24"/>
        </w:rPr>
        <w:t>F</w:t>
      </w:r>
      <w:r w:rsidRPr="0094376E">
        <w:rPr>
          <w:rFonts w:ascii="Times New Roman" w:eastAsia="Times New Roman" w:hAnsi="Times New Roman" w:cs="Times New Roman"/>
          <w:sz w:val="24"/>
          <w:szCs w:val="24"/>
        </w:rPr>
        <w:t>luxograma com as etapas do processamento dos dados.</w:t>
      </w:r>
    </w:p>
    <w:p w14:paraId="61307F11" w14:textId="77777777" w:rsidR="00917876" w:rsidRDefault="00F24C10" w:rsidP="0094376E">
      <w:pPr>
        <w:spacing w:after="0" w:line="24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1091E36" wp14:editId="05D8F6A1">
            <wp:extent cx="2959890" cy="3033887"/>
            <wp:effectExtent l="0" t="0" r="0" b="0"/>
            <wp:docPr id="2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5"/>
                    <a:srcRect/>
                    <a:stretch>
                      <a:fillRect/>
                    </a:stretch>
                  </pic:blipFill>
                  <pic:spPr>
                    <a:xfrm>
                      <a:off x="0" y="0"/>
                      <a:ext cx="2959890" cy="3033887"/>
                    </a:xfrm>
                    <a:prstGeom prst="rect">
                      <a:avLst/>
                    </a:prstGeom>
                    <a:ln/>
                  </pic:spPr>
                </pic:pic>
              </a:graphicData>
            </a:graphic>
          </wp:inline>
        </w:drawing>
      </w:r>
    </w:p>
    <w:p w14:paraId="1C87A1BE" w14:textId="3184C350" w:rsidR="00917876" w:rsidRDefault="00F24C10" w:rsidP="0052349A">
      <w:pPr>
        <w:spacing w:after="0" w:line="240" w:lineRule="auto"/>
        <w:ind w:left="360"/>
        <w:jc w:val="center"/>
        <w:rPr>
          <w:rFonts w:ascii="Times New Roman" w:eastAsia="Times New Roman" w:hAnsi="Times New Roman" w:cs="Times New Roman"/>
          <w:sz w:val="24"/>
          <w:szCs w:val="24"/>
        </w:rPr>
      </w:pPr>
      <w:r w:rsidRPr="0052349A">
        <w:rPr>
          <w:rFonts w:ascii="Times New Roman" w:eastAsia="Times New Roman" w:hAnsi="Times New Roman" w:cs="Times New Roman"/>
          <w:sz w:val="24"/>
          <w:szCs w:val="24"/>
        </w:rPr>
        <w:t>Fonte: Autoria própria (2022)</w:t>
      </w:r>
      <w:r w:rsidR="0094376E" w:rsidRPr="0052349A">
        <w:rPr>
          <w:rFonts w:ascii="Times New Roman" w:eastAsia="Times New Roman" w:hAnsi="Times New Roman" w:cs="Times New Roman"/>
          <w:sz w:val="24"/>
          <w:szCs w:val="24"/>
        </w:rPr>
        <w:t>.</w:t>
      </w:r>
    </w:p>
    <w:p w14:paraId="4D45AD4D" w14:textId="77777777" w:rsidR="0052349A" w:rsidRPr="0052349A" w:rsidRDefault="0052349A" w:rsidP="0052349A">
      <w:pPr>
        <w:spacing w:after="0" w:line="240" w:lineRule="auto"/>
        <w:ind w:left="360"/>
        <w:jc w:val="center"/>
        <w:rPr>
          <w:rFonts w:ascii="Times New Roman" w:eastAsia="Times New Roman" w:hAnsi="Times New Roman" w:cs="Times New Roman"/>
          <w:sz w:val="24"/>
          <w:szCs w:val="24"/>
        </w:rPr>
      </w:pPr>
    </w:p>
    <w:p w14:paraId="4F385369" w14:textId="77777777" w:rsidR="0094376E" w:rsidRDefault="0094376E" w:rsidP="0094376E">
      <w:pPr>
        <w:spacing w:after="0" w:line="240" w:lineRule="auto"/>
        <w:ind w:left="360"/>
        <w:jc w:val="center"/>
        <w:rPr>
          <w:rFonts w:ascii="Times New Roman" w:eastAsia="Times New Roman" w:hAnsi="Times New Roman" w:cs="Times New Roman"/>
          <w:sz w:val="20"/>
          <w:szCs w:val="20"/>
          <w:highlight w:val="cyan"/>
        </w:rPr>
      </w:pPr>
    </w:p>
    <w:p w14:paraId="1A54C573" w14:textId="5694FF1F" w:rsidR="00917876" w:rsidRDefault="00F24C10" w:rsidP="0094376E">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etapa de processamento com a utilização do </w:t>
      </w:r>
      <w:r w:rsidRPr="0052349A">
        <w:rPr>
          <w:rFonts w:ascii="Times New Roman" w:eastAsia="Times New Roman" w:hAnsi="Times New Roman" w:cs="Times New Roman"/>
          <w:i/>
          <w:iCs/>
          <w:sz w:val="24"/>
          <w:szCs w:val="24"/>
        </w:rPr>
        <w:t xml:space="preserve">software </w:t>
      </w:r>
      <w:proofErr w:type="spellStart"/>
      <w:r w:rsidRPr="0052349A">
        <w:rPr>
          <w:rFonts w:ascii="Times New Roman" w:eastAsia="Times New Roman" w:hAnsi="Times New Roman" w:cs="Times New Roman"/>
          <w:i/>
          <w:iCs/>
          <w:sz w:val="24"/>
          <w:szCs w:val="24"/>
        </w:rPr>
        <w:t>Agisoft</w:t>
      </w:r>
      <w:proofErr w:type="spellEnd"/>
      <w:r w:rsidRPr="0052349A">
        <w:rPr>
          <w:rFonts w:ascii="Times New Roman" w:eastAsia="Times New Roman" w:hAnsi="Times New Roman" w:cs="Times New Roman"/>
          <w:i/>
          <w:iCs/>
          <w:sz w:val="24"/>
          <w:szCs w:val="24"/>
        </w:rPr>
        <w:t xml:space="preserve"> </w:t>
      </w:r>
      <w:proofErr w:type="spellStart"/>
      <w:r w:rsidRPr="0052349A">
        <w:rPr>
          <w:rFonts w:ascii="Times New Roman" w:eastAsia="Times New Roman" w:hAnsi="Times New Roman" w:cs="Times New Roman"/>
          <w:i/>
          <w:iCs/>
          <w:sz w:val="24"/>
          <w:szCs w:val="24"/>
        </w:rPr>
        <w:t>Metashape</w:t>
      </w:r>
      <w:proofErr w:type="spellEnd"/>
      <w:r>
        <w:rPr>
          <w:rFonts w:ascii="Times New Roman" w:eastAsia="Times New Roman" w:hAnsi="Times New Roman" w:cs="Times New Roman"/>
          <w:sz w:val="24"/>
          <w:szCs w:val="24"/>
        </w:rPr>
        <w:t xml:space="preserve"> é necessário um computador que possua configurações que garantam uma boa qualidade no </w:t>
      </w:r>
      <w:proofErr w:type="gramStart"/>
      <w:r>
        <w:rPr>
          <w:rFonts w:ascii="Times New Roman" w:eastAsia="Times New Roman" w:hAnsi="Times New Roman" w:cs="Times New Roman"/>
          <w:sz w:val="24"/>
          <w:szCs w:val="24"/>
        </w:rPr>
        <w:t>produto final</w:t>
      </w:r>
      <w:proofErr w:type="gramEnd"/>
      <w:r>
        <w:rPr>
          <w:rFonts w:ascii="Times New Roman" w:eastAsia="Times New Roman" w:hAnsi="Times New Roman" w:cs="Times New Roman"/>
          <w:sz w:val="24"/>
          <w:szCs w:val="24"/>
        </w:rPr>
        <w:t xml:space="preserve"> e um processamento rápido, já que uma das justificativas para a utilização do aerolevantamento é justamente a rapidez na entrega do projeto final se comparado aos métodos convencionais. As características da máquina utilizada no processamento e geração dos produtos dessa pesquisa são </w:t>
      </w:r>
      <w:r w:rsidR="0094376E">
        <w:rPr>
          <w:rFonts w:ascii="Times New Roman" w:eastAsia="Times New Roman" w:hAnsi="Times New Roman" w:cs="Times New Roman"/>
          <w:sz w:val="24"/>
          <w:szCs w:val="24"/>
        </w:rPr>
        <w:t>mostradas</w:t>
      </w:r>
      <w:r>
        <w:rPr>
          <w:rFonts w:ascii="Times New Roman" w:eastAsia="Times New Roman" w:hAnsi="Times New Roman" w:cs="Times New Roman"/>
          <w:sz w:val="24"/>
          <w:szCs w:val="24"/>
        </w:rPr>
        <w:t xml:space="preserve"> no Quadro 2.</w:t>
      </w:r>
    </w:p>
    <w:p w14:paraId="412794EF" w14:textId="77777777" w:rsidR="00917876" w:rsidRDefault="00917876">
      <w:pPr>
        <w:spacing w:before="240" w:after="240" w:line="360" w:lineRule="auto"/>
        <w:ind w:firstLine="720"/>
        <w:jc w:val="both"/>
        <w:rPr>
          <w:rFonts w:ascii="Times New Roman" w:eastAsia="Times New Roman" w:hAnsi="Times New Roman" w:cs="Times New Roman"/>
          <w:sz w:val="24"/>
          <w:szCs w:val="24"/>
        </w:rPr>
      </w:pPr>
    </w:p>
    <w:p w14:paraId="26896B98" w14:textId="02C86B3D" w:rsidR="00917876" w:rsidRPr="0052349A" w:rsidRDefault="0052349A" w:rsidP="0052349A">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w:t>
      </w:r>
      <w:r w:rsidRPr="0052349A">
        <w:rPr>
          <w:rFonts w:ascii="Times New Roman" w:eastAsia="Times New Roman" w:hAnsi="Times New Roman" w:cs="Times New Roman"/>
          <w:sz w:val="24"/>
          <w:szCs w:val="24"/>
        </w:rPr>
        <w:t xml:space="preserve">uadro 2 - </w:t>
      </w:r>
      <w:r>
        <w:rPr>
          <w:rFonts w:ascii="Times New Roman" w:eastAsia="Times New Roman" w:hAnsi="Times New Roman" w:cs="Times New Roman"/>
          <w:sz w:val="24"/>
          <w:szCs w:val="24"/>
        </w:rPr>
        <w:t>D</w:t>
      </w:r>
      <w:r w:rsidRPr="0052349A">
        <w:rPr>
          <w:rFonts w:ascii="Times New Roman" w:eastAsia="Times New Roman" w:hAnsi="Times New Roman" w:cs="Times New Roman"/>
          <w:sz w:val="24"/>
          <w:szCs w:val="24"/>
        </w:rPr>
        <w:t xml:space="preserve">ados do computador utilizado </w:t>
      </w:r>
    </w:p>
    <w:tbl>
      <w:tblPr>
        <w:tblStyle w:val="1"/>
        <w:tblW w:w="6645" w:type="dxa"/>
        <w:tblInd w:w="1375" w:type="dxa"/>
        <w:tblBorders>
          <w:top w:val="nil"/>
          <w:left w:val="nil"/>
          <w:bottom w:val="nil"/>
          <w:right w:val="nil"/>
          <w:insideH w:val="nil"/>
          <w:insideV w:val="nil"/>
        </w:tblBorders>
        <w:tblLayout w:type="fixed"/>
        <w:tblLook w:val="0600" w:firstRow="0" w:lastRow="0" w:firstColumn="0" w:lastColumn="0" w:noHBand="1" w:noVBand="1"/>
      </w:tblPr>
      <w:tblGrid>
        <w:gridCol w:w="2820"/>
        <w:gridCol w:w="3825"/>
      </w:tblGrid>
      <w:tr w:rsidR="00917876" w:rsidRPr="0052349A" w14:paraId="1C365C9C" w14:textId="77777777">
        <w:trPr>
          <w:trHeight w:val="394"/>
        </w:trPr>
        <w:tc>
          <w:tcPr>
            <w:tcW w:w="28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0F166BC"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b/>
                <w:sz w:val="24"/>
                <w:szCs w:val="24"/>
              </w:rPr>
              <w:t>Tipo</w:t>
            </w:r>
          </w:p>
        </w:tc>
        <w:tc>
          <w:tcPr>
            <w:tcW w:w="382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47FEFCD5"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b/>
                <w:sz w:val="24"/>
                <w:szCs w:val="24"/>
              </w:rPr>
              <w:t>Características</w:t>
            </w:r>
          </w:p>
        </w:tc>
      </w:tr>
      <w:tr w:rsidR="00917876" w:rsidRPr="0052349A" w14:paraId="413D79F0" w14:textId="77777777">
        <w:trPr>
          <w:trHeight w:val="315"/>
        </w:trPr>
        <w:tc>
          <w:tcPr>
            <w:tcW w:w="28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C8B9AD2"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Processador</w:t>
            </w:r>
          </w:p>
        </w:tc>
        <w:tc>
          <w:tcPr>
            <w:tcW w:w="38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BF5570"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 xml:space="preserve">AMD </w:t>
            </w:r>
            <w:proofErr w:type="spellStart"/>
            <w:r w:rsidRPr="0052349A">
              <w:rPr>
                <w:rFonts w:ascii="Times New Roman" w:eastAsia="Times New Roman" w:hAnsi="Times New Roman" w:cs="Times New Roman"/>
                <w:sz w:val="24"/>
                <w:szCs w:val="24"/>
              </w:rPr>
              <w:t>Ryzen</w:t>
            </w:r>
            <w:proofErr w:type="spellEnd"/>
            <w:r w:rsidRPr="0052349A">
              <w:rPr>
                <w:rFonts w:ascii="Times New Roman" w:eastAsia="Times New Roman" w:hAnsi="Times New Roman" w:cs="Times New Roman"/>
                <w:sz w:val="24"/>
                <w:szCs w:val="24"/>
              </w:rPr>
              <w:t xml:space="preserve"> 5 3600X</w:t>
            </w:r>
          </w:p>
        </w:tc>
      </w:tr>
      <w:tr w:rsidR="00917876" w:rsidRPr="0052349A" w14:paraId="413F2B5C" w14:textId="77777777">
        <w:trPr>
          <w:trHeight w:val="315"/>
        </w:trPr>
        <w:tc>
          <w:tcPr>
            <w:tcW w:w="28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E7BB444"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Memória RAW</w:t>
            </w:r>
          </w:p>
        </w:tc>
        <w:tc>
          <w:tcPr>
            <w:tcW w:w="38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BF8ADE"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 xml:space="preserve">XPR </w:t>
            </w:r>
            <w:proofErr w:type="spellStart"/>
            <w:r w:rsidRPr="0052349A">
              <w:rPr>
                <w:rFonts w:ascii="Times New Roman" w:eastAsia="Times New Roman" w:hAnsi="Times New Roman" w:cs="Times New Roman"/>
                <w:sz w:val="24"/>
                <w:szCs w:val="24"/>
              </w:rPr>
              <w:t>Spectrix</w:t>
            </w:r>
            <w:proofErr w:type="spellEnd"/>
            <w:r w:rsidRPr="0052349A">
              <w:rPr>
                <w:rFonts w:ascii="Times New Roman" w:eastAsia="Times New Roman" w:hAnsi="Times New Roman" w:cs="Times New Roman"/>
                <w:sz w:val="24"/>
                <w:szCs w:val="24"/>
              </w:rPr>
              <w:t xml:space="preserve"> D41, RGB, 8GB</w:t>
            </w:r>
          </w:p>
        </w:tc>
      </w:tr>
      <w:tr w:rsidR="00917876" w:rsidRPr="0052349A" w14:paraId="67C1CCDC" w14:textId="77777777">
        <w:trPr>
          <w:trHeight w:val="315"/>
        </w:trPr>
        <w:tc>
          <w:tcPr>
            <w:tcW w:w="28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F6F318E"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Placa Mãe</w:t>
            </w:r>
          </w:p>
        </w:tc>
        <w:tc>
          <w:tcPr>
            <w:tcW w:w="38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CCD2DA"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GA-AB350M-DS3H V2, AMD</w:t>
            </w:r>
          </w:p>
        </w:tc>
      </w:tr>
      <w:tr w:rsidR="00917876" w:rsidRPr="0052349A" w14:paraId="777B38E5" w14:textId="77777777">
        <w:trPr>
          <w:trHeight w:val="315"/>
        </w:trPr>
        <w:tc>
          <w:tcPr>
            <w:tcW w:w="28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0DD01B2"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Placa de Vídeo</w:t>
            </w:r>
          </w:p>
        </w:tc>
        <w:tc>
          <w:tcPr>
            <w:tcW w:w="38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96C11D"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NVIDIA GeForce GTX 1650 Super</w:t>
            </w:r>
          </w:p>
        </w:tc>
      </w:tr>
      <w:tr w:rsidR="00917876" w:rsidRPr="0052349A" w14:paraId="10508B64" w14:textId="77777777">
        <w:trPr>
          <w:trHeight w:val="315"/>
        </w:trPr>
        <w:tc>
          <w:tcPr>
            <w:tcW w:w="28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4D428E58"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Memória RAW</w:t>
            </w:r>
          </w:p>
        </w:tc>
        <w:tc>
          <w:tcPr>
            <w:tcW w:w="38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5BA834"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 xml:space="preserve">XPR </w:t>
            </w:r>
            <w:proofErr w:type="spellStart"/>
            <w:r w:rsidRPr="0052349A">
              <w:rPr>
                <w:rFonts w:ascii="Times New Roman" w:eastAsia="Times New Roman" w:hAnsi="Times New Roman" w:cs="Times New Roman"/>
                <w:sz w:val="24"/>
                <w:szCs w:val="24"/>
              </w:rPr>
              <w:t>Spectrix</w:t>
            </w:r>
            <w:proofErr w:type="spellEnd"/>
            <w:r w:rsidRPr="0052349A">
              <w:rPr>
                <w:rFonts w:ascii="Times New Roman" w:eastAsia="Times New Roman" w:hAnsi="Times New Roman" w:cs="Times New Roman"/>
                <w:sz w:val="24"/>
                <w:szCs w:val="24"/>
              </w:rPr>
              <w:t xml:space="preserve"> D41, RGB, 8GB</w:t>
            </w:r>
          </w:p>
        </w:tc>
      </w:tr>
      <w:tr w:rsidR="00917876" w:rsidRPr="0052349A" w14:paraId="152C4906" w14:textId="77777777">
        <w:trPr>
          <w:trHeight w:val="315"/>
        </w:trPr>
        <w:tc>
          <w:tcPr>
            <w:tcW w:w="28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D002D27"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Fonte</w:t>
            </w:r>
          </w:p>
        </w:tc>
        <w:tc>
          <w:tcPr>
            <w:tcW w:w="38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D1295B"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EVGA 500W 80 Plus</w:t>
            </w:r>
          </w:p>
        </w:tc>
      </w:tr>
      <w:tr w:rsidR="00917876" w:rsidRPr="0052349A" w14:paraId="1E20D1C7" w14:textId="77777777">
        <w:trPr>
          <w:trHeight w:val="315"/>
        </w:trPr>
        <w:tc>
          <w:tcPr>
            <w:tcW w:w="28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EFA3129"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SSD</w:t>
            </w:r>
          </w:p>
        </w:tc>
        <w:tc>
          <w:tcPr>
            <w:tcW w:w="38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F3CE4C3" w14:textId="77777777" w:rsidR="00917876" w:rsidRPr="0052349A" w:rsidRDefault="00F24C10" w:rsidP="0052349A">
            <w:pPr>
              <w:widowControl w:val="0"/>
              <w:spacing w:line="240" w:lineRule="auto"/>
              <w:jc w:val="center"/>
              <w:rPr>
                <w:sz w:val="24"/>
                <w:szCs w:val="24"/>
              </w:rPr>
            </w:pPr>
            <w:r w:rsidRPr="0052349A">
              <w:rPr>
                <w:rFonts w:ascii="Times New Roman" w:eastAsia="Times New Roman" w:hAnsi="Times New Roman" w:cs="Times New Roman"/>
                <w:sz w:val="24"/>
                <w:szCs w:val="24"/>
              </w:rPr>
              <w:t>WD Blue SN550, 500GB</w:t>
            </w:r>
          </w:p>
        </w:tc>
      </w:tr>
    </w:tbl>
    <w:p w14:paraId="6C1C76F6" w14:textId="2EFBE33E" w:rsidR="00917876" w:rsidRDefault="00F24C10" w:rsidP="0052349A">
      <w:pPr>
        <w:spacing w:after="0" w:line="240" w:lineRule="auto"/>
        <w:jc w:val="center"/>
        <w:rPr>
          <w:rFonts w:ascii="Times New Roman" w:eastAsia="Times New Roman" w:hAnsi="Times New Roman" w:cs="Times New Roman"/>
          <w:sz w:val="24"/>
          <w:szCs w:val="24"/>
        </w:rPr>
      </w:pPr>
      <w:r w:rsidRPr="0052349A">
        <w:rPr>
          <w:rFonts w:ascii="Times New Roman" w:eastAsia="Times New Roman" w:hAnsi="Times New Roman" w:cs="Times New Roman"/>
          <w:sz w:val="24"/>
          <w:szCs w:val="24"/>
        </w:rPr>
        <w:t>Fonte: Autoria própria</w:t>
      </w:r>
      <w:r w:rsidR="0052349A" w:rsidRPr="0052349A">
        <w:rPr>
          <w:rFonts w:ascii="Times New Roman" w:eastAsia="Times New Roman" w:hAnsi="Times New Roman" w:cs="Times New Roman"/>
          <w:sz w:val="24"/>
          <w:szCs w:val="24"/>
        </w:rPr>
        <w:t>, 2022.</w:t>
      </w:r>
    </w:p>
    <w:p w14:paraId="1049948C" w14:textId="77777777" w:rsidR="0052349A" w:rsidRPr="0052349A" w:rsidRDefault="0052349A" w:rsidP="0052349A">
      <w:pPr>
        <w:spacing w:after="0" w:line="240" w:lineRule="auto"/>
        <w:jc w:val="center"/>
        <w:rPr>
          <w:rFonts w:ascii="Times New Roman" w:eastAsia="Times New Roman" w:hAnsi="Times New Roman" w:cs="Times New Roman"/>
          <w:sz w:val="24"/>
          <w:szCs w:val="24"/>
        </w:rPr>
      </w:pPr>
    </w:p>
    <w:p w14:paraId="1B0CBA00" w14:textId="77777777" w:rsidR="00917876" w:rsidRDefault="00917876">
      <w:pPr>
        <w:spacing w:after="0" w:line="240" w:lineRule="auto"/>
        <w:jc w:val="both"/>
        <w:rPr>
          <w:rFonts w:ascii="Times New Roman" w:eastAsia="Times New Roman" w:hAnsi="Times New Roman" w:cs="Times New Roman"/>
          <w:sz w:val="24"/>
          <w:szCs w:val="24"/>
        </w:rPr>
      </w:pPr>
    </w:p>
    <w:p w14:paraId="52484493" w14:textId="2590C650" w:rsidR="00917876" w:rsidRDefault="00F24C10" w:rsidP="0052349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REFERENCIAL TEÓRICO</w:t>
      </w:r>
    </w:p>
    <w:p w14:paraId="3E14B085" w14:textId="77777777" w:rsidR="0052349A" w:rsidRDefault="0052349A" w:rsidP="0052349A">
      <w:pPr>
        <w:spacing w:after="0" w:line="240" w:lineRule="auto"/>
        <w:jc w:val="both"/>
        <w:rPr>
          <w:rFonts w:ascii="Times New Roman" w:eastAsia="Times New Roman" w:hAnsi="Times New Roman" w:cs="Times New Roman"/>
          <w:b/>
          <w:sz w:val="24"/>
          <w:szCs w:val="24"/>
        </w:rPr>
      </w:pPr>
    </w:p>
    <w:p w14:paraId="3BD8248D" w14:textId="7C827807" w:rsidR="00917876" w:rsidRDefault="00F24C10" w:rsidP="0052349A">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ocupação desordenada pelo processo de invasão das </w:t>
      </w:r>
      <w:proofErr w:type="spellStart"/>
      <w:r>
        <w:rPr>
          <w:rFonts w:ascii="Times New Roman" w:eastAsia="Times New Roman" w:hAnsi="Times New Roman" w:cs="Times New Roman"/>
          <w:sz w:val="24"/>
          <w:szCs w:val="24"/>
        </w:rPr>
        <w:t>APP’s</w:t>
      </w:r>
      <w:proofErr w:type="spellEnd"/>
      <w:r>
        <w:rPr>
          <w:rFonts w:ascii="Times New Roman" w:eastAsia="Times New Roman" w:hAnsi="Times New Roman" w:cs="Times New Roman"/>
          <w:sz w:val="24"/>
          <w:szCs w:val="24"/>
        </w:rPr>
        <w:t xml:space="preserve">, principalmente daquelas que estão localizadas às margens do rios podem gerar riscos e prejuízos imensuráveis não só para o meio ambiente, mas também para a população que ocupa essas áreas, pois as mesmas estão susceptíveis a desastres naturais como alagamentos, enchente e inundações, desta maneira corroboramos com o pensamentos de </w:t>
      </w:r>
      <w:proofErr w:type="spellStart"/>
      <w:r>
        <w:rPr>
          <w:rFonts w:ascii="Times New Roman" w:eastAsia="Times New Roman" w:hAnsi="Times New Roman" w:cs="Times New Roman"/>
          <w:sz w:val="24"/>
          <w:szCs w:val="24"/>
        </w:rPr>
        <w:t>Licco</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Dowell</w:t>
      </w:r>
      <w:proofErr w:type="spellEnd"/>
      <w:r>
        <w:rPr>
          <w:rFonts w:ascii="Times New Roman" w:eastAsia="Times New Roman" w:hAnsi="Times New Roman" w:cs="Times New Roman"/>
          <w:sz w:val="24"/>
          <w:szCs w:val="24"/>
        </w:rPr>
        <w:t xml:space="preserve"> (2015) de que  os desastres são definidos pela vulnerabilidade dos sistemas humanos, ou seja, pela susceptibilidade das pessoas ou de seus bens expostos a um perigo. Assim, a maior ou menor intensidade de um desastre dependerá da vulnerabilidade a que aquela população estás exposta.</w:t>
      </w:r>
    </w:p>
    <w:p w14:paraId="6DFF04DE" w14:textId="03E5FF6B" w:rsidR="00917876" w:rsidRDefault="00F24C10" w:rsidP="0052349A">
      <w:pPr>
        <w:spacing w:after="0" w:line="360" w:lineRule="auto"/>
        <w:ind w:firstLine="709"/>
        <w:jc w:val="both"/>
        <w:rPr>
          <w:rFonts w:ascii="Times New Roman" w:eastAsia="Times New Roman" w:hAnsi="Times New Roman" w:cs="Times New Roman"/>
          <w:sz w:val="24"/>
          <w:szCs w:val="24"/>
        </w:rPr>
      </w:pPr>
      <w:commentRangeStart w:id="0"/>
      <w:commentRangeStart w:id="1"/>
      <w:r>
        <w:rPr>
          <w:rFonts w:ascii="Times New Roman" w:eastAsia="Times New Roman" w:hAnsi="Times New Roman" w:cs="Times New Roman"/>
          <w:sz w:val="24"/>
          <w:szCs w:val="24"/>
        </w:rPr>
        <w:t xml:space="preserve">Lei 12.651/2012 define Área de Proteção Permanente </w:t>
      </w:r>
      <w:proofErr w:type="gramStart"/>
      <w:r>
        <w:rPr>
          <w:rFonts w:ascii="Times New Roman" w:eastAsia="Times New Roman" w:hAnsi="Times New Roman" w:cs="Times New Roman"/>
          <w:sz w:val="24"/>
          <w:szCs w:val="24"/>
        </w:rPr>
        <w:t>no  Art.</w:t>
      </w:r>
      <w:proofErr w:type="gramEnd"/>
      <w:r>
        <w:rPr>
          <w:rFonts w:ascii="Times New Roman" w:eastAsia="Times New Roman" w:hAnsi="Times New Roman" w:cs="Times New Roman"/>
          <w:sz w:val="24"/>
          <w:szCs w:val="24"/>
        </w:rPr>
        <w:t xml:space="preserve"> 3º no parágrafo II</w:t>
      </w:r>
      <w:r w:rsidR="006C7B4D">
        <w:rPr>
          <w:rFonts w:ascii="Times New Roman" w:eastAsia="Times New Roman" w:hAnsi="Times New Roman" w:cs="Times New Roman"/>
          <w:sz w:val="24"/>
          <w:szCs w:val="24"/>
        </w:rPr>
        <w:t>,</w:t>
      </w:r>
      <w:r w:rsidR="00BC047B">
        <w:rPr>
          <w:rFonts w:ascii="Times New Roman" w:eastAsia="Times New Roman" w:hAnsi="Times New Roman" w:cs="Times New Roman"/>
          <w:sz w:val="24"/>
          <w:szCs w:val="24"/>
        </w:rPr>
        <w:t xml:space="preserve"> pagina</w:t>
      </w:r>
      <w:r w:rsidR="006C7B4D">
        <w:rPr>
          <w:rFonts w:ascii="Times New Roman" w:eastAsia="Times New Roman" w:hAnsi="Times New Roman" w:cs="Times New Roman"/>
          <w:sz w:val="24"/>
          <w:szCs w:val="24"/>
        </w:rPr>
        <w:t xml:space="preserve"> 02</w:t>
      </w:r>
      <w:r>
        <w:rPr>
          <w:rFonts w:ascii="Times New Roman" w:eastAsia="Times New Roman" w:hAnsi="Times New Roman" w:cs="Times New Roman"/>
          <w:sz w:val="24"/>
          <w:szCs w:val="24"/>
        </w:rPr>
        <w:t xml:space="preserve"> como sendo: </w:t>
      </w:r>
      <w:commentRangeEnd w:id="0"/>
      <w:r w:rsidR="0052349A">
        <w:rPr>
          <w:rStyle w:val="Refdecomentrio"/>
        </w:rPr>
        <w:commentReference w:id="0"/>
      </w:r>
      <w:commentRangeEnd w:id="1"/>
      <w:r w:rsidR="006C7B4D">
        <w:rPr>
          <w:rStyle w:val="Refdecomentrio"/>
        </w:rPr>
        <w:commentReference w:id="1"/>
      </w:r>
    </w:p>
    <w:p w14:paraId="6B6ABC12" w14:textId="0B244CB5" w:rsidR="00917876" w:rsidRDefault="00F24C10">
      <w:pPr>
        <w:spacing w:line="24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“Área de Preservação Permanente é </w:t>
      </w:r>
      <w:r w:rsidR="0052349A">
        <w:rPr>
          <w:rFonts w:ascii="Times New Roman" w:eastAsia="Times New Roman" w:hAnsi="Times New Roman" w:cs="Times New Roman"/>
          <w:sz w:val="20"/>
          <w:szCs w:val="20"/>
        </w:rPr>
        <w:t>uma área</w:t>
      </w:r>
      <w:r>
        <w:rPr>
          <w:rFonts w:ascii="Times New Roman" w:eastAsia="Times New Roman" w:hAnsi="Times New Roman" w:cs="Times New Roman"/>
          <w:sz w:val="20"/>
          <w:szCs w:val="20"/>
        </w:rPr>
        <w:t xml:space="preserve"> protegida, coberta ou não por vegetação nativa, com a função ambiental de preservar os recursos hídricos, a paisagem, a estabilidade geológica e a biodiversidade, facilitar o fluxo gênico de fauna e flora, proteger o solo e assegurar o bem-estar das populações humanas”</w:t>
      </w:r>
      <w:r>
        <w:rPr>
          <w:rFonts w:ascii="Times New Roman" w:eastAsia="Times New Roman" w:hAnsi="Times New Roman" w:cs="Times New Roman"/>
          <w:sz w:val="24"/>
          <w:szCs w:val="24"/>
        </w:rPr>
        <w:t xml:space="preserve">. </w:t>
      </w:r>
    </w:p>
    <w:p w14:paraId="78BDEF74" w14:textId="5CE756CE" w:rsidR="00917876" w:rsidRDefault="00F24C10" w:rsidP="0052349A">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no Art. 4º</w:t>
      </w:r>
      <w:r w:rsidR="006C7B4D">
        <w:rPr>
          <w:rFonts w:ascii="Times New Roman" w:eastAsia="Times New Roman" w:hAnsi="Times New Roman" w:cs="Times New Roman"/>
          <w:sz w:val="24"/>
          <w:szCs w:val="24"/>
        </w:rPr>
        <w:t xml:space="preserve"> páginas 05 e 06 considera</w:t>
      </w:r>
      <w:r>
        <w:rPr>
          <w:rFonts w:ascii="Times New Roman" w:eastAsia="Times New Roman" w:hAnsi="Times New Roman" w:cs="Times New Roman"/>
          <w:sz w:val="24"/>
          <w:szCs w:val="24"/>
        </w:rPr>
        <w:t>-se Área de Preservação Permanente, em zonas rurais ou urbanas, para os efeitos desta Lei:</w:t>
      </w:r>
    </w:p>
    <w:p w14:paraId="29982B28" w14:textId="77777777" w:rsidR="00917876" w:rsidRDefault="00F24C10">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I - </w:t>
      </w:r>
      <w:proofErr w:type="gramStart"/>
      <w:r>
        <w:rPr>
          <w:rFonts w:ascii="Times New Roman" w:eastAsia="Times New Roman" w:hAnsi="Times New Roman" w:cs="Times New Roman"/>
          <w:sz w:val="20"/>
          <w:szCs w:val="20"/>
        </w:rPr>
        <w:t>as</w:t>
      </w:r>
      <w:proofErr w:type="gramEnd"/>
      <w:r>
        <w:rPr>
          <w:rFonts w:ascii="Times New Roman" w:eastAsia="Times New Roman" w:hAnsi="Times New Roman" w:cs="Times New Roman"/>
          <w:sz w:val="20"/>
          <w:szCs w:val="20"/>
        </w:rPr>
        <w:t xml:space="preserve"> faixas marginais de qualquer curso d’água natural perene e intermitente, excluídos os efêmeros, desde a borda da calha do leito regular, em largura mínima de: (Incluído pela Lei nº 12.727, de 2012). </w:t>
      </w:r>
    </w:p>
    <w:p w14:paraId="4DBC544E" w14:textId="77777777" w:rsidR="00917876" w:rsidRDefault="00F24C10">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30 (trinta) metros, para os cursos d’água de menos de 10 (dez) metros de largura; </w:t>
      </w:r>
    </w:p>
    <w:p w14:paraId="4CFB05B5" w14:textId="77777777" w:rsidR="00917876" w:rsidRDefault="00F24C10">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50 (cinquenta) metros, para os cursos d’água que tenham de 10 (dez) a 50 (cinquenta) metros de largura;</w:t>
      </w:r>
    </w:p>
    <w:p w14:paraId="5516D4A2" w14:textId="77777777" w:rsidR="00917876" w:rsidRDefault="00F24C10">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100 (cem) metros, para os cursos d’água que tenham de 50 </w:t>
      </w:r>
    </w:p>
    <w:p w14:paraId="67E8298F" w14:textId="77777777" w:rsidR="00917876" w:rsidRDefault="00F24C10">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(cinquenta) a 200 (duzentos) metros de largura;</w:t>
      </w:r>
    </w:p>
    <w:p w14:paraId="508F4391" w14:textId="77777777" w:rsidR="00917876" w:rsidRDefault="00F24C10">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200 (duzentos) metros, para os cursos d’água que tenham de 200 (duzentos) a 600 (seiscentos) metros de largura;</w:t>
      </w:r>
    </w:p>
    <w:p w14:paraId="231FEBBE" w14:textId="3F64C162" w:rsidR="00917876" w:rsidRDefault="00F24C10">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500 (quinhentos) metros, para os cursos d’água que tenham largura superior a 600 (seiscentos) metros</w:t>
      </w:r>
      <w:r w:rsidR="00730847">
        <w:rPr>
          <w:rFonts w:ascii="Times New Roman" w:eastAsia="Times New Roman" w:hAnsi="Times New Roman" w:cs="Times New Roman"/>
          <w:sz w:val="20"/>
          <w:szCs w:val="20"/>
        </w:rPr>
        <w:t>.</w:t>
      </w:r>
    </w:p>
    <w:p w14:paraId="175B9FED" w14:textId="77777777" w:rsidR="00730847" w:rsidRDefault="00730847" w:rsidP="00730847">
      <w:pPr>
        <w:spacing w:after="0" w:line="240" w:lineRule="auto"/>
        <w:ind w:left="2267"/>
        <w:jc w:val="both"/>
        <w:rPr>
          <w:rFonts w:ascii="Times New Roman" w:eastAsia="Times New Roman" w:hAnsi="Times New Roman" w:cs="Times New Roman"/>
          <w:sz w:val="20"/>
          <w:szCs w:val="20"/>
        </w:rPr>
      </w:pPr>
    </w:p>
    <w:p w14:paraId="1AA3983D" w14:textId="77777777" w:rsidR="00917876" w:rsidRDefault="00F24C10" w:rsidP="00730847">
      <w:pPr>
        <w:spacing w:after="0"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Apesar da existência da lei como uma ferramenta regulamentadora para a inibição desse tipo de ocupação, o que se nota é uma falta de comprometimento por parte do poder público com as questões ambientais. Por outro lado, nota-se um nível elevado de desinformação a respeito do assunto, que afeta a maior parcela referente aos grupos sociais mais carentes, que, na busca por acesso à moradia e dignidade, invadem as </w:t>
      </w:r>
      <w:proofErr w:type="spellStart"/>
      <w:r>
        <w:rPr>
          <w:rFonts w:ascii="Times New Roman" w:eastAsia="Times New Roman" w:hAnsi="Times New Roman" w:cs="Times New Roman"/>
          <w:sz w:val="24"/>
          <w:szCs w:val="24"/>
        </w:rPr>
        <w:t>APP’s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Zamparoni</w:t>
      </w:r>
      <w:proofErr w:type="spellEnd"/>
      <w:r>
        <w:rPr>
          <w:rFonts w:ascii="Times New Roman" w:eastAsia="Times New Roman" w:hAnsi="Times New Roman" w:cs="Times New Roman"/>
          <w:sz w:val="24"/>
          <w:szCs w:val="24"/>
        </w:rPr>
        <w:t xml:space="preserve"> (2014) </w:t>
      </w:r>
      <w:r>
        <w:rPr>
          <w:rFonts w:ascii="Times New Roman" w:eastAsia="Times New Roman" w:hAnsi="Times New Roman" w:cs="Times New Roman"/>
          <w:sz w:val="24"/>
          <w:szCs w:val="24"/>
          <w:highlight w:val="white"/>
        </w:rPr>
        <w:t xml:space="preserve">afirma que a globalização dos problemas socioambientais expressos pela elevada densidade demográfica, desigualdade de renda e oferta de bens e serviços que levam a população carente a ocupar as áreas de risco nas cidades, em especial as </w:t>
      </w:r>
      <w:proofErr w:type="spellStart"/>
      <w:r>
        <w:rPr>
          <w:rFonts w:ascii="Times New Roman" w:eastAsia="Times New Roman" w:hAnsi="Times New Roman" w:cs="Times New Roman"/>
          <w:sz w:val="24"/>
          <w:szCs w:val="24"/>
          <w:highlight w:val="white"/>
        </w:rPr>
        <w:t>APP's</w:t>
      </w:r>
      <w:proofErr w:type="spellEnd"/>
      <w:r>
        <w:rPr>
          <w:rFonts w:ascii="Times New Roman" w:eastAsia="Times New Roman" w:hAnsi="Times New Roman" w:cs="Times New Roman"/>
          <w:sz w:val="24"/>
          <w:szCs w:val="24"/>
          <w:highlight w:val="white"/>
        </w:rPr>
        <w:t xml:space="preserve">, são características do grau de urbanização do século XXI. </w:t>
      </w:r>
    </w:p>
    <w:p w14:paraId="11142931" w14:textId="33A47DDA" w:rsidR="00917876" w:rsidRDefault="00F24C10" w:rsidP="00730847">
      <w:pPr>
        <w:spacing w:after="0" w:line="360" w:lineRule="auto"/>
        <w:ind w:firstLine="709"/>
        <w:jc w:val="both"/>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 xml:space="preserve">Devido ao desenvolvimento e aperfeiçoamento das tecnologias empregadas no ARP, ultimamente esse vem sendo empregado para as mais </w:t>
      </w:r>
      <w:r w:rsidR="00730847">
        <w:rPr>
          <w:rFonts w:ascii="Times New Roman" w:eastAsia="Times New Roman" w:hAnsi="Times New Roman" w:cs="Times New Roman"/>
          <w:sz w:val="24"/>
          <w:szCs w:val="24"/>
        </w:rPr>
        <w:t>diversas finalidades</w:t>
      </w:r>
      <w:r>
        <w:rPr>
          <w:rFonts w:ascii="Times New Roman" w:eastAsia="Times New Roman" w:hAnsi="Times New Roman" w:cs="Times New Roman"/>
          <w:sz w:val="24"/>
          <w:szCs w:val="24"/>
        </w:rPr>
        <w:t>, principalmente quando se trata de projetos de pequeno porte tais como, ecologia, agricultura de precisão, arqueologia e ambientes urbanos (</w:t>
      </w:r>
      <w:r>
        <w:rPr>
          <w:rFonts w:ascii="Roboto" w:eastAsia="Roboto" w:hAnsi="Roboto" w:cs="Roboto"/>
          <w:color w:val="222222"/>
          <w:sz w:val="24"/>
          <w:szCs w:val="24"/>
          <w:highlight w:val="white"/>
        </w:rPr>
        <w:t>SILVA 2020)</w:t>
      </w:r>
      <w:r>
        <w:rPr>
          <w:rFonts w:ascii="Times New Roman" w:eastAsia="Times New Roman" w:hAnsi="Times New Roman" w:cs="Times New Roman"/>
          <w:sz w:val="24"/>
          <w:szCs w:val="24"/>
        </w:rPr>
        <w:t>.</w:t>
      </w:r>
    </w:p>
    <w:p w14:paraId="4D7CE5C9" w14:textId="77777777" w:rsidR="00917876" w:rsidRDefault="00F24C10" w:rsidP="0073084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Leite et al., (2010) a implementação do uso das geotecnologias na análise ambiental nos permite compreender a área de estudo em um tempo muito mais hábil se comparado às metodologias tradicionais facilitando assim o gerenciamento dos recursos ali presentes. Desse modo o sensoriamento remoto traz uma contribuição no que se diz respeito ao monitoramento, simulação e apontamento de soluções.</w:t>
      </w:r>
    </w:p>
    <w:p w14:paraId="4B883792" w14:textId="77777777" w:rsidR="00917876" w:rsidRDefault="00F24C10" w:rsidP="00730847">
      <w:pPr>
        <w:spacing w:after="0" w:line="360" w:lineRule="auto"/>
        <w:ind w:firstLine="709"/>
        <w:jc w:val="both"/>
        <w:rPr>
          <w:rFonts w:ascii="Arial" w:eastAsia="Arial" w:hAnsi="Arial" w:cs="Arial"/>
          <w:sz w:val="25"/>
          <w:szCs w:val="25"/>
          <w:highlight w:val="white"/>
        </w:rPr>
      </w:pPr>
      <w:r>
        <w:rPr>
          <w:rFonts w:ascii="Times New Roman" w:eastAsia="Times New Roman" w:hAnsi="Times New Roman" w:cs="Times New Roman"/>
          <w:sz w:val="24"/>
          <w:szCs w:val="24"/>
        </w:rPr>
        <w:lastRenderedPageBreak/>
        <w:t xml:space="preserve">Para mapeamentos em áreas não homogêneas como é o caso de áreas urbanas, é necessária uma boa resolução de imagens para que seja possível um mapeamento de uso e ocupação do solo de forma mais eficiente, pois existem estruturas com tamanhos menores que a resolução de alguns pixels, como por exemplo a </w:t>
      </w:r>
      <w:proofErr w:type="spellStart"/>
      <w:r>
        <w:rPr>
          <w:rFonts w:ascii="Times New Roman" w:eastAsia="Times New Roman" w:hAnsi="Times New Roman" w:cs="Times New Roman"/>
          <w:sz w:val="24"/>
          <w:szCs w:val="24"/>
          <w:highlight w:val="white"/>
        </w:rPr>
        <w:t>Landsat</w:t>
      </w:r>
      <w:proofErr w:type="spellEnd"/>
      <w:r>
        <w:rPr>
          <w:rFonts w:ascii="Times New Roman" w:eastAsia="Times New Roman" w:hAnsi="Times New Roman" w:cs="Times New Roman"/>
          <w:sz w:val="24"/>
          <w:szCs w:val="24"/>
          <w:highlight w:val="white"/>
        </w:rPr>
        <w:t xml:space="preserve"> TM 5 com uma área de 900m² por pixel (</w:t>
      </w:r>
      <w:r>
        <w:rPr>
          <w:rFonts w:ascii="Arial" w:eastAsia="Arial" w:hAnsi="Arial" w:cs="Arial"/>
          <w:sz w:val="25"/>
          <w:szCs w:val="25"/>
          <w:highlight w:val="white"/>
        </w:rPr>
        <w:t>Lima</w:t>
      </w:r>
      <w:r>
        <w:rPr>
          <w:rFonts w:ascii="Times New Roman" w:eastAsia="Times New Roman" w:hAnsi="Times New Roman" w:cs="Times New Roman"/>
          <w:sz w:val="24"/>
          <w:szCs w:val="24"/>
        </w:rPr>
        <w:t xml:space="preserve"> 2018</w:t>
      </w:r>
      <w:r>
        <w:rPr>
          <w:rFonts w:ascii="Times New Roman" w:eastAsia="Times New Roman" w:hAnsi="Times New Roman" w:cs="Times New Roman"/>
          <w:i/>
          <w:sz w:val="24"/>
          <w:szCs w:val="24"/>
        </w:rPr>
        <w:t xml:space="preserve"> apud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Zhou &amp; Troy, 2008). Já nos casos </w:t>
      </w:r>
      <w:proofErr w:type="gramStart"/>
      <w:r>
        <w:rPr>
          <w:rFonts w:ascii="Times New Roman" w:eastAsia="Times New Roman" w:hAnsi="Times New Roman" w:cs="Times New Roman"/>
          <w:sz w:val="24"/>
          <w:szCs w:val="24"/>
          <w:highlight w:val="white"/>
        </w:rPr>
        <w:t>onde</w:t>
      </w:r>
      <w:proofErr w:type="gramEnd"/>
      <w:r>
        <w:rPr>
          <w:rFonts w:ascii="Times New Roman" w:eastAsia="Times New Roman" w:hAnsi="Times New Roman" w:cs="Times New Roman"/>
          <w:sz w:val="24"/>
          <w:szCs w:val="24"/>
          <w:highlight w:val="white"/>
        </w:rPr>
        <w:t xml:space="preserve"> é utilizado ARP para a captura das imagens esse tamanho de pixel cai para casa dos centímetros o que possibilita a execução de uma análise com um alto grau de precisão. </w:t>
      </w:r>
    </w:p>
    <w:p w14:paraId="79767FDC" w14:textId="0F5BC7ED" w:rsidR="00A55FBF" w:rsidRDefault="00F24C10" w:rsidP="00306AC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Devido aos estudos e avanços tecnológicos na área ocorreu um barateamento das tecnologias empregadas na realização de aerolevantamentos como afirma Ferreira </w:t>
      </w:r>
      <w:r>
        <w:rPr>
          <w:rFonts w:ascii="Times New Roman" w:eastAsia="Times New Roman" w:hAnsi="Times New Roman" w:cs="Times New Roman"/>
          <w:i/>
          <w:sz w:val="24"/>
          <w:szCs w:val="24"/>
        </w:rPr>
        <w:t>et.al.</w:t>
      </w:r>
      <w:r>
        <w:rPr>
          <w:rFonts w:ascii="Times New Roman" w:eastAsia="Times New Roman" w:hAnsi="Times New Roman" w:cs="Times New Roman"/>
          <w:sz w:val="24"/>
          <w:szCs w:val="24"/>
        </w:rPr>
        <w:t xml:space="preserve"> (2013). </w:t>
      </w:r>
      <w:r w:rsidR="00A55FBF">
        <w:rPr>
          <w:rFonts w:ascii="Times New Roman" w:eastAsia="Times New Roman" w:hAnsi="Times New Roman" w:cs="Times New Roman"/>
          <w:sz w:val="24"/>
          <w:szCs w:val="24"/>
        </w:rPr>
        <w:t>“</w:t>
      </w:r>
      <w:r>
        <w:rPr>
          <w:rFonts w:ascii="Times New Roman" w:eastAsia="Times New Roman" w:hAnsi="Times New Roman" w:cs="Times New Roman"/>
          <w:sz w:val="24"/>
          <w:szCs w:val="24"/>
        </w:rPr>
        <w:t>O baixo custo de operação dessas plataformas não tripuladas permite que sejam realizados aerolevantamentos em pequenas áreas, algo inviável para aviões tripulados, seja por motivos técnicos ou financeiros</w:t>
      </w:r>
      <w:r w:rsidR="00A55FB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F119B39" w14:textId="717CC886"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5B25AF52" w14:textId="4FC3B355"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21C395DA" w14:textId="67589B18"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4D42CBD3" w14:textId="16922AE8"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0084C42D" w14:textId="0066A72D"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7D281EFE" w14:textId="073A0414"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57BB1C66" w14:textId="403D6A8B"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0F2D2925" w14:textId="52903154"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00C148E6" w14:textId="121649D1"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7C1A9B7C" w14:textId="23CBD11B"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5D21CE00" w14:textId="74E8C3FE"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20B3D9FE" w14:textId="2EBE9C59"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6180C936" w14:textId="24B41661"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2BCB4116" w14:textId="2F8CA529"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41A8EA44" w14:textId="082FFA6A"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33A66177" w14:textId="77777777" w:rsidR="00306ACC" w:rsidRDefault="00306ACC" w:rsidP="00306ACC">
      <w:pPr>
        <w:spacing w:after="0" w:line="360" w:lineRule="auto"/>
        <w:ind w:firstLine="709"/>
        <w:jc w:val="both"/>
        <w:rPr>
          <w:rFonts w:ascii="Times New Roman" w:eastAsia="Times New Roman" w:hAnsi="Times New Roman" w:cs="Times New Roman"/>
          <w:sz w:val="24"/>
          <w:szCs w:val="24"/>
        </w:rPr>
      </w:pPr>
    </w:p>
    <w:p w14:paraId="0CDFB37D" w14:textId="77777777" w:rsidR="00A55FBF" w:rsidRPr="00730847" w:rsidRDefault="00A55FBF" w:rsidP="00730847">
      <w:pPr>
        <w:spacing w:after="0" w:line="240" w:lineRule="auto"/>
        <w:ind w:firstLine="709"/>
        <w:jc w:val="both"/>
        <w:rPr>
          <w:rFonts w:ascii="Times New Roman" w:eastAsia="Times New Roman" w:hAnsi="Times New Roman" w:cs="Times New Roman"/>
          <w:sz w:val="24"/>
          <w:szCs w:val="24"/>
        </w:rPr>
      </w:pPr>
    </w:p>
    <w:p w14:paraId="4C4319BE" w14:textId="3A57FBDA" w:rsidR="00917876" w:rsidRDefault="00F24C1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 RESULTADOS E DISCUSSÕES </w:t>
      </w:r>
    </w:p>
    <w:p w14:paraId="5C65B754" w14:textId="77777777" w:rsidR="00730847" w:rsidRDefault="00730847">
      <w:pPr>
        <w:spacing w:after="0" w:line="240" w:lineRule="auto"/>
        <w:jc w:val="both"/>
        <w:rPr>
          <w:rFonts w:ascii="Times New Roman" w:eastAsia="Times New Roman" w:hAnsi="Times New Roman" w:cs="Times New Roman"/>
          <w:sz w:val="24"/>
          <w:szCs w:val="24"/>
        </w:rPr>
      </w:pPr>
    </w:p>
    <w:p w14:paraId="453F792C" w14:textId="77777777" w:rsidR="00917876" w:rsidRDefault="00F24C10" w:rsidP="0073084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do MDT (Modelo Digital de Terreno) foi gerada da Rede de Drenagem da cidade com o auxílio do software SAGA GIS 2.3.2.  Com a junção desses dois produtos (Figura 9) foi possível fazer uma melhor análise para o traçado do leito do rio, uma vez que esse tem regime intermitente ou temporário e no momento do levantamento estava sem água corrente.</w:t>
      </w:r>
    </w:p>
    <w:p w14:paraId="2F185D16" w14:textId="1D08C5A7" w:rsidR="00917876" w:rsidRPr="00730847" w:rsidRDefault="00F24C10" w:rsidP="00730847">
      <w:pPr>
        <w:keepNext/>
        <w:spacing w:before="240" w:after="240" w:line="240" w:lineRule="auto"/>
        <w:jc w:val="center"/>
        <w:rPr>
          <w:rFonts w:ascii="Times New Roman" w:eastAsia="Times New Roman" w:hAnsi="Times New Roman" w:cs="Times New Roman"/>
          <w:sz w:val="24"/>
          <w:szCs w:val="24"/>
        </w:rPr>
      </w:pPr>
      <w:r w:rsidRPr="00730847">
        <w:rPr>
          <w:rFonts w:ascii="Times New Roman" w:eastAsia="Times New Roman" w:hAnsi="Times New Roman" w:cs="Times New Roman"/>
          <w:sz w:val="24"/>
          <w:szCs w:val="24"/>
        </w:rPr>
        <w:t>F</w:t>
      </w:r>
      <w:r w:rsidR="00730847" w:rsidRPr="00730847">
        <w:rPr>
          <w:rFonts w:ascii="Times New Roman" w:eastAsia="Times New Roman" w:hAnsi="Times New Roman" w:cs="Times New Roman"/>
          <w:sz w:val="24"/>
          <w:szCs w:val="24"/>
        </w:rPr>
        <w:t xml:space="preserve">igura 9 </w:t>
      </w:r>
      <w:r w:rsidRPr="00730847">
        <w:rPr>
          <w:rFonts w:ascii="Times New Roman" w:eastAsia="Times New Roman" w:hAnsi="Times New Roman" w:cs="Times New Roman"/>
          <w:sz w:val="24"/>
          <w:szCs w:val="24"/>
        </w:rPr>
        <w:t xml:space="preserve">-MDE </w:t>
      </w:r>
      <w:r w:rsidR="00730847" w:rsidRPr="00730847">
        <w:rPr>
          <w:rFonts w:ascii="Times New Roman" w:eastAsia="Times New Roman" w:hAnsi="Times New Roman" w:cs="Times New Roman"/>
          <w:sz w:val="24"/>
          <w:szCs w:val="24"/>
        </w:rPr>
        <w:t xml:space="preserve">e rede de drenagem da cidade de bodó </w:t>
      </w:r>
      <w:r w:rsidRPr="00730847">
        <w:rPr>
          <w:rFonts w:ascii="Times New Roman" w:eastAsia="Times New Roman" w:hAnsi="Times New Roman" w:cs="Times New Roman"/>
          <w:sz w:val="24"/>
          <w:szCs w:val="24"/>
        </w:rPr>
        <w:t>-RN</w:t>
      </w:r>
    </w:p>
    <w:p w14:paraId="54B7CF23" w14:textId="77777777" w:rsidR="00917876" w:rsidRDefault="00F24C10" w:rsidP="0073084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F7A3F73" wp14:editId="508EBC40">
            <wp:extent cx="5759775" cy="4076700"/>
            <wp:effectExtent l="0" t="0" r="0" b="9525"/>
            <wp:docPr id="4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5759775" cy="4076700"/>
                    </a:xfrm>
                    <a:prstGeom prst="rect">
                      <a:avLst/>
                    </a:prstGeom>
                    <a:ln/>
                  </pic:spPr>
                </pic:pic>
              </a:graphicData>
            </a:graphic>
          </wp:inline>
        </w:drawing>
      </w:r>
    </w:p>
    <w:p w14:paraId="2A9249C2" w14:textId="2AA2A553" w:rsidR="00917876" w:rsidRPr="00730847" w:rsidRDefault="00F24C10" w:rsidP="00730847">
      <w:pPr>
        <w:keepNext/>
        <w:spacing w:after="0" w:line="240" w:lineRule="auto"/>
        <w:jc w:val="center"/>
        <w:rPr>
          <w:rFonts w:ascii="Times New Roman" w:eastAsia="Times New Roman" w:hAnsi="Times New Roman" w:cs="Times New Roman"/>
          <w:sz w:val="24"/>
          <w:szCs w:val="24"/>
        </w:rPr>
      </w:pPr>
      <w:r w:rsidRPr="00730847">
        <w:rPr>
          <w:rFonts w:ascii="Times New Roman" w:eastAsia="Times New Roman" w:hAnsi="Times New Roman" w:cs="Times New Roman"/>
          <w:sz w:val="24"/>
          <w:szCs w:val="24"/>
        </w:rPr>
        <w:t>Fonte: Autoria própria (2022)</w:t>
      </w:r>
      <w:r w:rsidR="00730847" w:rsidRPr="00730847">
        <w:rPr>
          <w:rFonts w:ascii="Times New Roman" w:eastAsia="Times New Roman" w:hAnsi="Times New Roman" w:cs="Times New Roman"/>
          <w:sz w:val="24"/>
          <w:szCs w:val="24"/>
        </w:rPr>
        <w:t>.</w:t>
      </w:r>
    </w:p>
    <w:p w14:paraId="3CAD27CF" w14:textId="77777777" w:rsidR="00730847" w:rsidRDefault="00730847" w:rsidP="00730847">
      <w:pPr>
        <w:keepNext/>
        <w:spacing w:after="0" w:line="240" w:lineRule="auto"/>
        <w:jc w:val="center"/>
        <w:rPr>
          <w:rFonts w:ascii="Times New Roman" w:eastAsia="Times New Roman" w:hAnsi="Times New Roman" w:cs="Times New Roman"/>
          <w:sz w:val="24"/>
          <w:szCs w:val="24"/>
        </w:rPr>
      </w:pPr>
    </w:p>
    <w:p w14:paraId="49245B5D" w14:textId="77777777" w:rsidR="00917876" w:rsidRDefault="00F24C10" w:rsidP="00730847">
      <w:pPr>
        <w:spacing w:after="24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da </w:t>
      </w:r>
      <w:proofErr w:type="spellStart"/>
      <w:r>
        <w:rPr>
          <w:rFonts w:ascii="Times New Roman" w:eastAsia="Times New Roman" w:hAnsi="Times New Roman" w:cs="Times New Roman"/>
          <w:sz w:val="24"/>
          <w:szCs w:val="24"/>
        </w:rPr>
        <w:t>ortoimagem</w:t>
      </w:r>
      <w:proofErr w:type="spellEnd"/>
      <w:r>
        <w:rPr>
          <w:rFonts w:ascii="Times New Roman" w:eastAsia="Times New Roman" w:hAnsi="Times New Roman" w:cs="Times New Roman"/>
          <w:sz w:val="24"/>
          <w:szCs w:val="24"/>
        </w:rPr>
        <w:t>, apresentada na Figura 10, gerada na etapa de processamento, faz-se uma análise detalhada do uso e ocupação do solo pelo software QGIS 3.6 com a vetorização de lotes, vias e equipamentos públicos e áreas livres.</w:t>
      </w:r>
    </w:p>
    <w:p w14:paraId="3D4E9D6B" w14:textId="5DE6D795" w:rsidR="00730847" w:rsidRPr="00730847" w:rsidRDefault="00F24C10" w:rsidP="00730847">
      <w:pPr>
        <w:keepNext/>
        <w:spacing w:before="240" w:after="240" w:line="240" w:lineRule="auto"/>
        <w:ind w:firstLine="720"/>
        <w:jc w:val="center"/>
        <w:rPr>
          <w:rFonts w:ascii="Times New Roman" w:eastAsia="Times New Roman" w:hAnsi="Times New Roman" w:cs="Times New Roman"/>
          <w:sz w:val="24"/>
          <w:szCs w:val="24"/>
        </w:rPr>
      </w:pPr>
      <w:r w:rsidRPr="00730847">
        <w:rPr>
          <w:rFonts w:ascii="Times New Roman" w:eastAsia="Times New Roman" w:hAnsi="Times New Roman" w:cs="Times New Roman"/>
          <w:sz w:val="24"/>
          <w:szCs w:val="24"/>
        </w:rPr>
        <w:lastRenderedPageBreak/>
        <w:t>F</w:t>
      </w:r>
      <w:r w:rsidR="00730847" w:rsidRPr="00730847">
        <w:rPr>
          <w:rFonts w:ascii="Times New Roman" w:eastAsia="Times New Roman" w:hAnsi="Times New Roman" w:cs="Times New Roman"/>
          <w:sz w:val="24"/>
          <w:szCs w:val="24"/>
        </w:rPr>
        <w:t xml:space="preserve">igura 10 </w:t>
      </w:r>
      <w:r w:rsidRPr="00730847">
        <w:rPr>
          <w:rFonts w:ascii="Times New Roman" w:eastAsia="Times New Roman" w:hAnsi="Times New Roman" w:cs="Times New Roman"/>
          <w:sz w:val="24"/>
          <w:szCs w:val="24"/>
        </w:rPr>
        <w:t xml:space="preserve">- </w:t>
      </w:r>
      <w:proofErr w:type="spellStart"/>
      <w:r w:rsidRPr="00730847">
        <w:rPr>
          <w:rFonts w:ascii="Times New Roman" w:eastAsia="Times New Roman" w:hAnsi="Times New Roman" w:cs="Times New Roman"/>
          <w:sz w:val="24"/>
          <w:szCs w:val="24"/>
        </w:rPr>
        <w:t>O</w:t>
      </w:r>
      <w:r w:rsidR="00730847" w:rsidRPr="00730847">
        <w:rPr>
          <w:rFonts w:ascii="Times New Roman" w:eastAsia="Times New Roman" w:hAnsi="Times New Roman" w:cs="Times New Roman"/>
          <w:sz w:val="24"/>
          <w:szCs w:val="24"/>
        </w:rPr>
        <w:t>rtoimagem</w:t>
      </w:r>
      <w:proofErr w:type="spellEnd"/>
      <w:r w:rsidR="00730847" w:rsidRPr="00730847">
        <w:rPr>
          <w:rFonts w:ascii="Times New Roman" w:eastAsia="Times New Roman" w:hAnsi="Times New Roman" w:cs="Times New Roman"/>
          <w:sz w:val="24"/>
          <w:szCs w:val="24"/>
        </w:rPr>
        <w:t xml:space="preserve"> da cidade de </w:t>
      </w:r>
      <w:r w:rsidRPr="00730847">
        <w:rPr>
          <w:rFonts w:ascii="Times New Roman" w:eastAsia="Times New Roman" w:hAnsi="Times New Roman" w:cs="Times New Roman"/>
          <w:sz w:val="24"/>
          <w:szCs w:val="24"/>
        </w:rPr>
        <w:t>B</w:t>
      </w:r>
      <w:r w:rsidR="00730847" w:rsidRPr="00730847">
        <w:rPr>
          <w:rFonts w:ascii="Times New Roman" w:eastAsia="Times New Roman" w:hAnsi="Times New Roman" w:cs="Times New Roman"/>
          <w:sz w:val="24"/>
          <w:szCs w:val="24"/>
        </w:rPr>
        <w:t>odó</w:t>
      </w:r>
      <w:r w:rsidRPr="00730847">
        <w:rPr>
          <w:rFonts w:ascii="Times New Roman" w:eastAsia="Times New Roman" w:hAnsi="Times New Roman" w:cs="Times New Roman"/>
          <w:sz w:val="24"/>
          <w:szCs w:val="24"/>
        </w:rPr>
        <w:t xml:space="preserve"> -RN</w:t>
      </w:r>
      <w:r>
        <w:rPr>
          <w:rFonts w:ascii="Times New Roman" w:eastAsia="Times New Roman" w:hAnsi="Times New Roman" w:cs="Times New Roman"/>
          <w:noProof/>
          <w:sz w:val="20"/>
          <w:szCs w:val="20"/>
        </w:rPr>
        <w:drawing>
          <wp:inline distT="114300" distB="114300" distL="114300" distR="114300" wp14:anchorId="37749747" wp14:editId="0EDC51AB">
            <wp:extent cx="5721188" cy="4034943"/>
            <wp:effectExtent l="12700" t="12700" r="12700" b="12700"/>
            <wp:docPr id="35" name="image15.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5.png" descr="Mapa&#10;&#10;Descrição gerada automaticamente"/>
                    <pic:cNvPicPr preferRelativeResize="0"/>
                  </pic:nvPicPr>
                  <pic:blipFill>
                    <a:blip r:embed="rId21"/>
                    <a:srcRect/>
                    <a:stretch>
                      <a:fillRect/>
                    </a:stretch>
                  </pic:blipFill>
                  <pic:spPr>
                    <a:xfrm>
                      <a:off x="0" y="0"/>
                      <a:ext cx="5721188" cy="4034943"/>
                    </a:xfrm>
                    <a:prstGeom prst="rect">
                      <a:avLst/>
                    </a:prstGeom>
                    <a:ln w="12700">
                      <a:solidFill>
                        <a:srgbClr val="000000"/>
                      </a:solidFill>
                      <a:prstDash val="solid"/>
                    </a:ln>
                  </pic:spPr>
                </pic:pic>
              </a:graphicData>
            </a:graphic>
          </wp:inline>
        </w:drawing>
      </w:r>
      <w:r>
        <w:rPr>
          <w:rFonts w:ascii="Times New Roman" w:eastAsia="Times New Roman" w:hAnsi="Times New Roman" w:cs="Times New Roman"/>
          <w:sz w:val="20"/>
          <w:szCs w:val="20"/>
        </w:rPr>
        <w:br/>
      </w:r>
      <w:r w:rsidRPr="00730847">
        <w:rPr>
          <w:rFonts w:ascii="Times New Roman" w:eastAsia="Times New Roman" w:hAnsi="Times New Roman" w:cs="Times New Roman"/>
          <w:sz w:val="24"/>
          <w:szCs w:val="24"/>
        </w:rPr>
        <w:t>Fonte: Autoria própria (2022)</w:t>
      </w:r>
      <w:r w:rsidR="00730847" w:rsidRPr="00730847">
        <w:rPr>
          <w:rFonts w:ascii="Times New Roman" w:eastAsia="Times New Roman" w:hAnsi="Times New Roman" w:cs="Times New Roman"/>
          <w:sz w:val="24"/>
          <w:szCs w:val="24"/>
        </w:rPr>
        <w:t>.</w:t>
      </w:r>
    </w:p>
    <w:p w14:paraId="14F22083" w14:textId="4E7A0CF5" w:rsidR="00917876" w:rsidRDefault="00F24C10" w:rsidP="0073084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área de estudo ocupa 676.765,7 m² contemplando toda a parte urbana do município, e está dividida em 761 lotes, 20 áreas de equipamentos públicos, 20 vias, além dos espaços livres e do Rio Bodó que corre no sentido noroeste por um trajeto de 1,2 km dentro deste perímetro, com uma largura que varia entre 12 e 30 metros nesse trecho. As parcelas de ocupação são apresentadas na Figura 11.</w:t>
      </w:r>
    </w:p>
    <w:p w14:paraId="3B4FFB74" w14:textId="066E72ED" w:rsidR="008965CE" w:rsidRDefault="008965CE" w:rsidP="00730847">
      <w:pPr>
        <w:spacing w:after="0" w:line="360" w:lineRule="auto"/>
        <w:ind w:firstLine="709"/>
        <w:jc w:val="both"/>
        <w:rPr>
          <w:rFonts w:ascii="Times New Roman" w:eastAsia="Times New Roman" w:hAnsi="Times New Roman" w:cs="Times New Roman"/>
          <w:sz w:val="24"/>
          <w:szCs w:val="24"/>
        </w:rPr>
      </w:pPr>
    </w:p>
    <w:p w14:paraId="563BA325" w14:textId="48EEB35C" w:rsidR="008965CE" w:rsidRDefault="008965CE" w:rsidP="00730847">
      <w:pPr>
        <w:spacing w:after="0" w:line="360" w:lineRule="auto"/>
        <w:ind w:firstLine="709"/>
        <w:jc w:val="both"/>
        <w:rPr>
          <w:rFonts w:ascii="Times New Roman" w:eastAsia="Times New Roman" w:hAnsi="Times New Roman" w:cs="Times New Roman"/>
          <w:sz w:val="24"/>
          <w:szCs w:val="24"/>
        </w:rPr>
      </w:pPr>
    </w:p>
    <w:p w14:paraId="0863A000" w14:textId="70FDCFBA" w:rsidR="008965CE" w:rsidRDefault="008965CE" w:rsidP="00730847">
      <w:pPr>
        <w:spacing w:after="0" w:line="360" w:lineRule="auto"/>
        <w:ind w:firstLine="709"/>
        <w:jc w:val="both"/>
        <w:rPr>
          <w:rFonts w:ascii="Times New Roman" w:eastAsia="Times New Roman" w:hAnsi="Times New Roman" w:cs="Times New Roman"/>
          <w:sz w:val="24"/>
          <w:szCs w:val="24"/>
        </w:rPr>
      </w:pPr>
    </w:p>
    <w:p w14:paraId="54170775" w14:textId="1285FB22" w:rsidR="008965CE" w:rsidRDefault="008965CE" w:rsidP="00730847">
      <w:pPr>
        <w:spacing w:after="0" w:line="360" w:lineRule="auto"/>
        <w:ind w:firstLine="709"/>
        <w:jc w:val="both"/>
        <w:rPr>
          <w:rFonts w:ascii="Times New Roman" w:eastAsia="Times New Roman" w:hAnsi="Times New Roman" w:cs="Times New Roman"/>
          <w:sz w:val="24"/>
          <w:szCs w:val="24"/>
        </w:rPr>
      </w:pPr>
    </w:p>
    <w:p w14:paraId="390002D8" w14:textId="5079FAD9" w:rsidR="008965CE" w:rsidRDefault="008965CE" w:rsidP="00730847">
      <w:pPr>
        <w:spacing w:after="0" w:line="360" w:lineRule="auto"/>
        <w:ind w:firstLine="709"/>
        <w:jc w:val="both"/>
        <w:rPr>
          <w:rFonts w:ascii="Times New Roman" w:eastAsia="Times New Roman" w:hAnsi="Times New Roman" w:cs="Times New Roman"/>
          <w:sz w:val="24"/>
          <w:szCs w:val="24"/>
        </w:rPr>
      </w:pPr>
    </w:p>
    <w:p w14:paraId="729943A0" w14:textId="77777777" w:rsidR="008965CE" w:rsidRDefault="008965CE" w:rsidP="00730847">
      <w:pPr>
        <w:spacing w:after="0" w:line="360" w:lineRule="auto"/>
        <w:ind w:firstLine="709"/>
        <w:jc w:val="both"/>
        <w:rPr>
          <w:rFonts w:ascii="Times New Roman" w:eastAsia="Times New Roman" w:hAnsi="Times New Roman" w:cs="Times New Roman"/>
          <w:sz w:val="24"/>
          <w:szCs w:val="24"/>
        </w:rPr>
      </w:pPr>
    </w:p>
    <w:p w14:paraId="2157A4DD" w14:textId="72CA81EA" w:rsidR="00730847" w:rsidRDefault="00F24C10">
      <w:pPr>
        <w:spacing w:before="240" w:after="240" w:line="240" w:lineRule="auto"/>
        <w:jc w:val="center"/>
        <w:rPr>
          <w:b/>
          <w:noProof/>
          <w:sz w:val="24"/>
          <w:szCs w:val="24"/>
        </w:rPr>
      </w:pPr>
      <w:r w:rsidRPr="00730847">
        <w:rPr>
          <w:rFonts w:ascii="Times New Roman" w:eastAsia="Times New Roman" w:hAnsi="Times New Roman" w:cs="Times New Roman"/>
          <w:sz w:val="24"/>
          <w:szCs w:val="24"/>
        </w:rPr>
        <w:lastRenderedPageBreak/>
        <w:t xml:space="preserve"> F</w:t>
      </w:r>
      <w:r w:rsidR="00730847" w:rsidRPr="00730847">
        <w:rPr>
          <w:rFonts w:ascii="Times New Roman" w:eastAsia="Times New Roman" w:hAnsi="Times New Roman" w:cs="Times New Roman"/>
          <w:sz w:val="24"/>
          <w:szCs w:val="24"/>
        </w:rPr>
        <w:t xml:space="preserve">igura 11 </w:t>
      </w:r>
      <w:r w:rsidRPr="00730847">
        <w:rPr>
          <w:rFonts w:ascii="Times New Roman" w:eastAsia="Times New Roman" w:hAnsi="Times New Roman" w:cs="Times New Roman"/>
          <w:sz w:val="24"/>
          <w:szCs w:val="24"/>
        </w:rPr>
        <w:t>- G</w:t>
      </w:r>
      <w:r w:rsidR="00730847" w:rsidRPr="00730847">
        <w:rPr>
          <w:rFonts w:ascii="Times New Roman" w:eastAsia="Times New Roman" w:hAnsi="Times New Roman" w:cs="Times New Roman"/>
          <w:sz w:val="24"/>
          <w:szCs w:val="24"/>
        </w:rPr>
        <w:t xml:space="preserve">ráfico setorial da cidade de </w:t>
      </w:r>
      <w:r w:rsidRPr="00730847">
        <w:rPr>
          <w:rFonts w:ascii="Times New Roman" w:eastAsia="Times New Roman" w:hAnsi="Times New Roman" w:cs="Times New Roman"/>
          <w:sz w:val="24"/>
          <w:szCs w:val="24"/>
        </w:rPr>
        <w:t>B</w:t>
      </w:r>
      <w:r w:rsidR="00730847" w:rsidRPr="00730847">
        <w:rPr>
          <w:rFonts w:ascii="Times New Roman" w:eastAsia="Times New Roman" w:hAnsi="Times New Roman" w:cs="Times New Roman"/>
          <w:sz w:val="24"/>
          <w:szCs w:val="24"/>
        </w:rPr>
        <w:t>odó</w:t>
      </w:r>
      <w:r w:rsidRPr="00730847">
        <w:rPr>
          <w:rFonts w:ascii="Times New Roman" w:eastAsia="Times New Roman" w:hAnsi="Times New Roman" w:cs="Times New Roman"/>
          <w:sz w:val="24"/>
          <w:szCs w:val="24"/>
        </w:rPr>
        <w:t xml:space="preserve"> </w:t>
      </w:r>
      <w:r w:rsidR="00730847">
        <w:rPr>
          <w:rFonts w:ascii="Times New Roman" w:eastAsia="Times New Roman" w:hAnsi="Times New Roman" w:cs="Times New Roman"/>
          <w:sz w:val="24"/>
          <w:szCs w:val="24"/>
        </w:rPr>
        <w:t>–</w:t>
      </w:r>
      <w:r w:rsidRPr="00730847">
        <w:rPr>
          <w:rFonts w:ascii="Times New Roman" w:eastAsia="Times New Roman" w:hAnsi="Times New Roman" w:cs="Times New Roman"/>
          <w:sz w:val="24"/>
          <w:szCs w:val="24"/>
        </w:rPr>
        <w:t xml:space="preserve"> RN</w:t>
      </w:r>
    </w:p>
    <w:p w14:paraId="27D5EEC6" w14:textId="441B5AC5" w:rsidR="00917876" w:rsidRDefault="00F24C10" w:rsidP="00730847">
      <w:pPr>
        <w:spacing w:after="0" w:line="240" w:lineRule="auto"/>
        <w:jc w:val="center"/>
        <w:rPr>
          <w:rFonts w:ascii="Times New Roman" w:eastAsia="Times New Roman" w:hAnsi="Times New Roman" w:cs="Times New Roman"/>
          <w:sz w:val="24"/>
          <w:szCs w:val="24"/>
        </w:rPr>
      </w:pPr>
      <w:r>
        <w:rPr>
          <w:b/>
          <w:noProof/>
          <w:sz w:val="24"/>
          <w:szCs w:val="24"/>
        </w:rPr>
        <w:drawing>
          <wp:inline distT="114300" distB="114300" distL="114300" distR="114300" wp14:anchorId="3535BC8D" wp14:editId="698F463C">
            <wp:extent cx="4692020" cy="2826029"/>
            <wp:effectExtent l="12700" t="12700" r="12700" b="12700"/>
            <wp:docPr id="40" name="image3.png" descr="Gráfico, Gráfico de pizz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3.png" descr="Gráfico, Gráfico de pizza&#10;&#10;Descrição gerada automaticamente"/>
                    <pic:cNvPicPr preferRelativeResize="0"/>
                  </pic:nvPicPr>
                  <pic:blipFill>
                    <a:blip r:embed="rId22"/>
                    <a:srcRect/>
                    <a:stretch>
                      <a:fillRect/>
                    </a:stretch>
                  </pic:blipFill>
                  <pic:spPr>
                    <a:xfrm>
                      <a:off x="0" y="0"/>
                      <a:ext cx="4692020" cy="2826029"/>
                    </a:xfrm>
                    <a:prstGeom prst="rect">
                      <a:avLst/>
                    </a:prstGeom>
                    <a:ln w="12700">
                      <a:solidFill>
                        <a:srgbClr val="000000"/>
                      </a:solidFill>
                      <a:prstDash val="solid"/>
                    </a:ln>
                  </pic:spPr>
                </pic:pic>
              </a:graphicData>
            </a:graphic>
          </wp:inline>
        </w:drawing>
      </w:r>
      <w:r>
        <w:rPr>
          <w:b/>
          <w:sz w:val="24"/>
          <w:szCs w:val="24"/>
        </w:rPr>
        <w:br/>
      </w:r>
      <w:r w:rsidRPr="00730847">
        <w:rPr>
          <w:rFonts w:ascii="Times New Roman" w:eastAsia="Times New Roman" w:hAnsi="Times New Roman" w:cs="Times New Roman"/>
          <w:sz w:val="24"/>
          <w:szCs w:val="24"/>
        </w:rPr>
        <w:t>Fonte: Autoria própria (2022)</w:t>
      </w:r>
      <w:r w:rsidR="00730847" w:rsidRPr="00730847">
        <w:rPr>
          <w:rFonts w:ascii="Times New Roman" w:eastAsia="Times New Roman" w:hAnsi="Times New Roman" w:cs="Times New Roman"/>
          <w:sz w:val="24"/>
          <w:szCs w:val="24"/>
        </w:rPr>
        <w:t>.</w:t>
      </w:r>
    </w:p>
    <w:p w14:paraId="68761201" w14:textId="77777777" w:rsidR="00730847" w:rsidRDefault="00730847" w:rsidP="00730847">
      <w:pPr>
        <w:spacing w:after="0" w:line="240" w:lineRule="auto"/>
        <w:jc w:val="center"/>
        <w:rPr>
          <w:b/>
          <w:sz w:val="24"/>
          <w:szCs w:val="24"/>
        </w:rPr>
      </w:pPr>
    </w:p>
    <w:p w14:paraId="5535E9B6" w14:textId="77777777" w:rsidR="00917876" w:rsidRDefault="00F24C10" w:rsidP="000F72A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Lei 12.651/2012 art. 4º § 10º estabelece também que “Em áreas urbanas consolidadas, ouvidos os conselhos estaduais, municipais ou distrital de meio ambiente, lei municipal ou distrital poderá definir faixas marginais distintas daquelas estabelecidas no inciso I do caput deste artigo”. Entretanto, não foi encontrado nenhum documento legal que ampare tais questões, por esse motivo para a delimitação da área de proteção ambiental foram utilizados os parâmetros estabelecidos no artigo 4º dessa mesma lei.</w:t>
      </w:r>
    </w:p>
    <w:p w14:paraId="2224E201" w14:textId="63D27017" w:rsidR="000F72A7" w:rsidRPr="000F72A7" w:rsidRDefault="00F24C10" w:rsidP="000F72A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se refere à análise ambiental, observa-se uma área de 99.323,00 m² que corresponde a Área de Proteção Permanente, que representa 14,68% da área total. Inseridos dentro da APP de forma completa ou parcial foram contabilizados 61 lotes que representam 8,02% das habitações da cidade, e 9 equipamentos públicos que representam 45 % dos equipamentos públicos presentes na cidade. Na figura 12 é possível uma melhor observação de tais fatos.</w:t>
      </w:r>
    </w:p>
    <w:p w14:paraId="78C8FBE6" w14:textId="7CEFF8A1" w:rsidR="00917876" w:rsidRDefault="00F24C10" w:rsidP="000F72A7">
      <w:pPr>
        <w:spacing w:after="0" w:line="240" w:lineRule="auto"/>
        <w:jc w:val="center"/>
        <w:rPr>
          <w:b/>
          <w:sz w:val="24"/>
          <w:szCs w:val="24"/>
        </w:rPr>
      </w:pPr>
      <w:r w:rsidRPr="00730847">
        <w:rPr>
          <w:rFonts w:ascii="Times New Roman" w:eastAsia="Times New Roman" w:hAnsi="Times New Roman" w:cs="Times New Roman"/>
          <w:sz w:val="24"/>
          <w:szCs w:val="24"/>
        </w:rPr>
        <w:lastRenderedPageBreak/>
        <w:t>F</w:t>
      </w:r>
      <w:r w:rsidR="000F72A7" w:rsidRPr="00730847">
        <w:rPr>
          <w:rFonts w:ascii="Times New Roman" w:eastAsia="Times New Roman" w:hAnsi="Times New Roman" w:cs="Times New Roman"/>
          <w:sz w:val="24"/>
          <w:szCs w:val="24"/>
        </w:rPr>
        <w:t>igura</w:t>
      </w:r>
      <w:r w:rsidRPr="00730847">
        <w:rPr>
          <w:rFonts w:ascii="Times New Roman" w:eastAsia="Times New Roman" w:hAnsi="Times New Roman" w:cs="Times New Roman"/>
          <w:sz w:val="24"/>
          <w:szCs w:val="24"/>
        </w:rPr>
        <w:t xml:space="preserve"> 12 - O</w:t>
      </w:r>
      <w:r w:rsidR="000F72A7" w:rsidRPr="00730847">
        <w:rPr>
          <w:rFonts w:ascii="Times New Roman" w:eastAsia="Times New Roman" w:hAnsi="Times New Roman" w:cs="Times New Roman"/>
          <w:sz w:val="24"/>
          <w:szCs w:val="24"/>
        </w:rPr>
        <w:t xml:space="preserve">cupações dentro da </w:t>
      </w:r>
      <w:r w:rsidRPr="00730847">
        <w:rPr>
          <w:rFonts w:ascii="Times New Roman" w:eastAsia="Times New Roman" w:hAnsi="Times New Roman" w:cs="Times New Roman"/>
          <w:sz w:val="24"/>
          <w:szCs w:val="24"/>
        </w:rPr>
        <w:t>APP</w:t>
      </w:r>
      <w:r>
        <w:rPr>
          <w:b/>
          <w:noProof/>
          <w:sz w:val="24"/>
          <w:szCs w:val="24"/>
        </w:rPr>
        <w:drawing>
          <wp:inline distT="114300" distB="114300" distL="114300" distR="114300" wp14:anchorId="388663E8" wp14:editId="16B39BA4">
            <wp:extent cx="5816438" cy="4112633"/>
            <wp:effectExtent l="12700" t="12700" r="12700" b="12700"/>
            <wp:docPr id="38" name="image16.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6.png" descr="Mapa&#10;&#10;Descrição gerada automaticamente"/>
                    <pic:cNvPicPr preferRelativeResize="0"/>
                  </pic:nvPicPr>
                  <pic:blipFill>
                    <a:blip r:embed="rId23"/>
                    <a:srcRect/>
                    <a:stretch>
                      <a:fillRect/>
                    </a:stretch>
                  </pic:blipFill>
                  <pic:spPr>
                    <a:xfrm>
                      <a:off x="0" y="0"/>
                      <a:ext cx="5816438" cy="4112633"/>
                    </a:xfrm>
                    <a:prstGeom prst="rect">
                      <a:avLst/>
                    </a:prstGeom>
                    <a:ln w="12700">
                      <a:solidFill>
                        <a:srgbClr val="000000"/>
                      </a:solidFill>
                      <a:prstDash val="solid"/>
                    </a:ln>
                  </pic:spPr>
                </pic:pic>
              </a:graphicData>
            </a:graphic>
          </wp:inline>
        </w:drawing>
      </w:r>
    </w:p>
    <w:p w14:paraId="51748D95" w14:textId="324E9F5C" w:rsidR="00917876" w:rsidRDefault="00F24C10" w:rsidP="000F72A7">
      <w:pPr>
        <w:spacing w:after="0" w:line="240" w:lineRule="auto"/>
        <w:ind w:left="720"/>
        <w:jc w:val="center"/>
        <w:rPr>
          <w:rFonts w:ascii="Times New Roman" w:eastAsia="Times New Roman" w:hAnsi="Times New Roman" w:cs="Times New Roman"/>
          <w:sz w:val="24"/>
          <w:szCs w:val="24"/>
        </w:rPr>
      </w:pPr>
      <w:r w:rsidRPr="000F72A7">
        <w:rPr>
          <w:rFonts w:ascii="Times New Roman" w:eastAsia="Times New Roman" w:hAnsi="Times New Roman" w:cs="Times New Roman"/>
          <w:sz w:val="24"/>
          <w:szCs w:val="24"/>
        </w:rPr>
        <w:t>Fonte: Autoria própria (2022)</w:t>
      </w:r>
      <w:r w:rsidR="000F72A7">
        <w:rPr>
          <w:rFonts w:ascii="Times New Roman" w:eastAsia="Times New Roman" w:hAnsi="Times New Roman" w:cs="Times New Roman"/>
          <w:sz w:val="24"/>
          <w:szCs w:val="24"/>
        </w:rPr>
        <w:t>.</w:t>
      </w:r>
    </w:p>
    <w:p w14:paraId="0D446BCF" w14:textId="77777777" w:rsidR="000F72A7" w:rsidRPr="000F72A7" w:rsidRDefault="000F72A7" w:rsidP="000F72A7">
      <w:pPr>
        <w:spacing w:after="0" w:line="240" w:lineRule="auto"/>
        <w:ind w:left="720"/>
        <w:jc w:val="center"/>
        <w:rPr>
          <w:b/>
          <w:sz w:val="24"/>
          <w:szCs w:val="24"/>
        </w:rPr>
      </w:pPr>
    </w:p>
    <w:p w14:paraId="7F685DAC" w14:textId="77777777" w:rsidR="00917876" w:rsidRDefault="00F24C10" w:rsidP="000F72A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Uma vez quando as </w:t>
      </w:r>
      <w:proofErr w:type="spellStart"/>
      <w:r>
        <w:rPr>
          <w:rFonts w:ascii="Times New Roman" w:eastAsia="Times New Roman" w:hAnsi="Times New Roman" w:cs="Times New Roman"/>
          <w:sz w:val="24"/>
          <w:szCs w:val="24"/>
        </w:rPr>
        <w:t>APPs</w:t>
      </w:r>
      <w:proofErr w:type="spellEnd"/>
      <w:r>
        <w:rPr>
          <w:rFonts w:ascii="Times New Roman" w:eastAsia="Times New Roman" w:hAnsi="Times New Roman" w:cs="Times New Roman"/>
          <w:sz w:val="24"/>
          <w:szCs w:val="24"/>
        </w:rPr>
        <w:t xml:space="preserve"> são definidas pelo Código Florestal ou por Leis Municipais fica vedada a interferência humana para a construção de edificações, já que serão consideradas irregulares do ponto de vista legal.</w:t>
      </w:r>
    </w:p>
    <w:p w14:paraId="61DE99CD" w14:textId="695762D4" w:rsidR="00917876" w:rsidRDefault="00F24C10" w:rsidP="000F72A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término da pesquisa, depois de todos os métodos e procedimentos adotados, observou-se que o uso de </w:t>
      </w:r>
      <w:proofErr w:type="spellStart"/>
      <w:r>
        <w:rPr>
          <w:rFonts w:ascii="Times New Roman" w:eastAsia="Times New Roman" w:hAnsi="Times New Roman" w:cs="Times New Roman"/>
          <w:sz w:val="24"/>
          <w:szCs w:val="24"/>
        </w:rPr>
        <w:t>ortoimagem</w:t>
      </w:r>
      <w:proofErr w:type="spellEnd"/>
      <w:r>
        <w:rPr>
          <w:rFonts w:ascii="Times New Roman" w:eastAsia="Times New Roman" w:hAnsi="Times New Roman" w:cs="Times New Roman"/>
          <w:sz w:val="24"/>
          <w:szCs w:val="24"/>
        </w:rPr>
        <w:t xml:space="preserve"> para análise de uso e ocupação do solo bem como a delimitação da área de proteção permanente no trecho urbano do município de Bodó-RN se mostra uma ferramenta de grande importância para esse tipo de trabalha devido ao alto nível de detalhamento e rapidez no processo para a obtenção dos resultados.</w:t>
      </w:r>
    </w:p>
    <w:p w14:paraId="33BF334D" w14:textId="561D30FB" w:rsidR="00917876" w:rsidRDefault="00F24C10" w:rsidP="000F72A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das construções irregulares feitas dentro da APP outros problemas de cunho socioambiental também foram observados como, por exemplo, o lançamento de esgoto sem tratamento (Figura 13), descarte de entulhos nas margens do rio (Figura 14) e destruição das </w:t>
      </w:r>
      <w:r>
        <w:rPr>
          <w:rFonts w:ascii="Times New Roman" w:eastAsia="Times New Roman" w:hAnsi="Times New Roman" w:cs="Times New Roman"/>
          <w:sz w:val="24"/>
          <w:szCs w:val="24"/>
        </w:rPr>
        <w:lastRenderedPageBreak/>
        <w:t>matas ciliares (Figura 15) que vai acarretar num acelerado processo de erosão das encostas que deixa em riscos as famílias que residem nas habitações às margens do rio.</w:t>
      </w:r>
    </w:p>
    <w:p w14:paraId="38ECFB8E" w14:textId="77777777" w:rsidR="000F72A7" w:rsidRDefault="000F72A7" w:rsidP="000F72A7">
      <w:pPr>
        <w:spacing w:after="0" w:line="240" w:lineRule="auto"/>
        <w:ind w:firstLine="709"/>
        <w:jc w:val="both"/>
        <w:rPr>
          <w:rFonts w:ascii="Times New Roman" w:eastAsia="Times New Roman" w:hAnsi="Times New Roman" w:cs="Times New Roman"/>
          <w:sz w:val="24"/>
          <w:szCs w:val="24"/>
        </w:rPr>
      </w:pPr>
    </w:p>
    <w:p w14:paraId="491FE50B" w14:textId="23660038" w:rsidR="00917876" w:rsidRPr="000F72A7" w:rsidRDefault="000F72A7" w:rsidP="000F72A7">
      <w:pPr>
        <w:spacing w:after="0" w:line="240" w:lineRule="auto"/>
        <w:jc w:val="center"/>
        <w:rPr>
          <w:rFonts w:ascii="Times New Roman" w:eastAsia="Times New Roman" w:hAnsi="Times New Roman" w:cs="Times New Roman"/>
          <w:sz w:val="24"/>
          <w:szCs w:val="24"/>
        </w:rPr>
      </w:pPr>
      <w:r w:rsidRPr="000F72A7">
        <w:rPr>
          <w:rFonts w:ascii="Times New Roman" w:eastAsia="Times New Roman" w:hAnsi="Times New Roman" w:cs="Times New Roman"/>
          <w:sz w:val="24"/>
          <w:szCs w:val="24"/>
        </w:rPr>
        <w:t xml:space="preserve"> Figura 13 - Lançamento de esgoto sem tratamento </w:t>
      </w:r>
    </w:p>
    <w:p w14:paraId="67A2A931" w14:textId="77777777" w:rsidR="00917876" w:rsidRDefault="00F24C10" w:rsidP="000F72A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366ACB0" wp14:editId="14FB81B4">
            <wp:extent cx="3614226" cy="2577794"/>
            <wp:effectExtent l="0" t="0" r="0" b="0"/>
            <wp:docPr id="2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3614226" cy="2577794"/>
                    </a:xfrm>
                    <a:prstGeom prst="rect">
                      <a:avLst/>
                    </a:prstGeom>
                    <a:ln/>
                  </pic:spPr>
                </pic:pic>
              </a:graphicData>
            </a:graphic>
          </wp:inline>
        </w:drawing>
      </w:r>
    </w:p>
    <w:p w14:paraId="7791EA7A" w14:textId="28633424" w:rsidR="00917876" w:rsidRDefault="00F24C10" w:rsidP="000F72A7">
      <w:pPr>
        <w:spacing w:after="0" w:line="240" w:lineRule="auto"/>
        <w:jc w:val="center"/>
        <w:rPr>
          <w:rFonts w:ascii="Times New Roman" w:eastAsia="Times New Roman" w:hAnsi="Times New Roman" w:cs="Times New Roman"/>
          <w:sz w:val="24"/>
          <w:szCs w:val="24"/>
        </w:rPr>
      </w:pPr>
      <w:r w:rsidRPr="000F72A7">
        <w:rPr>
          <w:rFonts w:ascii="Times New Roman" w:eastAsia="Times New Roman" w:hAnsi="Times New Roman" w:cs="Times New Roman"/>
          <w:sz w:val="24"/>
          <w:szCs w:val="24"/>
        </w:rPr>
        <w:t>Fonte: Autoria própria (2022)</w:t>
      </w:r>
      <w:r w:rsidR="000F72A7" w:rsidRPr="000F72A7">
        <w:rPr>
          <w:rFonts w:ascii="Times New Roman" w:eastAsia="Times New Roman" w:hAnsi="Times New Roman" w:cs="Times New Roman"/>
          <w:sz w:val="24"/>
          <w:szCs w:val="24"/>
        </w:rPr>
        <w:t>.</w:t>
      </w:r>
    </w:p>
    <w:p w14:paraId="00D40E77" w14:textId="77777777" w:rsidR="000F72A7" w:rsidRPr="000F72A7" w:rsidRDefault="000F72A7" w:rsidP="000F72A7">
      <w:pPr>
        <w:spacing w:after="0" w:line="240" w:lineRule="auto"/>
        <w:ind w:left="720"/>
        <w:jc w:val="center"/>
        <w:rPr>
          <w:rFonts w:ascii="Times New Roman" w:eastAsia="Times New Roman" w:hAnsi="Times New Roman" w:cs="Times New Roman"/>
          <w:sz w:val="24"/>
          <w:szCs w:val="24"/>
        </w:rPr>
      </w:pPr>
    </w:p>
    <w:p w14:paraId="33DD510B" w14:textId="6D062473" w:rsidR="00917876" w:rsidRPr="000F72A7" w:rsidRDefault="000F72A7" w:rsidP="000F72A7">
      <w:pPr>
        <w:spacing w:after="0" w:line="240" w:lineRule="auto"/>
        <w:jc w:val="center"/>
        <w:rPr>
          <w:rFonts w:ascii="Times New Roman" w:eastAsia="Times New Roman" w:hAnsi="Times New Roman" w:cs="Times New Roman"/>
          <w:sz w:val="24"/>
          <w:szCs w:val="24"/>
        </w:rPr>
      </w:pPr>
      <w:r w:rsidRPr="000F72A7">
        <w:rPr>
          <w:rFonts w:ascii="Times New Roman" w:eastAsia="Times New Roman" w:hAnsi="Times New Roman" w:cs="Times New Roman"/>
          <w:sz w:val="24"/>
          <w:szCs w:val="24"/>
        </w:rPr>
        <w:t xml:space="preserve">Figura 14 - Descarte de entulho </w:t>
      </w:r>
    </w:p>
    <w:p w14:paraId="4C7ADD40" w14:textId="77777777" w:rsidR="00917876" w:rsidRDefault="00F24C10" w:rsidP="000F72A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FAB9ED9" wp14:editId="45F9B71C">
            <wp:extent cx="3569490" cy="2546879"/>
            <wp:effectExtent l="0" t="0" r="0" b="0"/>
            <wp:docPr id="3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3569490" cy="2546879"/>
                    </a:xfrm>
                    <a:prstGeom prst="rect">
                      <a:avLst/>
                    </a:prstGeom>
                    <a:ln/>
                  </pic:spPr>
                </pic:pic>
              </a:graphicData>
            </a:graphic>
          </wp:inline>
        </w:drawing>
      </w:r>
    </w:p>
    <w:p w14:paraId="2086BA51" w14:textId="5926D252" w:rsidR="00917876" w:rsidRDefault="00F24C10" w:rsidP="000F72A7">
      <w:pPr>
        <w:spacing w:after="0" w:line="240" w:lineRule="auto"/>
        <w:jc w:val="center"/>
        <w:rPr>
          <w:rFonts w:ascii="Times New Roman" w:eastAsia="Times New Roman" w:hAnsi="Times New Roman" w:cs="Times New Roman"/>
          <w:sz w:val="24"/>
          <w:szCs w:val="24"/>
        </w:rPr>
      </w:pPr>
      <w:r w:rsidRPr="000F72A7">
        <w:rPr>
          <w:rFonts w:ascii="Times New Roman" w:eastAsia="Times New Roman" w:hAnsi="Times New Roman" w:cs="Times New Roman"/>
          <w:sz w:val="24"/>
          <w:szCs w:val="24"/>
        </w:rPr>
        <w:t>Fonte: Autoria própria (2022)</w:t>
      </w:r>
      <w:r w:rsidR="000F72A7" w:rsidRPr="000F72A7">
        <w:rPr>
          <w:rFonts w:ascii="Times New Roman" w:eastAsia="Times New Roman" w:hAnsi="Times New Roman" w:cs="Times New Roman"/>
          <w:sz w:val="24"/>
          <w:szCs w:val="24"/>
        </w:rPr>
        <w:t>.</w:t>
      </w:r>
    </w:p>
    <w:p w14:paraId="415F7CFD" w14:textId="074AD0A7" w:rsidR="000F72A7" w:rsidRDefault="000F72A7" w:rsidP="000F72A7">
      <w:pPr>
        <w:spacing w:after="0" w:line="240" w:lineRule="auto"/>
        <w:jc w:val="center"/>
        <w:rPr>
          <w:rFonts w:ascii="Times New Roman" w:eastAsia="Times New Roman" w:hAnsi="Times New Roman" w:cs="Times New Roman"/>
          <w:sz w:val="24"/>
          <w:szCs w:val="24"/>
        </w:rPr>
      </w:pPr>
    </w:p>
    <w:p w14:paraId="5C3348DE" w14:textId="367F6150" w:rsidR="000F72A7" w:rsidRDefault="000F72A7" w:rsidP="000F72A7">
      <w:pPr>
        <w:spacing w:after="0" w:line="240" w:lineRule="auto"/>
        <w:jc w:val="center"/>
        <w:rPr>
          <w:rFonts w:ascii="Times New Roman" w:eastAsia="Times New Roman" w:hAnsi="Times New Roman" w:cs="Times New Roman"/>
          <w:sz w:val="24"/>
          <w:szCs w:val="24"/>
        </w:rPr>
      </w:pPr>
    </w:p>
    <w:p w14:paraId="4FC50CC8" w14:textId="558842E0" w:rsidR="000F72A7" w:rsidRDefault="000F72A7" w:rsidP="000F72A7">
      <w:pPr>
        <w:spacing w:after="0" w:line="240" w:lineRule="auto"/>
        <w:jc w:val="center"/>
        <w:rPr>
          <w:rFonts w:ascii="Times New Roman" w:eastAsia="Times New Roman" w:hAnsi="Times New Roman" w:cs="Times New Roman"/>
          <w:sz w:val="24"/>
          <w:szCs w:val="24"/>
        </w:rPr>
      </w:pPr>
    </w:p>
    <w:p w14:paraId="677A6CA1" w14:textId="5EA653D9" w:rsidR="000F72A7" w:rsidRDefault="000F72A7" w:rsidP="000F72A7">
      <w:pPr>
        <w:spacing w:after="0" w:line="240" w:lineRule="auto"/>
        <w:jc w:val="center"/>
        <w:rPr>
          <w:rFonts w:ascii="Times New Roman" w:eastAsia="Times New Roman" w:hAnsi="Times New Roman" w:cs="Times New Roman"/>
          <w:sz w:val="24"/>
          <w:szCs w:val="24"/>
        </w:rPr>
      </w:pPr>
    </w:p>
    <w:p w14:paraId="2DEB933C" w14:textId="77777777" w:rsidR="000F72A7" w:rsidRPr="000F72A7" w:rsidRDefault="000F72A7" w:rsidP="000F72A7">
      <w:pPr>
        <w:spacing w:after="0" w:line="240" w:lineRule="auto"/>
        <w:jc w:val="center"/>
        <w:rPr>
          <w:rFonts w:ascii="Times New Roman" w:eastAsia="Times New Roman" w:hAnsi="Times New Roman" w:cs="Times New Roman"/>
          <w:sz w:val="24"/>
          <w:szCs w:val="24"/>
        </w:rPr>
      </w:pPr>
    </w:p>
    <w:p w14:paraId="6BA675A3" w14:textId="4FB9D945" w:rsidR="00917876" w:rsidRPr="000F72A7" w:rsidRDefault="00F24C10" w:rsidP="000F72A7">
      <w:pPr>
        <w:spacing w:after="0" w:line="240" w:lineRule="auto"/>
        <w:jc w:val="center"/>
        <w:rPr>
          <w:rFonts w:ascii="Times New Roman" w:eastAsia="Times New Roman" w:hAnsi="Times New Roman" w:cs="Times New Roman"/>
          <w:sz w:val="24"/>
          <w:szCs w:val="24"/>
        </w:rPr>
      </w:pPr>
      <w:r w:rsidRPr="000F72A7">
        <w:rPr>
          <w:rFonts w:ascii="Times New Roman" w:eastAsia="Times New Roman" w:hAnsi="Times New Roman" w:cs="Times New Roman"/>
          <w:sz w:val="24"/>
          <w:szCs w:val="24"/>
        </w:rPr>
        <w:lastRenderedPageBreak/>
        <w:t>F</w:t>
      </w:r>
      <w:r w:rsidR="000F72A7" w:rsidRPr="000F72A7">
        <w:rPr>
          <w:rFonts w:ascii="Times New Roman" w:eastAsia="Times New Roman" w:hAnsi="Times New Roman" w:cs="Times New Roman"/>
          <w:sz w:val="24"/>
          <w:szCs w:val="24"/>
        </w:rPr>
        <w:t>igura</w:t>
      </w:r>
      <w:r w:rsidRPr="000F72A7">
        <w:rPr>
          <w:rFonts w:ascii="Times New Roman" w:eastAsia="Times New Roman" w:hAnsi="Times New Roman" w:cs="Times New Roman"/>
          <w:sz w:val="24"/>
          <w:szCs w:val="24"/>
        </w:rPr>
        <w:t xml:space="preserve"> 14 - Descarte de Entulho </w:t>
      </w:r>
    </w:p>
    <w:p w14:paraId="6BFBE19A" w14:textId="77777777" w:rsidR="00917876" w:rsidRDefault="00F24C10" w:rsidP="000F72A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7F28391" wp14:editId="4DAE15B6">
            <wp:extent cx="3461016" cy="2450774"/>
            <wp:effectExtent l="0" t="0" r="0" b="0"/>
            <wp:docPr id="3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3461016" cy="2450774"/>
                    </a:xfrm>
                    <a:prstGeom prst="rect">
                      <a:avLst/>
                    </a:prstGeom>
                    <a:ln/>
                  </pic:spPr>
                </pic:pic>
              </a:graphicData>
            </a:graphic>
          </wp:inline>
        </w:drawing>
      </w:r>
    </w:p>
    <w:p w14:paraId="390AC6A9" w14:textId="2F2657CA" w:rsidR="00917876" w:rsidRPr="000F72A7" w:rsidRDefault="00F24C10" w:rsidP="000F72A7">
      <w:pPr>
        <w:spacing w:after="0" w:line="240" w:lineRule="auto"/>
        <w:ind w:left="720"/>
        <w:jc w:val="center"/>
        <w:rPr>
          <w:rFonts w:ascii="Times New Roman" w:eastAsia="Times New Roman" w:hAnsi="Times New Roman" w:cs="Times New Roman"/>
          <w:sz w:val="24"/>
          <w:szCs w:val="24"/>
        </w:rPr>
      </w:pPr>
      <w:r w:rsidRPr="000F72A7">
        <w:rPr>
          <w:rFonts w:ascii="Times New Roman" w:eastAsia="Times New Roman" w:hAnsi="Times New Roman" w:cs="Times New Roman"/>
          <w:sz w:val="24"/>
          <w:szCs w:val="24"/>
        </w:rPr>
        <w:t>Fonte: Autoria própria (2022)</w:t>
      </w:r>
      <w:r w:rsidR="000F72A7" w:rsidRPr="000F72A7">
        <w:rPr>
          <w:rFonts w:ascii="Times New Roman" w:eastAsia="Times New Roman" w:hAnsi="Times New Roman" w:cs="Times New Roman"/>
          <w:sz w:val="24"/>
          <w:szCs w:val="24"/>
        </w:rPr>
        <w:t>.</w:t>
      </w:r>
    </w:p>
    <w:p w14:paraId="63D47FA6" w14:textId="77777777" w:rsidR="000F72A7" w:rsidRDefault="000F72A7" w:rsidP="000F72A7">
      <w:pPr>
        <w:spacing w:after="0" w:line="240" w:lineRule="auto"/>
        <w:jc w:val="both"/>
        <w:rPr>
          <w:rFonts w:ascii="Times New Roman" w:eastAsia="Times New Roman" w:hAnsi="Times New Roman" w:cs="Times New Roman"/>
          <w:sz w:val="24"/>
          <w:szCs w:val="24"/>
        </w:rPr>
      </w:pPr>
    </w:p>
    <w:p w14:paraId="6D7402A8" w14:textId="5BABAB39" w:rsidR="00917876" w:rsidRDefault="00F24C10" w:rsidP="0065778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Outro ponto a destacar é a falta de comprometimento que os gestores municipais têm com as questões ambientais, uma vez que não foi encontrado registros de normas ou leis municipais desse cunho, não existe a fiscalização do cumprimento das normas estabelecidas pela Lei 12.651/2012 sendo que 9 equipamentos públicos estão em discordância com a lei, como é o caso do cemitério municipal que fica a cerca de 20 metros do leito do rio em descumprindo a resolução Conama n° 335/2003 que proíbe a instalação de cemitérios em área de proteção permanente.</w:t>
      </w:r>
    </w:p>
    <w:p w14:paraId="31A58EFF" w14:textId="563935BC" w:rsidR="00917876" w:rsidRDefault="00F24C10" w:rsidP="00657787">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 maneira ressalta-se a eficiência do uso do conjunto de ARP e as ferramentas de geoprocessamento para a análise de uso e ocupação do solo, sobretudo para casos de identificação das irregularidades fundiárias ligadas às ocupações em áreas com alguma restrição ambiental, visto que, na maioria dos casos, são áreas de difícil acesso e a utilização dessas ferramentas não só aceleram como viabilizam tecnicamente e financeiramente tais análises. </w:t>
      </w:r>
    </w:p>
    <w:p w14:paraId="6BCF55AB" w14:textId="77777777" w:rsidR="00657787" w:rsidRDefault="00657787" w:rsidP="00657787">
      <w:pPr>
        <w:spacing w:after="0" w:line="240" w:lineRule="auto"/>
        <w:ind w:firstLine="709"/>
        <w:jc w:val="both"/>
        <w:rPr>
          <w:rFonts w:ascii="Times New Roman" w:eastAsia="Times New Roman" w:hAnsi="Times New Roman" w:cs="Times New Roman"/>
          <w:sz w:val="24"/>
          <w:szCs w:val="24"/>
        </w:rPr>
      </w:pPr>
    </w:p>
    <w:p w14:paraId="721F7B75" w14:textId="77777777" w:rsidR="00A55FBF" w:rsidRDefault="00A55FBF">
      <w:pPr>
        <w:spacing w:after="0" w:line="240" w:lineRule="auto"/>
        <w:rPr>
          <w:rFonts w:ascii="Times New Roman" w:eastAsia="Times New Roman" w:hAnsi="Times New Roman" w:cs="Times New Roman"/>
          <w:b/>
          <w:sz w:val="24"/>
          <w:szCs w:val="24"/>
        </w:rPr>
      </w:pPr>
    </w:p>
    <w:p w14:paraId="1AF5EC81" w14:textId="77777777" w:rsidR="00A55FBF" w:rsidRDefault="00A55FBF">
      <w:pPr>
        <w:spacing w:after="0" w:line="240" w:lineRule="auto"/>
        <w:rPr>
          <w:rFonts w:ascii="Times New Roman" w:eastAsia="Times New Roman" w:hAnsi="Times New Roman" w:cs="Times New Roman"/>
          <w:b/>
          <w:sz w:val="24"/>
          <w:szCs w:val="24"/>
        </w:rPr>
      </w:pPr>
    </w:p>
    <w:p w14:paraId="06392408" w14:textId="77777777" w:rsidR="00A55FBF" w:rsidRDefault="00A55FBF">
      <w:pPr>
        <w:spacing w:after="0" w:line="240" w:lineRule="auto"/>
        <w:rPr>
          <w:rFonts w:ascii="Times New Roman" w:eastAsia="Times New Roman" w:hAnsi="Times New Roman" w:cs="Times New Roman"/>
          <w:b/>
          <w:sz w:val="24"/>
          <w:szCs w:val="24"/>
        </w:rPr>
      </w:pPr>
    </w:p>
    <w:p w14:paraId="6BAF4AF0" w14:textId="77777777" w:rsidR="00A55FBF" w:rsidRDefault="00A55FBF">
      <w:pPr>
        <w:spacing w:after="0" w:line="240" w:lineRule="auto"/>
        <w:rPr>
          <w:rFonts w:ascii="Times New Roman" w:eastAsia="Times New Roman" w:hAnsi="Times New Roman" w:cs="Times New Roman"/>
          <w:b/>
          <w:sz w:val="24"/>
          <w:szCs w:val="24"/>
        </w:rPr>
      </w:pPr>
    </w:p>
    <w:p w14:paraId="6ACA5A8E" w14:textId="77777777" w:rsidR="00A55FBF" w:rsidRDefault="00A55FBF">
      <w:pPr>
        <w:spacing w:after="0" w:line="240" w:lineRule="auto"/>
        <w:rPr>
          <w:rFonts w:ascii="Times New Roman" w:eastAsia="Times New Roman" w:hAnsi="Times New Roman" w:cs="Times New Roman"/>
          <w:b/>
          <w:sz w:val="24"/>
          <w:szCs w:val="24"/>
        </w:rPr>
      </w:pPr>
    </w:p>
    <w:p w14:paraId="6F4DB9C8" w14:textId="77777777" w:rsidR="00A55FBF" w:rsidRDefault="00A55FBF">
      <w:pPr>
        <w:spacing w:after="0" w:line="240" w:lineRule="auto"/>
        <w:rPr>
          <w:rFonts w:ascii="Times New Roman" w:eastAsia="Times New Roman" w:hAnsi="Times New Roman" w:cs="Times New Roman"/>
          <w:b/>
          <w:sz w:val="24"/>
          <w:szCs w:val="24"/>
        </w:rPr>
      </w:pPr>
    </w:p>
    <w:p w14:paraId="2518BAFC" w14:textId="77777777" w:rsidR="00A55FBF" w:rsidRDefault="00A55FBF">
      <w:pPr>
        <w:spacing w:after="0" w:line="240" w:lineRule="auto"/>
        <w:rPr>
          <w:rFonts w:ascii="Times New Roman" w:eastAsia="Times New Roman" w:hAnsi="Times New Roman" w:cs="Times New Roman"/>
          <w:b/>
          <w:sz w:val="24"/>
          <w:szCs w:val="24"/>
        </w:rPr>
      </w:pPr>
    </w:p>
    <w:p w14:paraId="376BA102" w14:textId="13DD1FC6" w:rsidR="00917876" w:rsidRDefault="00F24C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REFERÊNCIAS</w:t>
      </w:r>
    </w:p>
    <w:p w14:paraId="370C916F" w14:textId="77777777" w:rsidR="00917876" w:rsidRDefault="00F24C10" w:rsidP="00657787">
      <w:pPr>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BILAC, Roberto Platini Rocha; ALVES, </w:t>
      </w:r>
      <w:proofErr w:type="spellStart"/>
      <w:r>
        <w:rPr>
          <w:rFonts w:ascii="Times New Roman" w:eastAsia="Times New Roman" w:hAnsi="Times New Roman" w:cs="Times New Roman"/>
          <w:sz w:val="20"/>
          <w:szCs w:val="20"/>
          <w:highlight w:val="white"/>
        </w:rPr>
        <w:t>Agassiel</w:t>
      </w:r>
      <w:proofErr w:type="spellEnd"/>
      <w:r>
        <w:rPr>
          <w:rFonts w:ascii="Times New Roman" w:eastAsia="Times New Roman" w:hAnsi="Times New Roman" w:cs="Times New Roman"/>
          <w:sz w:val="20"/>
          <w:szCs w:val="20"/>
          <w:highlight w:val="white"/>
        </w:rPr>
        <w:t xml:space="preserve"> de Medeiros. CRESCIMENTO URBANO NAS ÁREAS DE PRESERVAÇÃO PERMANENTE (</w:t>
      </w:r>
      <w:proofErr w:type="spellStart"/>
      <w:r>
        <w:rPr>
          <w:rFonts w:ascii="Times New Roman" w:eastAsia="Times New Roman" w:hAnsi="Times New Roman" w:cs="Times New Roman"/>
          <w:sz w:val="20"/>
          <w:szCs w:val="20"/>
          <w:highlight w:val="white"/>
        </w:rPr>
        <w:t>APPs</w:t>
      </w:r>
      <w:proofErr w:type="spellEnd"/>
      <w:r>
        <w:rPr>
          <w:rFonts w:ascii="Times New Roman" w:eastAsia="Times New Roman" w:hAnsi="Times New Roman" w:cs="Times New Roman"/>
          <w:sz w:val="20"/>
          <w:szCs w:val="20"/>
          <w:highlight w:val="white"/>
        </w:rPr>
        <w:t xml:space="preserve">): UM ESTUDO DE CASO DO LEITO DO RIO APODI/MOSSORÓ NA ZONAURBANA DE PAU DOS FERROS-RN. </w:t>
      </w:r>
      <w:proofErr w:type="spellStart"/>
      <w:r>
        <w:rPr>
          <w:rFonts w:ascii="Times New Roman" w:eastAsia="Times New Roman" w:hAnsi="Times New Roman" w:cs="Times New Roman"/>
          <w:b/>
          <w:sz w:val="20"/>
          <w:szCs w:val="20"/>
          <w:highlight w:val="white"/>
        </w:rPr>
        <w:t>Geotemas</w:t>
      </w:r>
      <w:proofErr w:type="spellEnd"/>
      <w:r>
        <w:rPr>
          <w:rFonts w:ascii="Times New Roman" w:eastAsia="Times New Roman" w:hAnsi="Times New Roman" w:cs="Times New Roman"/>
          <w:sz w:val="20"/>
          <w:szCs w:val="20"/>
          <w:highlight w:val="white"/>
        </w:rPr>
        <w:t>, Pau dos Ferros, v. 4, n. 2, p. 79-95, dez. 2014. Quinzenal. Disponível em: http://periodicos.apps.uern.br/index.php/GEOTemas/article/view/677/589. Acesso em: 27 jun. 2022.</w:t>
      </w:r>
    </w:p>
    <w:p w14:paraId="783422A4" w14:textId="77777777" w:rsidR="00917876" w:rsidRDefault="00F24C10" w:rsidP="00657787">
      <w:pPr>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BRASIL. </w:t>
      </w:r>
      <w:r>
        <w:rPr>
          <w:rFonts w:ascii="Times New Roman" w:eastAsia="Times New Roman" w:hAnsi="Times New Roman" w:cs="Times New Roman"/>
          <w:b/>
          <w:sz w:val="20"/>
          <w:szCs w:val="20"/>
          <w:highlight w:val="white"/>
        </w:rPr>
        <w:t>Código Florestal.</w:t>
      </w:r>
      <w:r>
        <w:rPr>
          <w:rFonts w:ascii="Times New Roman" w:eastAsia="Times New Roman" w:hAnsi="Times New Roman" w:cs="Times New Roman"/>
          <w:sz w:val="20"/>
          <w:szCs w:val="20"/>
          <w:highlight w:val="white"/>
        </w:rPr>
        <w:t xml:space="preserve"> Lei nº 12.651, de 25 de maio de 2012. </w:t>
      </w:r>
    </w:p>
    <w:p w14:paraId="0321ED2F" w14:textId="77777777" w:rsidR="00917876" w:rsidRDefault="00F24C10" w:rsidP="00657787">
      <w:pPr>
        <w:spacing w:before="240" w:after="240" w:line="240" w:lineRule="auto"/>
        <w:jc w:val="both"/>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 xml:space="preserve">ZAMPARONI, Cleusa Aparecida Gonçalves Pereira; ROSSETTO, </w:t>
      </w:r>
      <w:proofErr w:type="spellStart"/>
      <w:r>
        <w:rPr>
          <w:rFonts w:ascii="Times New Roman" w:eastAsia="Times New Roman" w:hAnsi="Times New Roman" w:cs="Times New Roman"/>
          <w:color w:val="222222"/>
          <w:sz w:val="20"/>
          <w:szCs w:val="20"/>
          <w:highlight w:val="white"/>
        </w:rPr>
        <w:t>Onélia</w:t>
      </w:r>
      <w:proofErr w:type="spellEnd"/>
      <w:r>
        <w:rPr>
          <w:rFonts w:ascii="Times New Roman" w:eastAsia="Times New Roman" w:hAnsi="Times New Roman" w:cs="Times New Roman"/>
          <w:color w:val="222222"/>
          <w:sz w:val="20"/>
          <w:szCs w:val="20"/>
          <w:highlight w:val="white"/>
        </w:rPr>
        <w:t xml:space="preserve"> Carmem. ÁREAS DE RISCO (</w:t>
      </w:r>
      <w:proofErr w:type="spellStart"/>
      <w:r>
        <w:rPr>
          <w:rFonts w:ascii="Times New Roman" w:eastAsia="Times New Roman" w:hAnsi="Times New Roman" w:cs="Times New Roman"/>
          <w:color w:val="222222"/>
          <w:sz w:val="20"/>
          <w:szCs w:val="20"/>
          <w:highlight w:val="white"/>
        </w:rPr>
        <w:t>APP´s</w:t>
      </w:r>
      <w:proofErr w:type="spellEnd"/>
      <w:r>
        <w:rPr>
          <w:rFonts w:ascii="Times New Roman" w:eastAsia="Times New Roman" w:hAnsi="Times New Roman" w:cs="Times New Roman"/>
          <w:color w:val="222222"/>
          <w:sz w:val="20"/>
          <w:szCs w:val="20"/>
          <w:highlight w:val="white"/>
        </w:rPr>
        <w:t xml:space="preserve">), DESAPROPRIAÇÕES E A COPA DE 2014 EM CUIABÁ/MT: IMPACTOS SOCIOAMBIENTAIS E LEGISLAÇÃO. </w:t>
      </w:r>
      <w:r>
        <w:rPr>
          <w:rFonts w:ascii="Times New Roman" w:eastAsia="Times New Roman" w:hAnsi="Times New Roman" w:cs="Times New Roman"/>
          <w:b/>
          <w:color w:val="222222"/>
          <w:sz w:val="20"/>
          <w:szCs w:val="20"/>
          <w:highlight w:val="white"/>
        </w:rPr>
        <w:t xml:space="preserve">Revista </w:t>
      </w:r>
      <w:proofErr w:type="spellStart"/>
      <w:r>
        <w:rPr>
          <w:rFonts w:ascii="Times New Roman" w:eastAsia="Times New Roman" w:hAnsi="Times New Roman" w:cs="Times New Roman"/>
          <w:b/>
          <w:color w:val="222222"/>
          <w:sz w:val="20"/>
          <w:szCs w:val="20"/>
          <w:highlight w:val="white"/>
        </w:rPr>
        <w:t>Geonorte</w:t>
      </w:r>
      <w:proofErr w:type="spellEnd"/>
      <w:r>
        <w:rPr>
          <w:rFonts w:ascii="Times New Roman" w:eastAsia="Times New Roman" w:hAnsi="Times New Roman" w:cs="Times New Roman"/>
          <w:color w:val="222222"/>
          <w:sz w:val="20"/>
          <w:szCs w:val="20"/>
          <w:highlight w:val="white"/>
        </w:rPr>
        <w:t xml:space="preserve">, Edição Especial 2, v. 5, n. 2, p. 162-172, 2012. </w:t>
      </w:r>
      <w:r>
        <w:rPr>
          <w:rFonts w:ascii="Times New Roman" w:eastAsia="Times New Roman" w:hAnsi="Times New Roman" w:cs="Times New Roman"/>
          <w:sz w:val="20"/>
          <w:szCs w:val="20"/>
          <w:highlight w:val="white"/>
        </w:rPr>
        <w:t>Disponível em: https://silo.tips/download/areas-de-risco-app-s-desapropriaoes-e-a-copa-de-2014-em-cuiaba-mt-impactos-socio</w:t>
      </w:r>
      <w:r>
        <w:rPr>
          <w:rFonts w:ascii="Times New Roman" w:eastAsia="Times New Roman" w:hAnsi="Times New Roman" w:cs="Times New Roman"/>
          <w:color w:val="222222"/>
          <w:sz w:val="20"/>
          <w:szCs w:val="20"/>
          <w:highlight w:val="white"/>
        </w:rPr>
        <w:t xml:space="preserve"> </w:t>
      </w:r>
      <w:r>
        <w:rPr>
          <w:rFonts w:ascii="Times New Roman" w:eastAsia="Times New Roman" w:hAnsi="Times New Roman" w:cs="Times New Roman"/>
          <w:sz w:val="20"/>
          <w:szCs w:val="20"/>
          <w:highlight w:val="white"/>
        </w:rPr>
        <w:t>Acesso em: 1 jul. 2022</w:t>
      </w:r>
    </w:p>
    <w:p w14:paraId="4794E470" w14:textId="77777777" w:rsidR="00917876" w:rsidRDefault="00F24C10" w:rsidP="00657787">
      <w:pPr>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color w:val="222222"/>
          <w:sz w:val="20"/>
          <w:szCs w:val="20"/>
          <w:highlight w:val="white"/>
        </w:rPr>
        <w:t xml:space="preserve">LICCO, Eduardo </w:t>
      </w:r>
      <w:proofErr w:type="spellStart"/>
      <w:r>
        <w:rPr>
          <w:rFonts w:ascii="Times New Roman" w:eastAsia="Times New Roman" w:hAnsi="Times New Roman" w:cs="Times New Roman"/>
          <w:color w:val="222222"/>
          <w:sz w:val="20"/>
          <w:szCs w:val="20"/>
          <w:highlight w:val="white"/>
        </w:rPr>
        <w:t>Antonio</w:t>
      </w:r>
      <w:proofErr w:type="spellEnd"/>
      <w:r>
        <w:rPr>
          <w:rFonts w:ascii="Times New Roman" w:eastAsia="Times New Roman" w:hAnsi="Times New Roman" w:cs="Times New Roman"/>
          <w:color w:val="222222"/>
          <w:sz w:val="20"/>
          <w:szCs w:val="20"/>
          <w:highlight w:val="white"/>
        </w:rPr>
        <w:t xml:space="preserve">; DOWELL, Silvia Ferreira Mac. Alagamentos, Enchentes Enxurradas e Inundações: Digressões sobre seus impactos </w:t>
      </w:r>
      <w:proofErr w:type="gramStart"/>
      <w:r>
        <w:rPr>
          <w:rFonts w:ascii="Times New Roman" w:eastAsia="Times New Roman" w:hAnsi="Times New Roman" w:cs="Times New Roman"/>
          <w:color w:val="222222"/>
          <w:sz w:val="20"/>
          <w:szCs w:val="20"/>
          <w:highlight w:val="white"/>
        </w:rPr>
        <w:t>sócio econômicos</w:t>
      </w:r>
      <w:proofErr w:type="gramEnd"/>
      <w:r>
        <w:rPr>
          <w:rFonts w:ascii="Times New Roman" w:eastAsia="Times New Roman" w:hAnsi="Times New Roman" w:cs="Times New Roman"/>
          <w:color w:val="222222"/>
          <w:sz w:val="20"/>
          <w:szCs w:val="20"/>
          <w:highlight w:val="white"/>
        </w:rPr>
        <w:t xml:space="preserve"> e governança. </w:t>
      </w:r>
      <w:r>
        <w:rPr>
          <w:rFonts w:ascii="Times New Roman" w:eastAsia="Times New Roman" w:hAnsi="Times New Roman" w:cs="Times New Roman"/>
          <w:b/>
          <w:color w:val="222222"/>
          <w:sz w:val="20"/>
          <w:szCs w:val="20"/>
          <w:highlight w:val="white"/>
        </w:rPr>
        <w:t>Revista de Iniciação Científica, Tecnológica e Artística Edição Temática em Sustentabilidade</w:t>
      </w:r>
      <w:r>
        <w:rPr>
          <w:rFonts w:ascii="Times New Roman" w:eastAsia="Times New Roman" w:hAnsi="Times New Roman" w:cs="Times New Roman"/>
          <w:color w:val="222222"/>
          <w:sz w:val="20"/>
          <w:szCs w:val="20"/>
          <w:highlight w:val="white"/>
        </w:rPr>
        <w:t xml:space="preserve">, São Paulo, v. 3, n. 5, p. 160-174, dez. 2015. </w:t>
      </w:r>
      <w:r>
        <w:rPr>
          <w:rFonts w:ascii="Times New Roman" w:eastAsia="Times New Roman" w:hAnsi="Times New Roman" w:cs="Times New Roman"/>
          <w:sz w:val="20"/>
          <w:szCs w:val="20"/>
          <w:highlight w:val="white"/>
        </w:rPr>
        <w:t>Disponível em: http://www1.sp.senac.br/hotsites/blogs/revistainiciacao/index.php/vol-5-3-ano-2015/. Acesso em: 1 jul. 2022</w:t>
      </w:r>
    </w:p>
    <w:p w14:paraId="360C77A7" w14:textId="77777777" w:rsidR="00917876" w:rsidRDefault="00F24C10" w:rsidP="00657787">
      <w:pPr>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color w:val="222222"/>
          <w:sz w:val="20"/>
          <w:szCs w:val="20"/>
          <w:highlight w:val="white"/>
        </w:rPr>
        <w:t xml:space="preserve">FERREIRA, Alexandre Moreno </w:t>
      </w:r>
      <w:proofErr w:type="spellStart"/>
      <w:r>
        <w:rPr>
          <w:rFonts w:ascii="Times New Roman" w:eastAsia="Times New Roman" w:hAnsi="Times New Roman" w:cs="Times New Roman"/>
          <w:color w:val="222222"/>
          <w:sz w:val="20"/>
          <w:szCs w:val="20"/>
          <w:highlight w:val="white"/>
        </w:rPr>
        <w:t>Richwin</w:t>
      </w:r>
      <w:proofErr w:type="spellEnd"/>
      <w:r>
        <w:rPr>
          <w:rFonts w:ascii="Times New Roman" w:eastAsia="Times New Roman" w:hAnsi="Times New Roman" w:cs="Times New Roman"/>
          <w:color w:val="222222"/>
          <w:sz w:val="20"/>
          <w:szCs w:val="20"/>
          <w:highlight w:val="white"/>
        </w:rPr>
        <w:t xml:space="preserve"> </w:t>
      </w:r>
      <w:r>
        <w:rPr>
          <w:rFonts w:ascii="Times New Roman" w:eastAsia="Times New Roman" w:hAnsi="Times New Roman" w:cs="Times New Roman"/>
          <w:i/>
          <w:color w:val="222222"/>
          <w:sz w:val="20"/>
          <w:szCs w:val="20"/>
          <w:highlight w:val="white"/>
        </w:rPr>
        <w:t>et al</w:t>
      </w:r>
      <w:r>
        <w:rPr>
          <w:rFonts w:ascii="Times New Roman" w:eastAsia="Times New Roman" w:hAnsi="Times New Roman" w:cs="Times New Roman"/>
          <w:color w:val="222222"/>
          <w:sz w:val="20"/>
          <w:szCs w:val="20"/>
          <w:highlight w:val="white"/>
        </w:rPr>
        <w:t xml:space="preserve">. Utilização de aeronaves remotamente pilotadas para extração de mosaico georreferenciado multiespectral e modelo digital de elevação de altíssima resolução espacial. </w:t>
      </w:r>
      <w:r>
        <w:rPr>
          <w:rFonts w:ascii="Times New Roman" w:eastAsia="Times New Roman" w:hAnsi="Times New Roman" w:cs="Times New Roman"/>
          <w:b/>
          <w:color w:val="222222"/>
          <w:sz w:val="20"/>
          <w:szCs w:val="20"/>
          <w:highlight w:val="white"/>
        </w:rPr>
        <w:t>Anais XVI Simpósio Brasileiro de Sensoriamento Remoto - SBSR</w:t>
      </w:r>
      <w:r>
        <w:rPr>
          <w:rFonts w:ascii="Times New Roman" w:eastAsia="Times New Roman" w:hAnsi="Times New Roman" w:cs="Times New Roman"/>
          <w:color w:val="222222"/>
          <w:sz w:val="20"/>
          <w:szCs w:val="20"/>
          <w:highlight w:val="white"/>
        </w:rPr>
        <w:t xml:space="preserve">, Foz do Iguaçu, PR, p. 9308-9315, abr. 2013.  </w:t>
      </w:r>
      <w:r>
        <w:rPr>
          <w:rFonts w:ascii="Times New Roman" w:eastAsia="Times New Roman" w:hAnsi="Times New Roman" w:cs="Times New Roman"/>
          <w:sz w:val="20"/>
          <w:szCs w:val="20"/>
          <w:highlight w:val="white"/>
        </w:rPr>
        <w:t>Disponível em: http://marte2.sid.inpe.br/col/dpi.inpe.br/marte2/2013/05.29.00.37.47/doc/p1264.pdf. Acesso em: 1 jul. 2022</w:t>
      </w:r>
    </w:p>
    <w:p w14:paraId="17571FC8" w14:textId="77777777" w:rsidR="00917876" w:rsidRDefault="00F24C10" w:rsidP="00657787">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IBGE – INSTITUTO BRASILEIRO DE GEOGRAFIA E ESTATÍSTICA. </w:t>
      </w:r>
      <w:r>
        <w:rPr>
          <w:rFonts w:ascii="Times New Roman" w:eastAsia="Times New Roman" w:hAnsi="Times New Roman" w:cs="Times New Roman"/>
          <w:b/>
          <w:sz w:val="20"/>
          <w:szCs w:val="20"/>
        </w:rPr>
        <w:t>IBGE | Cidades@ | Rio Grande do Norte | Bodó | Panorama</w:t>
      </w:r>
      <w:r>
        <w:rPr>
          <w:rFonts w:ascii="Times New Roman" w:eastAsia="Times New Roman" w:hAnsi="Times New Roman" w:cs="Times New Roman"/>
          <w:sz w:val="20"/>
          <w:szCs w:val="20"/>
        </w:rPr>
        <w:t xml:space="preserve">. Rio de Janeiro: IBGE, 2010. Disponível em: https://cidades.ibge.gov.br/brasil/rn/bodo/panorama. Acesso em: 4 </w:t>
      </w:r>
      <w:proofErr w:type="spellStart"/>
      <w:r>
        <w:rPr>
          <w:rFonts w:ascii="Times New Roman" w:eastAsia="Times New Roman" w:hAnsi="Times New Roman" w:cs="Times New Roman"/>
          <w:sz w:val="20"/>
          <w:szCs w:val="20"/>
        </w:rPr>
        <w:t>juli</w:t>
      </w:r>
      <w:proofErr w:type="spellEnd"/>
      <w:r>
        <w:rPr>
          <w:rFonts w:ascii="Times New Roman" w:eastAsia="Times New Roman" w:hAnsi="Times New Roman" w:cs="Times New Roman"/>
          <w:sz w:val="20"/>
          <w:szCs w:val="20"/>
        </w:rPr>
        <w:t>. 2022.</w:t>
      </w:r>
    </w:p>
    <w:p w14:paraId="046AF488" w14:textId="77777777" w:rsidR="00917876" w:rsidRDefault="00F24C10" w:rsidP="00657787">
      <w:pPr>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color w:val="222222"/>
          <w:sz w:val="20"/>
          <w:szCs w:val="20"/>
          <w:highlight w:val="white"/>
        </w:rPr>
        <w:t xml:space="preserve">FONTELLES, Mauro José </w:t>
      </w:r>
      <w:r>
        <w:rPr>
          <w:rFonts w:ascii="Times New Roman" w:eastAsia="Times New Roman" w:hAnsi="Times New Roman" w:cs="Times New Roman"/>
          <w:i/>
          <w:color w:val="222222"/>
          <w:sz w:val="20"/>
          <w:szCs w:val="20"/>
          <w:highlight w:val="white"/>
        </w:rPr>
        <w:t>et al</w:t>
      </w:r>
      <w:r>
        <w:rPr>
          <w:rFonts w:ascii="Times New Roman" w:eastAsia="Times New Roman" w:hAnsi="Times New Roman" w:cs="Times New Roman"/>
          <w:color w:val="222222"/>
          <w:sz w:val="20"/>
          <w:szCs w:val="20"/>
          <w:highlight w:val="white"/>
        </w:rPr>
        <w:t xml:space="preserve">. METODOLOGIA DA PESQUISA CIENTÍFICA: DIRETRIZES PARA A ELABORAÇÃO DE UM PROTOCOLO DE PESQUISA. </w:t>
      </w:r>
      <w:r>
        <w:rPr>
          <w:rFonts w:ascii="Times New Roman" w:eastAsia="Times New Roman" w:hAnsi="Times New Roman" w:cs="Times New Roman"/>
          <w:b/>
          <w:color w:val="222222"/>
          <w:sz w:val="20"/>
          <w:szCs w:val="20"/>
          <w:highlight w:val="white"/>
        </w:rPr>
        <w:t>Revista Paraense de Medicina</w:t>
      </w:r>
      <w:r>
        <w:rPr>
          <w:rFonts w:ascii="Times New Roman" w:eastAsia="Times New Roman" w:hAnsi="Times New Roman" w:cs="Times New Roman"/>
          <w:color w:val="222222"/>
          <w:sz w:val="20"/>
          <w:szCs w:val="20"/>
          <w:highlight w:val="white"/>
        </w:rPr>
        <w:t xml:space="preserve">, Belém, ago. 2009. </w:t>
      </w:r>
      <w:r>
        <w:rPr>
          <w:rFonts w:ascii="Times New Roman" w:eastAsia="Times New Roman" w:hAnsi="Times New Roman" w:cs="Times New Roman"/>
          <w:sz w:val="20"/>
          <w:szCs w:val="20"/>
        </w:rPr>
        <w:t xml:space="preserve">Disponível em: https://files.cercomp.ufg.br/weby/up/150/o/Anexo_C8_NONAME.pdf </w:t>
      </w:r>
      <w:r>
        <w:rPr>
          <w:rFonts w:ascii="Times New Roman" w:eastAsia="Times New Roman" w:hAnsi="Times New Roman" w:cs="Times New Roman"/>
          <w:sz w:val="20"/>
          <w:szCs w:val="20"/>
          <w:highlight w:val="white"/>
        </w:rPr>
        <w:t>Acesso em: 4 jul. 2022.</w:t>
      </w:r>
    </w:p>
    <w:p w14:paraId="1633B3B7" w14:textId="77777777" w:rsidR="00917876" w:rsidRDefault="00F24C10" w:rsidP="00657787">
      <w:pPr>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color w:val="222222"/>
          <w:sz w:val="20"/>
          <w:szCs w:val="20"/>
          <w:highlight w:val="white"/>
        </w:rPr>
        <w:t xml:space="preserve">GIL, Antônio Carlos. Como Classificar as Pesquisas? In: GIL, Antônio Carlos. </w:t>
      </w:r>
      <w:r>
        <w:rPr>
          <w:rFonts w:ascii="Times New Roman" w:eastAsia="Times New Roman" w:hAnsi="Times New Roman" w:cs="Times New Roman"/>
          <w:b/>
          <w:color w:val="222222"/>
          <w:sz w:val="20"/>
          <w:szCs w:val="20"/>
          <w:highlight w:val="white"/>
        </w:rPr>
        <w:t>Como Elaborar Projetos de Pesquisa</w:t>
      </w:r>
      <w:r>
        <w:rPr>
          <w:rFonts w:ascii="Times New Roman" w:eastAsia="Times New Roman" w:hAnsi="Times New Roman" w:cs="Times New Roman"/>
          <w:color w:val="222222"/>
          <w:sz w:val="20"/>
          <w:szCs w:val="20"/>
          <w:highlight w:val="white"/>
        </w:rPr>
        <w:t xml:space="preserve">. 4. ed. São Paulo: Atlas S.A., 2002. Cap. 4. p. 41-57. </w:t>
      </w:r>
      <w:r>
        <w:rPr>
          <w:rFonts w:ascii="Times New Roman" w:eastAsia="Times New Roman" w:hAnsi="Times New Roman" w:cs="Times New Roman"/>
          <w:sz w:val="20"/>
          <w:szCs w:val="20"/>
        </w:rPr>
        <w:t xml:space="preserve">Disponível em: </w:t>
      </w:r>
      <w:proofErr w:type="gramStart"/>
      <w:r>
        <w:rPr>
          <w:rFonts w:ascii="Times New Roman" w:eastAsia="Times New Roman" w:hAnsi="Times New Roman" w:cs="Times New Roman"/>
          <w:sz w:val="20"/>
          <w:szCs w:val="20"/>
        </w:rPr>
        <w:t xml:space="preserve">https://files.cercomp.ufg.br/weby/up/150/o/Anexo_C1_como_elaborar_projeto_de_pesquisa_-_antonio_carlos_gil.pdf  </w:t>
      </w:r>
      <w:r>
        <w:rPr>
          <w:rFonts w:ascii="Times New Roman" w:eastAsia="Times New Roman" w:hAnsi="Times New Roman" w:cs="Times New Roman"/>
          <w:sz w:val="20"/>
          <w:szCs w:val="20"/>
          <w:highlight w:val="white"/>
        </w:rPr>
        <w:t>Acesso</w:t>
      </w:r>
      <w:proofErr w:type="gramEnd"/>
      <w:r>
        <w:rPr>
          <w:rFonts w:ascii="Times New Roman" w:eastAsia="Times New Roman" w:hAnsi="Times New Roman" w:cs="Times New Roman"/>
          <w:sz w:val="20"/>
          <w:szCs w:val="20"/>
          <w:highlight w:val="white"/>
        </w:rPr>
        <w:t xml:space="preserve"> em: 4 jul. 2022.</w:t>
      </w:r>
    </w:p>
    <w:p w14:paraId="588230B2" w14:textId="77777777" w:rsidR="00917876" w:rsidRDefault="00F24C10" w:rsidP="00657787">
      <w:pPr>
        <w:spacing w:before="240" w:after="24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Brasil. Ministério do Meio Ambiente (MMA). Conselho Nacional do Meio Ambiente (CONAMA). Resolução CONAMA Nº 335, de 03/04/2003. Dispõe sobre o licenciamento ambiental de cemitérios. </w:t>
      </w:r>
      <w:r>
        <w:rPr>
          <w:rFonts w:ascii="Times New Roman" w:eastAsia="Times New Roman" w:hAnsi="Times New Roman" w:cs="Times New Roman"/>
          <w:sz w:val="20"/>
          <w:szCs w:val="20"/>
        </w:rPr>
        <w:t xml:space="preserve">Disponível em: https://www2.mppa.mp.br/data/files/3B/B5/07/20/BFBB17107E4491F6180808FF/RESOLUCAO%20CONAMA%20n%20335_%20de%203%20de%20abril%20de%202003.pdf. Acesso em: </w:t>
      </w:r>
      <w:r>
        <w:rPr>
          <w:rFonts w:ascii="Times New Roman" w:eastAsia="Times New Roman" w:hAnsi="Times New Roman" w:cs="Times New Roman"/>
          <w:sz w:val="20"/>
          <w:szCs w:val="20"/>
          <w:highlight w:val="white"/>
        </w:rPr>
        <w:t xml:space="preserve"> 4 jul. 2022.</w:t>
      </w:r>
    </w:p>
    <w:p w14:paraId="159305DE" w14:textId="77777777" w:rsidR="00917876" w:rsidRDefault="00F24C10" w:rsidP="00657787">
      <w:pPr>
        <w:spacing w:before="240" w:after="240" w:line="240" w:lineRule="auto"/>
        <w:jc w:val="both"/>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 xml:space="preserve">ALMEIDA, </w:t>
      </w:r>
      <w:proofErr w:type="spellStart"/>
      <w:r>
        <w:rPr>
          <w:rFonts w:ascii="Times New Roman" w:eastAsia="Times New Roman" w:hAnsi="Times New Roman" w:cs="Times New Roman"/>
          <w:color w:val="222222"/>
          <w:sz w:val="20"/>
          <w:szCs w:val="20"/>
          <w:highlight w:val="white"/>
        </w:rPr>
        <w:t>Lutiane</w:t>
      </w:r>
      <w:proofErr w:type="spellEnd"/>
      <w:r>
        <w:rPr>
          <w:rFonts w:ascii="Times New Roman" w:eastAsia="Times New Roman" w:hAnsi="Times New Roman" w:cs="Times New Roman"/>
          <w:color w:val="222222"/>
          <w:sz w:val="20"/>
          <w:szCs w:val="20"/>
          <w:highlight w:val="white"/>
        </w:rPr>
        <w:t xml:space="preserve"> Queiroz de. </w:t>
      </w:r>
      <w:r>
        <w:rPr>
          <w:rFonts w:ascii="Times New Roman" w:eastAsia="Times New Roman" w:hAnsi="Times New Roman" w:cs="Times New Roman"/>
          <w:b/>
          <w:color w:val="222222"/>
          <w:sz w:val="20"/>
          <w:szCs w:val="20"/>
          <w:highlight w:val="white"/>
        </w:rPr>
        <w:t>VULNERABILIDADES SOCIOAMBIENTAIS DE RIOS URBANOS.</w:t>
      </w:r>
      <w:r>
        <w:rPr>
          <w:rFonts w:ascii="Times New Roman" w:eastAsia="Times New Roman" w:hAnsi="Times New Roman" w:cs="Times New Roman"/>
          <w:color w:val="222222"/>
          <w:sz w:val="20"/>
          <w:szCs w:val="20"/>
          <w:highlight w:val="white"/>
        </w:rPr>
        <w:t xml:space="preserve">: bacia hidrográfica do rio </w:t>
      </w:r>
      <w:proofErr w:type="spellStart"/>
      <w:r>
        <w:rPr>
          <w:rFonts w:ascii="Times New Roman" w:eastAsia="Times New Roman" w:hAnsi="Times New Roman" w:cs="Times New Roman"/>
          <w:color w:val="222222"/>
          <w:sz w:val="20"/>
          <w:szCs w:val="20"/>
          <w:highlight w:val="white"/>
        </w:rPr>
        <w:t>maranguapinho</w:t>
      </w:r>
      <w:proofErr w:type="spellEnd"/>
      <w:r>
        <w:rPr>
          <w:rFonts w:ascii="Times New Roman" w:eastAsia="Times New Roman" w:hAnsi="Times New Roman" w:cs="Times New Roman"/>
          <w:color w:val="222222"/>
          <w:sz w:val="20"/>
          <w:szCs w:val="20"/>
          <w:highlight w:val="white"/>
        </w:rPr>
        <w:t xml:space="preserve">. região metropolitana de fortaleza, </w:t>
      </w:r>
      <w:proofErr w:type="spellStart"/>
      <w:proofErr w:type="gramStart"/>
      <w:r>
        <w:rPr>
          <w:rFonts w:ascii="Times New Roman" w:eastAsia="Times New Roman" w:hAnsi="Times New Roman" w:cs="Times New Roman"/>
          <w:color w:val="222222"/>
          <w:sz w:val="20"/>
          <w:szCs w:val="20"/>
          <w:highlight w:val="white"/>
        </w:rPr>
        <w:t>ceará</w:t>
      </w:r>
      <w:proofErr w:type="spellEnd"/>
      <w:r>
        <w:rPr>
          <w:rFonts w:ascii="Times New Roman" w:eastAsia="Times New Roman" w:hAnsi="Times New Roman" w:cs="Times New Roman"/>
          <w:color w:val="222222"/>
          <w:sz w:val="20"/>
          <w:szCs w:val="20"/>
          <w:highlight w:val="white"/>
        </w:rPr>
        <w:t>..</w:t>
      </w:r>
      <w:proofErr w:type="gramEnd"/>
      <w:r>
        <w:rPr>
          <w:rFonts w:ascii="Times New Roman" w:eastAsia="Times New Roman" w:hAnsi="Times New Roman" w:cs="Times New Roman"/>
          <w:color w:val="222222"/>
          <w:sz w:val="20"/>
          <w:szCs w:val="20"/>
          <w:highlight w:val="white"/>
        </w:rPr>
        <w:t xml:space="preserve"> 2010. 310 f. Tese (Doutorado) - Curso de Geografia, Universidade Estadual Paulista, Rio Claro, 2010. Disponível em: https://repositorio.unesp.br/handle/11449/104309. Acesso em: 02 jul. 2022.</w:t>
      </w:r>
    </w:p>
    <w:p w14:paraId="4454CA06" w14:textId="77777777" w:rsidR="00917876" w:rsidRDefault="00F24C10" w:rsidP="0065778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Instituto de Desenvolvimento Econômico e Meio Ambiente do Rio Grande do Norte. </w:t>
      </w:r>
      <w:r>
        <w:rPr>
          <w:rFonts w:ascii="Times New Roman" w:eastAsia="Times New Roman" w:hAnsi="Times New Roman" w:cs="Times New Roman"/>
          <w:b/>
          <w:sz w:val="20"/>
          <w:szCs w:val="20"/>
        </w:rPr>
        <w:t>Perfil do seu município: Bodó</w:t>
      </w:r>
      <w:r>
        <w:rPr>
          <w:rFonts w:ascii="Times New Roman" w:eastAsia="Times New Roman" w:hAnsi="Times New Roman" w:cs="Times New Roman"/>
          <w:sz w:val="20"/>
          <w:szCs w:val="20"/>
        </w:rPr>
        <w:t>. IDEMA, 2008. Disponível em: http://adcon.rn.gov.br/ACERVO/idema/DOC/DOC000000000016650.PDF. Acesso em: 06 jul. 2022.</w:t>
      </w:r>
    </w:p>
    <w:p w14:paraId="03D720C0" w14:textId="77777777" w:rsidR="00917876" w:rsidRDefault="00F24C10" w:rsidP="00657787">
      <w:pPr>
        <w:jc w:val="both"/>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lastRenderedPageBreak/>
        <w:t xml:space="preserve">TAGLIARINI, Felipe de Souza Nogueira. </w:t>
      </w:r>
      <w:r>
        <w:rPr>
          <w:rFonts w:ascii="Times New Roman" w:eastAsia="Times New Roman" w:hAnsi="Times New Roman" w:cs="Times New Roman"/>
          <w:b/>
          <w:color w:val="222222"/>
          <w:sz w:val="20"/>
          <w:szCs w:val="20"/>
          <w:highlight w:val="white"/>
        </w:rPr>
        <w:t>IMAGENS DE DRONE E ÍNDICE DE VEGETAÇÃO POR DIFERENÇA NORMALIZADA (NDVI) PARA CLASSIFICAÇÃO SEGMENTADA EM ÁREAS DE PRESERVAÇÃO PERMANENTE (APP)</w:t>
      </w:r>
      <w:r>
        <w:rPr>
          <w:rFonts w:ascii="Times New Roman" w:eastAsia="Times New Roman" w:hAnsi="Times New Roman" w:cs="Times New Roman"/>
          <w:color w:val="222222"/>
          <w:sz w:val="20"/>
          <w:szCs w:val="20"/>
          <w:highlight w:val="white"/>
        </w:rPr>
        <w:t>. 2020. 150 f. Tese (Doutorado) - Curso de Agronomia, Universidade Estadual Paulista, Botucatu, 2020. Disponível em: https://repositorio.unesp.br/handle/11449/204111. Acesso em: 08 jul. 2022.</w:t>
      </w:r>
    </w:p>
    <w:p w14:paraId="6F100DAF" w14:textId="77777777" w:rsidR="00917876" w:rsidRDefault="00F24C10" w:rsidP="00657787">
      <w:pPr>
        <w:jc w:val="both"/>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 xml:space="preserve">LEITE, Marcos Esdras </w:t>
      </w:r>
      <w:r>
        <w:rPr>
          <w:rFonts w:ascii="Times New Roman" w:eastAsia="Times New Roman" w:hAnsi="Times New Roman" w:cs="Times New Roman"/>
          <w:i/>
          <w:color w:val="222222"/>
          <w:sz w:val="20"/>
          <w:szCs w:val="20"/>
          <w:highlight w:val="white"/>
        </w:rPr>
        <w:t>et al</w:t>
      </w:r>
      <w:r>
        <w:rPr>
          <w:rFonts w:ascii="Times New Roman" w:eastAsia="Times New Roman" w:hAnsi="Times New Roman" w:cs="Times New Roman"/>
          <w:color w:val="222222"/>
          <w:sz w:val="20"/>
          <w:szCs w:val="20"/>
          <w:highlight w:val="white"/>
        </w:rPr>
        <w:t xml:space="preserve">. O USO DO SOLO E O CONFLITO POR ÁGUA NO ALTO RIO RIACHÃO – NORTE DE MINAS GERAIS: UMA ANÁLISE AUXILIADA PELAS GEOTECNOLOGIAS. </w:t>
      </w:r>
      <w:r>
        <w:rPr>
          <w:rFonts w:ascii="Times New Roman" w:eastAsia="Times New Roman" w:hAnsi="Times New Roman" w:cs="Times New Roman"/>
          <w:b/>
          <w:color w:val="222222"/>
          <w:sz w:val="20"/>
          <w:szCs w:val="20"/>
          <w:highlight w:val="white"/>
        </w:rPr>
        <w:t xml:space="preserve">Revista Geografia </w:t>
      </w:r>
      <w:proofErr w:type="spellStart"/>
      <w:proofErr w:type="gramStart"/>
      <w:r>
        <w:rPr>
          <w:rFonts w:ascii="Times New Roman" w:eastAsia="Times New Roman" w:hAnsi="Times New Roman" w:cs="Times New Roman"/>
          <w:b/>
          <w:color w:val="222222"/>
          <w:sz w:val="20"/>
          <w:szCs w:val="20"/>
          <w:highlight w:val="white"/>
        </w:rPr>
        <w:t>Acadêmica,</w:t>
      </w:r>
      <w:r>
        <w:rPr>
          <w:rFonts w:ascii="Times New Roman" w:eastAsia="Times New Roman" w:hAnsi="Times New Roman" w:cs="Times New Roman"/>
          <w:color w:val="222222"/>
          <w:sz w:val="20"/>
          <w:szCs w:val="20"/>
          <w:highlight w:val="white"/>
        </w:rPr>
        <w:t>v</w:t>
      </w:r>
      <w:proofErr w:type="spellEnd"/>
      <w:r>
        <w:rPr>
          <w:rFonts w:ascii="Times New Roman" w:eastAsia="Times New Roman" w:hAnsi="Times New Roman" w:cs="Times New Roman"/>
          <w:color w:val="222222"/>
          <w:sz w:val="20"/>
          <w:szCs w:val="20"/>
          <w:highlight w:val="white"/>
        </w:rPr>
        <w:t>.</w:t>
      </w:r>
      <w:proofErr w:type="gramEnd"/>
      <w:r>
        <w:rPr>
          <w:rFonts w:ascii="Times New Roman" w:eastAsia="Times New Roman" w:hAnsi="Times New Roman" w:cs="Times New Roman"/>
          <w:color w:val="222222"/>
          <w:sz w:val="20"/>
          <w:szCs w:val="20"/>
          <w:highlight w:val="white"/>
        </w:rPr>
        <w:t xml:space="preserve"> 1, n. 4, p. 46-55, 2010. Disponível em: https://repositorio.unesp.br/handle/11449/104309. Acesso em: 09 jul. 2022.</w:t>
      </w:r>
    </w:p>
    <w:p w14:paraId="55E9EBA8" w14:textId="77777777" w:rsidR="00917876" w:rsidRDefault="00F24C10" w:rsidP="00657787">
      <w:pPr>
        <w:jc w:val="both"/>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 xml:space="preserve">LIMA, Luan Barros </w:t>
      </w:r>
      <w:r>
        <w:rPr>
          <w:rFonts w:ascii="Times New Roman" w:eastAsia="Times New Roman" w:hAnsi="Times New Roman" w:cs="Times New Roman"/>
          <w:i/>
          <w:color w:val="222222"/>
          <w:sz w:val="20"/>
          <w:szCs w:val="20"/>
          <w:highlight w:val="white"/>
        </w:rPr>
        <w:t>et al</w:t>
      </w:r>
      <w:r>
        <w:rPr>
          <w:rFonts w:ascii="Times New Roman" w:eastAsia="Times New Roman" w:hAnsi="Times New Roman" w:cs="Times New Roman"/>
          <w:color w:val="222222"/>
          <w:sz w:val="20"/>
          <w:szCs w:val="20"/>
          <w:highlight w:val="white"/>
        </w:rPr>
        <w:t xml:space="preserve">. USO DE VEÍCULO AÉREO NÃO TRIPULADO NA AVALIAÇÃO DE ÁREAS DE PROTEÇÃO PERMANENTE NO MUNICÍPIO DE HUMAITÁ/AM. </w:t>
      </w:r>
      <w:r>
        <w:rPr>
          <w:rFonts w:ascii="Times New Roman" w:eastAsia="Times New Roman" w:hAnsi="Times New Roman" w:cs="Times New Roman"/>
          <w:b/>
          <w:color w:val="222222"/>
          <w:sz w:val="20"/>
          <w:szCs w:val="20"/>
          <w:highlight w:val="white"/>
        </w:rPr>
        <w:t xml:space="preserve">Revista </w:t>
      </w:r>
      <w:proofErr w:type="spellStart"/>
      <w:r>
        <w:rPr>
          <w:rFonts w:ascii="Times New Roman" w:eastAsia="Times New Roman" w:hAnsi="Times New Roman" w:cs="Times New Roman"/>
          <w:b/>
          <w:color w:val="222222"/>
          <w:sz w:val="20"/>
          <w:szCs w:val="20"/>
          <w:highlight w:val="white"/>
        </w:rPr>
        <w:t>Geonorte</w:t>
      </w:r>
      <w:proofErr w:type="spellEnd"/>
      <w:r>
        <w:rPr>
          <w:rFonts w:ascii="Times New Roman" w:eastAsia="Times New Roman" w:hAnsi="Times New Roman" w:cs="Times New Roman"/>
          <w:color w:val="222222"/>
          <w:sz w:val="20"/>
          <w:szCs w:val="20"/>
          <w:highlight w:val="white"/>
        </w:rPr>
        <w:t>, v. 32, n. 9, p. 160-</w:t>
      </w:r>
      <w:proofErr w:type="gramStart"/>
      <w:r>
        <w:rPr>
          <w:rFonts w:ascii="Times New Roman" w:eastAsia="Times New Roman" w:hAnsi="Times New Roman" w:cs="Times New Roman"/>
          <w:color w:val="222222"/>
          <w:sz w:val="20"/>
          <w:szCs w:val="20"/>
          <w:highlight w:val="white"/>
        </w:rPr>
        <w:t>170,.</w:t>
      </w:r>
      <w:proofErr w:type="gramEnd"/>
      <w:r>
        <w:rPr>
          <w:rFonts w:ascii="Times New Roman" w:eastAsia="Times New Roman" w:hAnsi="Times New Roman" w:cs="Times New Roman"/>
          <w:color w:val="222222"/>
          <w:sz w:val="20"/>
          <w:szCs w:val="20"/>
          <w:highlight w:val="white"/>
        </w:rPr>
        <w:t xml:space="preserve"> Disponível em: https://periodicos.ufam.edu.br/index.php/revista-geonorte/article/view/4407/3769. Acesso em: 09 jul. 2022.</w:t>
      </w:r>
    </w:p>
    <w:p w14:paraId="0A027A41" w14:textId="77777777" w:rsidR="00917876" w:rsidRDefault="00F24C10" w:rsidP="00657787">
      <w:pPr>
        <w:jc w:val="both"/>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 xml:space="preserve">SILVA, Mariana de Sá Rodrigues da. </w:t>
      </w:r>
      <w:r>
        <w:rPr>
          <w:rFonts w:ascii="Times New Roman" w:eastAsia="Times New Roman" w:hAnsi="Times New Roman" w:cs="Times New Roman"/>
          <w:b/>
          <w:color w:val="222222"/>
          <w:sz w:val="20"/>
          <w:szCs w:val="20"/>
          <w:highlight w:val="white"/>
        </w:rPr>
        <w:t>O USO DE DADOS DE SENSORIAMENTO REMOTO, COM ÊNFASE À TECNOLOGIA RPA, PARA ANÁLISE E CONTROLE DA OCUPAÇÃO URBANA</w:t>
      </w:r>
      <w:r>
        <w:rPr>
          <w:rFonts w:ascii="Times New Roman" w:eastAsia="Times New Roman" w:hAnsi="Times New Roman" w:cs="Times New Roman"/>
          <w:color w:val="222222"/>
          <w:sz w:val="20"/>
          <w:szCs w:val="20"/>
          <w:highlight w:val="white"/>
        </w:rPr>
        <w:t>. 2020. 235 f. Tese (Doutorado) - Curso de Arquitetura, Universidade Federal de Santa Catariana, Florianópolis, 2020. Disponível em: file:///C:/Users/hanll/Downloads/PARQ0398-T.pdf. Acesso em: 08 jul. 2022.</w:t>
      </w:r>
    </w:p>
    <w:sectPr w:rsidR="00917876">
      <w:headerReference w:type="default" r:id="rId27"/>
      <w:footerReference w:type="default" r:id="rId28"/>
      <w:pgSz w:w="11906" w:h="16838"/>
      <w:pgMar w:top="1701" w:right="1134" w:bottom="1134" w:left="1701" w:header="851"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Edvar Júnior" w:date="2022-07-10T19:36:00Z" w:initials="EJ">
    <w:p w14:paraId="06AC7515" w14:textId="6B57B9A1" w:rsidR="0052349A" w:rsidRDefault="0052349A">
      <w:pPr>
        <w:pStyle w:val="Textodecomentrio"/>
      </w:pPr>
      <w:r>
        <w:rPr>
          <w:rStyle w:val="Refdecomentrio"/>
        </w:rPr>
        <w:annotationRef/>
      </w:r>
      <w:r>
        <w:t>Se possível especificar a página da lei.</w:t>
      </w:r>
    </w:p>
  </w:comment>
  <w:comment w:id="1" w:author="Hanlleth hmenon" w:date="2022-07-10T20:20:00Z" w:initials="Hh">
    <w:p w14:paraId="614A708C" w14:textId="7FCC9687" w:rsidR="006C7B4D" w:rsidRDefault="006C7B4D">
      <w:pPr>
        <w:pStyle w:val="Textodecomentrio"/>
      </w:pPr>
      <w:r>
        <w:rPr>
          <w:rStyle w:val="Refdecoment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AC7515" w15:done="1"/>
  <w15:commentEx w15:paraId="614A708C" w15:paraIdParent="06AC751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5A8C2" w16cex:dateUtc="2022-07-10T22:36:00Z"/>
  <w16cex:commentExtensible w16cex:durableId="2675B32B" w16cex:dateUtc="2022-07-10T2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AC7515" w16cid:durableId="2675A8C2"/>
  <w16cid:commentId w16cid:paraId="614A708C" w16cid:durableId="2675B3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6F2C0" w14:textId="77777777" w:rsidR="0059347E" w:rsidRDefault="0059347E">
      <w:pPr>
        <w:spacing w:after="0" w:line="240" w:lineRule="auto"/>
      </w:pPr>
      <w:r>
        <w:separator/>
      </w:r>
    </w:p>
  </w:endnote>
  <w:endnote w:type="continuationSeparator" w:id="0">
    <w:p w14:paraId="36ED2C5B" w14:textId="77777777" w:rsidR="0059347E" w:rsidRDefault="00593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2B29" w14:textId="77777777" w:rsidR="00917876" w:rsidRDefault="00F24C10">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59264" behindDoc="1" locked="0" layoutInCell="1" hidden="0" allowOverlap="1" wp14:anchorId="3ADAE71F" wp14:editId="7AE1690C">
              <wp:simplePos x="0" y="0"/>
              <wp:positionH relativeFrom="column">
                <wp:posOffset>-546099</wp:posOffset>
              </wp:positionH>
              <wp:positionV relativeFrom="paragraph">
                <wp:posOffset>139700</wp:posOffset>
              </wp:positionV>
              <wp:extent cx="9525" cy="12700"/>
              <wp:effectExtent l="0" t="0" r="0" b="0"/>
              <wp:wrapNone/>
              <wp:docPr id="24" name="Conector de Seta Reta 24"/>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2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14:paraId="54CF9963" w14:textId="77777777" w:rsidR="00917876" w:rsidRDefault="00917876">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p w14:paraId="3B3C4E78" w14:textId="77777777" w:rsidR="00917876" w:rsidRDefault="00F24C10">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VI SEDRES. Seminário de Desenvolvimento Regional, Estado e Sociedade. Crato - </w:t>
    </w:r>
    <w:proofErr w:type="spellStart"/>
    <w:r>
      <w:rPr>
        <w:rFonts w:ascii="Times New Roman" w:eastAsia="Times New Roman" w:hAnsi="Times New Roman" w:cs="Times New Roman"/>
        <w:color w:val="000000"/>
        <w:sz w:val="20"/>
        <w:szCs w:val="20"/>
      </w:rPr>
      <w:t>Ce</w:t>
    </w:r>
    <w:proofErr w:type="spellEnd"/>
    <w:r>
      <w:rPr>
        <w:rFonts w:ascii="Times New Roman" w:eastAsia="Times New Roman" w:hAnsi="Times New Roman" w:cs="Times New Roman"/>
        <w:color w:val="000000"/>
        <w:sz w:val="20"/>
        <w:szCs w:val="20"/>
      </w:rPr>
      <w:t>, 06 a 08 de dezembro de 2022. ISSN 2358-4408.</w:t>
    </w:r>
  </w:p>
  <w:p w14:paraId="139B33D4" w14:textId="77777777" w:rsidR="00917876" w:rsidRDefault="00917876">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DF103" w14:textId="77777777" w:rsidR="0059347E" w:rsidRDefault="0059347E">
      <w:pPr>
        <w:spacing w:after="0" w:line="240" w:lineRule="auto"/>
      </w:pPr>
      <w:r>
        <w:separator/>
      </w:r>
    </w:p>
  </w:footnote>
  <w:footnote w:type="continuationSeparator" w:id="0">
    <w:p w14:paraId="20396B30" w14:textId="77777777" w:rsidR="0059347E" w:rsidRDefault="00593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5992" w14:textId="77777777" w:rsidR="00917876" w:rsidRDefault="00F24C10">
    <w:pPr>
      <w:pBdr>
        <w:top w:val="nil"/>
        <w:left w:val="nil"/>
        <w:bottom w:val="nil"/>
        <w:right w:val="nil"/>
        <w:between w:val="nil"/>
      </w:pBdr>
      <w:tabs>
        <w:tab w:val="center" w:pos="4252"/>
        <w:tab w:val="right" w:pos="8504"/>
      </w:tabs>
      <w:spacing w:after="0" w:line="240" w:lineRule="auto"/>
      <w:jc w:val="center"/>
      <w:rPr>
        <w:color w:val="000000"/>
      </w:rPr>
    </w:pPr>
    <w:r>
      <w:rPr>
        <w:noProof/>
        <w:color w:val="000000"/>
      </w:rPr>
      <mc:AlternateContent>
        <mc:Choice Requires="wps">
          <w:drawing>
            <wp:inline distT="0" distB="0" distL="0" distR="0" wp14:anchorId="6403E37A" wp14:editId="043AA6A7">
              <wp:extent cx="314325" cy="314325"/>
              <wp:effectExtent l="0" t="0" r="0" b="0"/>
              <wp:docPr id="25" name="Retângulo 25"/>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487FAEE" w14:textId="77777777" w:rsidR="00917876" w:rsidRDefault="0091787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6403E37A" id="Retângulo 25"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" filled="f" stroked="f">
              <v:textbox inset="2.53958mm,2.53958mm,2.53958mm,2.53958mm">
                <w:txbxContent>
                  <w:p w14:paraId="3487FAEE" w14:textId="77777777" w:rsidR="00917876" w:rsidRDefault="00917876">
                    <w:pPr>
                      <w:spacing w:after="0" w:line="240" w:lineRule="auto"/>
                      <w:textDirection w:val="btLr"/>
                    </w:pPr>
                  </w:p>
                </w:txbxContent>
              </v:textbox>
              <w10:anchorlock/>
            </v:rect>
          </w:pict>
        </mc:Fallback>
      </mc:AlternateContent>
    </w:r>
    <w:r>
      <w:rPr>
        <w:color w:val="000000"/>
      </w:rPr>
      <w:t xml:space="preserve"> </w:t>
    </w:r>
    <w:r>
      <w:rPr>
        <w:noProof/>
        <w:color w:val="000000"/>
      </w:rPr>
      <w:drawing>
        <wp:inline distT="0" distB="0" distL="0" distR="0" wp14:anchorId="5917F449" wp14:editId="07038763">
          <wp:extent cx="2665150" cy="910425"/>
          <wp:effectExtent l="0" t="0" r="0" b="0"/>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65150" cy="910425"/>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2D6DA5E6" wp14:editId="62824697">
              <wp:simplePos x="0" y="0"/>
              <wp:positionH relativeFrom="column">
                <wp:posOffset>-495299</wp:posOffset>
              </wp:positionH>
              <wp:positionV relativeFrom="paragraph">
                <wp:posOffset>952500</wp:posOffset>
              </wp:positionV>
              <wp:extent cx="9525" cy="12700"/>
              <wp:effectExtent l="0" t="0" r="0" b="0"/>
              <wp:wrapNone/>
              <wp:docPr id="23" name="Conector de Seta Reta 23"/>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23"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14:paraId="35FBE399" w14:textId="77777777" w:rsidR="00917876" w:rsidRDefault="00917876">
    <w:pPr>
      <w:pBdr>
        <w:top w:val="nil"/>
        <w:left w:val="nil"/>
        <w:bottom w:val="nil"/>
        <w:right w:val="nil"/>
        <w:between w:val="nil"/>
      </w:pBdr>
      <w:tabs>
        <w:tab w:val="center" w:pos="4252"/>
        <w:tab w:val="right" w:pos="8504"/>
      </w:tabs>
      <w:spacing w:after="0" w:line="240" w:lineRule="auto"/>
      <w:jc w:val="center"/>
      <w:rPr>
        <w:color w:val="000000"/>
      </w:rPr>
    </w:pPr>
  </w:p>
  <w:p w14:paraId="1B5728D8" w14:textId="77777777" w:rsidR="00917876" w:rsidRDefault="00917876">
    <w:pPr>
      <w:pBdr>
        <w:top w:val="nil"/>
        <w:left w:val="nil"/>
        <w:bottom w:val="nil"/>
        <w:right w:val="nil"/>
        <w:between w:val="nil"/>
      </w:pBdr>
      <w:tabs>
        <w:tab w:val="center" w:pos="4252"/>
        <w:tab w:val="right" w:pos="8504"/>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94421"/>
    <w:multiLevelType w:val="multilevel"/>
    <w:tmpl w:val="B568DE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590548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dvar Júnior">
    <w15:presenceInfo w15:providerId="Windows Live" w15:userId="b735a9e519cbafd7"/>
  </w15:person>
  <w15:person w15:author="Hanlleth hmenon">
    <w15:presenceInfo w15:providerId="Windows Live" w15:userId="b6e34b6fd2cbc3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876"/>
    <w:rsid w:val="00026E09"/>
    <w:rsid w:val="000F72A7"/>
    <w:rsid w:val="002950BE"/>
    <w:rsid w:val="002F750D"/>
    <w:rsid w:val="00306ACC"/>
    <w:rsid w:val="003A1EDC"/>
    <w:rsid w:val="003A51E6"/>
    <w:rsid w:val="003E2302"/>
    <w:rsid w:val="004E15DA"/>
    <w:rsid w:val="0052349A"/>
    <w:rsid w:val="0059347E"/>
    <w:rsid w:val="00657787"/>
    <w:rsid w:val="006A3FD5"/>
    <w:rsid w:val="006C7B4D"/>
    <w:rsid w:val="006F5AAA"/>
    <w:rsid w:val="00730847"/>
    <w:rsid w:val="007A53A1"/>
    <w:rsid w:val="00892CDB"/>
    <w:rsid w:val="008965CE"/>
    <w:rsid w:val="008C2F74"/>
    <w:rsid w:val="008D288F"/>
    <w:rsid w:val="00917876"/>
    <w:rsid w:val="0094376E"/>
    <w:rsid w:val="00A55FBF"/>
    <w:rsid w:val="00A857BC"/>
    <w:rsid w:val="00BC047B"/>
    <w:rsid w:val="00BF0501"/>
    <w:rsid w:val="00C22493"/>
    <w:rsid w:val="00E7284C"/>
    <w:rsid w:val="00F24C10"/>
    <w:rsid w:val="00FA63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9E62"/>
  <w15:docId w15:val="{D52263E8-F6D3-4492-97D8-9BE53610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har"/>
    <w:uiPriority w:val="10"/>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NormalWeb">
    <w:name w:val="Normal (Web)"/>
    <w:basedOn w:val="Normal"/>
    <w:uiPriority w:val="99"/>
    <w:semiHidden/>
    <w:unhideWhenUsed/>
    <w:rsid w:val="00F5146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LO-normal1">
    <w:name w:val="LO-normal1"/>
    <w:qFormat/>
    <w:rsid w:val="00341C2B"/>
    <w:pPr>
      <w:suppressAutoHyphens/>
      <w:spacing w:line="256" w:lineRule="auto"/>
    </w:pPr>
    <w:rPr>
      <w:lang w:eastAsia="zh-CN" w:bidi="hi-IN"/>
    </w:rPr>
  </w:style>
  <w:style w:type="character" w:customStyle="1" w:styleId="Caracteresdenotaderodap">
    <w:name w:val="Caracteres de nota de rodapé"/>
    <w:qFormat/>
    <w:rsid w:val="00341C2B"/>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Refdecomentrio">
    <w:name w:val="annotation reference"/>
    <w:basedOn w:val="Fontepargpadro"/>
    <w:uiPriority w:val="99"/>
    <w:semiHidden/>
    <w:unhideWhenUsed/>
    <w:rsid w:val="0052349A"/>
    <w:rPr>
      <w:sz w:val="16"/>
      <w:szCs w:val="16"/>
    </w:rPr>
  </w:style>
  <w:style w:type="paragraph" w:styleId="Textodecomentrio">
    <w:name w:val="annotation text"/>
    <w:basedOn w:val="Normal"/>
    <w:link w:val="TextodecomentrioChar"/>
    <w:uiPriority w:val="99"/>
    <w:semiHidden/>
    <w:unhideWhenUsed/>
    <w:rsid w:val="0052349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2349A"/>
    <w:rPr>
      <w:sz w:val="20"/>
      <w:szCs w:val="20"/>
      <w:lang w:eastAsia="en-US"/>
    </w:rPr>
  </w:style>
  <w:style w:type="paragraph" w:styleId="Assuntodocomentrio">
    <w:name w:val="annotation subject"/>
    <w:basedOn w:val="Textodecomentrio"/>
    <w:next w:val="Textodecomentrio"/>
    <w:link w:val="AssuntodocomentrioChar"/>
    <w:uiPriority w:val="99"/>
    <w:semiHidden/>
    <w:unhideWhenUsed/>
    <w:rsid w:val="0052349A"/>
    <w:rPr>
      <w:b/>
      <w:bCs/>
    </w:rPr>
  </w:style>
  <w:style w:type="character" w:customStyle="1" w:styleId="AssuntodocomentrioChar">
    <w:name w:val="Assunto do comentário Char"/>
    <w:basedOn w:val="TextodecomentrioChar"/>
    <w:link w:val="Assuntodocomentrio"/>
    <w:uiPriority w:val="99"/>
    <w:semiHidden/>
    <w:rsid w:val="0052349A"/>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16/09/relationships/commentsIds" Target="commentsIds.xm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jpg"/><Relationship Id="rId17" Type="http://schemas.microsoft.com/office/2011/relationships/commentsExtended" Target="commentsExtended.xm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image" Target="media/image3.png"/><Relationship Id="rId19" Type="http://schemas.microsoft.com/office/2018/08/relationships/commentsExtensible" Target="commentsExtensible.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1.png"/><Relationship Id="rId27" Type="http://schemas.openxmlformats.org/officeDocument/2006/relationships/header" Target="header1.xml"/><Relationship Id="rId30"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90.png"/></Relationships>
</file>

<file path=word/_rels/header1.xml.rels><?xml version="1.0" encoding="UTF-8" standalone="yes"?>
<Relationships xmlns="http://schemas.openxmlformats.org/package/2006/relationships"><Relationship Id="rId3" Type="http://schemas.openxmlformats.org/officeDocument/2006/relationships/image" Target="media/image80.png"/><Relationship Id="rId1" Type="http://schemas.openxmlformats.org/officeDocument/2006/relationships/image" Target="media/image1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oBA30892qCqxJwVd/sVHftn8dA==">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21</Pages>
  <Words>3968</Words>
  <Characters>21431</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Hanlleth hmenon</cp:lastModifiedBy>
  <cp:revision>1</cp:revision>
  <dcterms:created xsi:type="dcterms:W3CDTF">2022-07-10T23:43:00Z</dcterms:created>
  <dcterms:modified xsi:type="dcterms:W3CDTF">2022-07-23T15:32:00Z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