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D3845" w:rsidRDefault="001D3845">
      <w:pPr>
        <w:spacing w:after="0" w:line="360" w:lineRule="auto"/>
        <w:jc w:val="center"/>
        <w:rPr>
          <w:rFonts w:ascii="Times New Roman" w:eastAsia="Times New Roman" w:hAnsi="Times New Roman" w:cs="Times New Roman"/>
          <w:sz w:val="28"/>
          <w:szCs w:val="28"/>
        </w:rPr>
      </w:pPr>
    </w:p>
    <w:p w14:paraId="00000002" w14:textId="77777777" w:rsidR="001D3845" w:rsidRPr="008E1814" w:rsidRDefault="00450EC6">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sidRPr="008E1814">
        <w:rPr>
          <w:rFonts w:ascii="Times New Roman" w:eastAsia="Times New Roman" w:hAnsi="Times New Roman" w:cs="Times New Roman"/>
          <w:b/>
          <w:color w:val="000000"/>
          <w:sz w:val="28"/>
          <w:szCs w:val="28"/>
        </w:rPr>
        <w:t>RESOLUÇÃO EXTRAJUDICIAL DE CONFLITOS NA REGULARIZAÇÃO FUNDIÁRIA URBANA</w:t>
      </w:r>
    </w:p>
    <w:p w14:paraId="00000003" w14:textId="77777777" w:rsidR="001D3845" w:rsidRPr="008E1814" w:rsidRDefault="001D3845">
      <w:pPr>
        <w:spacing w:after="0" w:line="360" w:lineRule="auto"/>
        <w:jc w:val="center"/>
        <w:rPr>
          <w:rFonts w:ascii="Times New Roman" w:eastAsia="Times New Roman" w:hAnsi="Times New Roman" w:cs="Times New Roman"/>
          <w:sz w:val="28"/>
          <w:szCs w:val="28"/>
        </w:rPr>
      </w:pPr>
    </w:p>
    <w:p w14:paraId="00000004" w14:textId="77777777" w:rsidR="001D3845" w:rsidRPr="008E1814" w:rsidRDefault="00450EC6" w:rsidP="002C0B19">
      <w:pPr>
        <w:pStyle w:val="Ttulo"/>
        <w:jc w:val="both"/>
        <w:rPr>
          <w:rFonts w:ascii="Times New Roman" w:hAnsi="Times New Roman"/>
          <w:sz w:val="24"/>
        </w:rPr>
      </w:pPr>
      <w:r w:rsidRPr="008E1814">
        <w:rPr>
          <w:rFonts w:ascii="Times New Roman" w:hAnsi="Times New Roman"/>
          <w:sz w:val="24"/>
        </w:rPr>
        <w:t>RESUMO</w:t>
      </w:r>
    </w:p>
    <w:p w14:paraId="2F897CF8" w14:textId="0931C69C" w:rsidR="002C0B19" w:rsidRPr="008E1814" w:rsidRDefault="002C0B19" w:rsidP="002C0B19">
      <w:pPr>
        <w:spacing w:after="0" w:line="240" w:lineRule="auto"/>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A luta pelo acesso à terra urbanizada é marcada por um processo histórico de segregação socioespacial e conflitos fundiários urbanos envolvendo o direito à moradia. Com o advento da Lei nº 13.465/2017, foi instituída a possibilidade de criação de câmaras de prevenção e resolução administrativa de conflitos relacionados à </w:t>
      </w:r>
      <w:r w:rsidR="001B2EA0">
        <w:rPr>
          <w:rFonts w:ascii="Times New Roman" w:eastAsia="Times New Roman" w:hAnsi="Times New Roman" w:cs="Times New Roman"/>
          <w:sz w:val="24"/>
          <w:szCs w:val="24"/>
        </w:rPr>
        <w:t>Regularização Fundiária Urbana (</w:t>
      </w:r>
      <w:r w:rsidRPr="008E1814">
        <w:rPr>
          <w:rFonts w:ascii="Times New Roman" w:eastAsia="Times New Roman" w:hAnsi="Times New Roman" w:cs="Times New Roman"/>
          <w:sz w:val="24"/>
          <w:szCs w:val="24"/>
        </w:rPr>
        <w:t>REURB</w:t>
      </w:r>
      <w:r w:rsidR="001B2EA0">
        <w:rPr>
          <w:rFonts w:ascii="Times New Roman" w:eastAsia="Times New Roman" w:hAnsi="Times New Roman" w:cs="Times New Roman"/>
          <w:sz w:val="24"/>
          <w:szCs w:val="24"/>
        </w:rPr>
        <w:t>)</w:t>
      </w:r>
      <w:r w:rsidRPr="008E1814">
        <w:rPr>
          <w:rFonts w:ascii="Times New Roman" w:eastAsia="Times New Roman" w:hAnsi="Times New Roman" w:cs="Times New Roman"/>
          <w:sz w:val="24"/>
          <w:szCs w:val="24"/>
        </w:rPr>
        <w:t>. Dessa forma, o objetivo deste trabalho consiste em analisar a pertinência de criação de câmaras de prevenção e resolução administrativa de conflitos relacionados à REURB nos diversos Municípios brasileiros. No que concerne aos aspectos metodológicos, utilizou-se de abordagens      bibliográfica e documental. Conclui-se que o uso de métodos alternativos de resolução de conflitos no âmbito da REURB propicia um papel mais ativo dos participantes nas tomadas de decisões do que</w:t>
      </w:r>
      <w:r w:rsidR="00A85DC8" w:rsidRPr="008E1814">
        <w:rPr>
          <w:rFonts w:ascii="Times New Roman" w:eastAsia="Times New Roman" w:hAnsi="Times New Roman" w:cs="Times New Roman"/>
          <w:sz w:val="24"/>
          <w:szCs w:val="24"/>
        </w:rPr>
        <w:t xml:space="preserve"> contra meios judiciais</w:t>
      </w:r>
      <w:r w:rsidRPr="008E1814">
        <w:rPr>
          <w:rFonts w:ascii="Times New Roman" w:eastAsia="Times New Roman" w:hAnsi="Times New Roman" w:cs="Times New Roman"/>
          <w:sz w:val="24"/>
          <w:szCs w:val="24"/>
        </w:rPr>
        <w:t xml:space="preserve"> relacionados à REURB e, portanto, devem ser estimulados quando houver interesses díspares envolvidos neste processo.</w:t>
      </w:r>
    </w:p>
    <w:p w14:paraId="00000006" w14:textId="595F13DA" w:rsidR="001D3845" w:rsidRPr="008E1814" w:rsidRDefault="00450EC6" w:rsidP="002C0B19">
      <w:pPr>
        <w:spacing w:after="0" w:line="240" w:lineRule="auto"/>
        <w:jc w:val="both"/>
        <w:rPr>
          <w:rFonts w:ascii="Times New Roman" w:eastAsia="Times New Roman" w:hAnsi="Times New Roman" w:cs="Times New Roman"/>
          <w:sz w:val="24"/>
          <w:szCs w:val="24"/>
        </w:rPr>
      </w:pPr>
      <w:r w:rsidRPr="008E1814">
        <w:rPr>
          <w:rFonts w:ascii="Times New Roman" w:eastAsia="Times New Roman" w:hAnsi="Times New Roman" w:cs="Times New Roman"/>
          <w:b/>
          <w:sz w:val="24"/>
          <w:szCs w:val="24"/>
        </w:rPr>
        <w:t>Palavras-chave</w:t>
      </w:r>
      <w:r w:rsidRPr="008E1814">
        <w:rPr>
          <w:rFonts w:ascii="Times New Roman" w:eastAsia="Times New Roman" w:hAnsi="Times New Roman" w:cs="Times New Roman"/>
          <w:sz w:val="24"/>
          <w:szCs w:val="24"/>
        </w:rPr>
        <w:t>: Câmaras de resolução de conflitos; Conflitos fundiários urbanos; Direito à moradia; Lei nº 13.465/2017; Municípios brasileiros.</w:t>
      </w:r>
    </w:p>
    <w:p w14:paraId="00000007" w14:textId="77777777" w:rsidR="001D3845" w:rsidRPr="008E1814" w:rsidRDefault="001D3845">
      <w:pPr>
        <w:spacing w:after="0" w:line="360" w:lineRule="auto"/>
        <w:jc w:val="both"/>
        <w:rPr>
          <w:rFonts w:ascii="Times New Roman" w:eastAsia="Times New Roman" w:hAnsi="Times New Roman" w:cs="Times New Roman"/>
          <w:sz w:val="24"/>
          <w:szCs w:val="24"/>
        </w:rPr>
      </w:pPr>
    </w:p>
    <w:p w14:paraId="00000008" w14:textId="77777777" w:rsidR="001D3845" w:rsidRPr="008E1814" w:rsidRDefault="00450EC6">
      <w:pPr>
        <w:spacing w:after="0" w:line="360" w:lineRule="auto"/>
        <w:jc w:val="both"/>
        <w:rPr>
          <w:rFonts w:ascii="Times New Roman" w:eastAsia="Times New Roman" w:hAnsi="Times New Roman" w:cs="Times New Roman"/>
          <w:sz w:val="24"/>
          <w:szCs w:val="24"/>
        </w:rPr>
      </w:pPr>
      <w:r w:rsidRPr="008E1814">
        <w:rPr>
          <w:rFonts w:ascii="Times New Roman" w:eastAsia="Times New Roman" w:hAnsi="Times New Roman" w:cs="Times New Roman"/>
          <w:b/>
          <w:sz w:val="24"/>
          <w:szCs w:val="24"/>
        </w:rPr>
        <w:t>GT nº 4</w:t>
      </w:r>
      <w:r w:rsidRPr="008E1814">
        <w:rPr>
          <w:rFonts w:ascii="Times New Roman" w:eastAsia="Times New Roman" w:hAnsi="Times New Roman" w:cs="Times New Roman"/>
          <w:sz w:val="24"/>
          <w:szCs w:val="24"/>
        </w:rPr>
        <w:t>: Instituições, Governança Territorial e Desenvolvimento.</w:t>
      </w:r>
    </w:p>
    <w:p w14:paraId="00000009" w14:textId="77777777" w:rsidR="001D3845" w:rsidRPr="008E1814" w:rsidRDefault="001D3845">
      <w:pPr>
        <w:spacing w:after="0" w:line="360" w:lineRule="auto"/>
        <w:jc w:val="both"/>
        <w:rPr>
          <w:rFonts w:ascii="Times New Roman" w:eastAsia="Times New Roman" w:hAnsi="Times New Roman" w:cs="Times New Roman"/>
          <w:sz w:val="24"/>
          <w:szCs w:val="24"/>
        </w:rPr>
      </w:pPr>
    </w:p>
    <w:p w14:paraId="0000000A" w14:textId="77777777" w:rsidR="001D3845" w:rsidRPr="008E1814" w:rsidRDefault="0000783F">
      <w:pPr>
        <w:spacing w:after="0" w:line="360" w:lineRule="auto"/>
        <w:jc w:val="both"/>
        <w:rPr>
          <w:rFonts w:ascii="Times New Roman" w:eastAsia="Times New Roman" w:hAnsi="Times New Roman" w:cs="Times New Roman"/>
          <w:b/>
          <w:sz w:val="24"/>
          <w:szCs w:val="24"/>
        </w:rPr>
      </w:pPr>
      <w:sdt>
        <w:sdtPr>
          <w:tag w:val="goog_rdk_27"/>
          <w:id w:val="1028225133"/>
        </w:sdtPr>
        <w:sdtEndPr/>
        <w:sdtContent/>
      </w:sdt>
      <w:r w:rsidR="00450EC6" w:rsidRPr="008E1814">
        <w:rPr>
          <w:rFonts w:ascii="Times New Roman" w:eastAsia="Times New Roman" w:hAnsi="Times New Roman" w:cs="Times New Roman"/>
          <w:b/>
          <w:sz w:val="24"/>
          <w:szCs w:val="24"/>
        </w:rPr>
        <w:t>1 INTRODUÇÃO</w:t>
      </w:r>
    </w:p>
    <w:p w14:paraId="0000000B" w14:textId="068F57EA"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O direito à moradia é reconhecido expressamente e internacionalmente como direito humano pela Declaração Universal dos Direitos Humanos de 1948</w:t>
      </w:r>
      <w:r w:rsidRPr="008E1814">
        <w:rPr>
          <w:rFonts w:ascii="Times New Roman" w:eastAsia="Times New Roman" w:hAnsi="Times New Roman" w:cs="Times New Roman"/>
          <w:sz w:val="24"/>
          <w:szCs w:val="24"/>
          <w:vertAlign w:val="superscript"/>
        </w:rPr>
        <w:footnoteReference w:id="1"/>
      </w:r>
      <w:r w:rsidR="00AC4D9F">
        <w:rPr>
          <w:rFonts w:ascii="Times New Roman" w:eastAsia="Times New Roman" w:hAnsi="Times New Roman" w:cs="Times New Roman"/>
          <w:sz w:val="24"/>
          <w:szCs w:val="24"/>
        </w:rPr>
        <w:t xml:space="preserve"> e</w:t>
      </w:r>
      <w:r w:rsidRPr="008E1814">
        <w:rPr>
          <w:rFonts w:ascii="Times New Roman" w:eastAsia="Times New Roman" w:hAnsi="Times New Roman" w:cs="Times New Roman"/>
          <w:sz w:val="24"/>
          <w:szCs w:val="24"/>
        </w:rPr>
        <w:t>, também é reconhecido expressamente e nacionalmente pela Constituição Federal de 1988</w:t>
      </w:r>
      <w:r w:rsidRPr="008E1814">
        <w:rPr>
          <w:rFonts w:ascii="Times New Roman" w:eastAsia="Times New Roman" w:hAnsi="Times New Roman" w:cs="Times New Roman"/>
          <w:sz w:val="24"/>
          <w:szCs w:val="24"/>
          <w:vertAlign w:val="superscript"/>
        </w:rPr>
        <w:footnoteReference w:id="2"/>
      </w:r>
      <w:r w:rsidRPr="008E1814">
        <w:rPr>
          <w:rFonts w:ascii="Times New Roman" w:eastAsia="Times New Roman" w:hAnsi="Times New Roman" w:cs="Times New Roman"/>
          <w:sz w:val="24"/>
          <w:szCs w:val="24"/>
        </w:rPr>
        <w:t xml:space="preserve"> como direito social fundamental (ONU, 1948; BRASIL, 1988). A proteção especial ao direito à moradia se justifica por ser uma necessidade inerente à condição humana, portanto, inerente à vida (CALIXTO; DIAS, 2015; CARMONA, 2015).</w:t>
      </w:r>
    </w:p>
    <w:p w14:paraId="0000000C" w14:textId="1BAA946A"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lastRenderedPageBreak/>
        <w:t>A Regularização Fundiária Urbana consiste em procedimento administrativo que abrange medidas de ordem ambiental, jurídica, urbanística e social</w:t>
      </w:r>
      <w:r w:rsidR="00AC4D9F">
        <w:rPr>
          <w:rFonts w:ascii="Times New Roman" w:eastAsia="Times New Roman" w:hAnsi="Times New Roman" w:cs="Times New Roman"/>
          <w:sz w:val="24"/>
          <w:szCs w:val="24"/>
        </w:rPr>
        <w:t>,</w:t>
      </w:r>
      <w:r w:rsidRPr="008E1814">
        <w:rPr>
          <w:rFonts w:ascii="Times New Roman" w:eastAsia="Times New Roman" w:hAnsi="Times New Roman" w:cs="Times New Roman"/>
          <w:sz w:val="24"/>
          <w:szCs w:val="24"/>
        </w:rPr>
        <w:t xml:space="preserve"> objetivando a incorporação dos núcleos urbanos informais ao contexto formal das cidades e à titulação de seus ocupantes, ou seja, a REURB visa garantir o direito à moradia aos indivíduos que residem em parcelamentos urbanos informais, especialmente a população de baixa renda (BRASIL, 2017).</w:t>
      </w:r>
    </w:p>
    <w:p w14:paraId="0000000D" w14:textId="3CCB82D5"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Apesar dos dois marcos legais da Regularização Fundiária Urbana (Lei nº 11.977/2009 e, depois, a Lei nº 13.465/2017) preverem o estímulo à resolução extrajudicial de conflitos, foi apenas com a Lei nº 13.465/2017 que a legislação nacional, especificamente no artigo 34</w:t>
      </w:r>
      <w:r w:rsidRPr="008E1814">
        <w:rPr>
          <w:rFonts w:ascii="Times New Roman" w:eastAsia="Times New Roman" w:hAnsi="Times New Roman" w:cs="Times New Roman"/>
          <w:sz w:val="24"/>
          <w:szCs w:val="24"/>
          <w:vertAlign w:val="superscript"/>
        </w:rPr>
        <w:footnoteReference w:id="3"/>
      </w:r>
      <w:r w:rsidR="00DD3208" w:rsidRPr="008E1814">
        <w:rPr>
          <w:rFonts w:ascii="Times New Roman" w:eastAsia="Times New Roman" w:hAnsi="Times New Roman" w:cs="Times New Roman"/>
          <w:sz w:val="24"/>
          <w:szCs w:val="24"/>
        </w:rPr>
        <w:t>,</w:t>
      </w:r>
      <w:r w:rsidR="00DD3208" w:rsidRPr="008E1814">
        <w:rPr>
          <w:rFonts w:ascii="Times New Roman" w:eastAsia="Times New Roman" w:hAnsi="Times New Roman" w:cs="Times New Roman"/>
          <w:sz w:val="24"/>
          <w:szCs w:val="24"/>
          <w:vertAlign w:val="superscript"/>
        </w:rPr>
        <w:t xml:space="preserve"> </w:t>
      </w:r>
      <w:r w:rsidRPr="008E1814">
        <w:rPr>
          <w:rFonts w:ascii="Times New Roman" w:eastAsia="Times New Roman" w:hAnsi="Times New Roman" w:cs="Times New Roman"/>
          <w:sz w:val="24"/>
          <w:szCs w:val="24"/>
        </w:rPr>
        <w:t>disciplinou a possibilidade de criação de câmaras de prevenção e resolução administrativa de conflitos para solucionar conflitos associados à Regularização Fundiária Urbana (BRASIL, 2009; 2017).</w:t>
      </w:r>
    </w:p>
    <w:p w14:paraId="0967F5D3" w14:textId="6DC4CBAA" w:rsidR="004172E2" w:rsidRPr="008E1814" w:rsidRDefault="004172E2">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A resolução extrajudicial de conflitos compreende métodos céleres e democráticos de solução de </w:t>
      </w:r>
      <w:r w:rsidR="003A7AA6" w:rsidRPr="008E1814">
        <w:rPr>
          <w:rFonts w:ascii="Times New Roman" w:eastAsia="Times New Roman" w:hAnsi="Times New Roman" w:cs="Times New Roman"/>
          <w:sz w:val="24"/>
          <w:szCs w:val="24"/>
        </w:rPr>
        <w:t>litígios</w:t>
      </w:r>
      <w:r w:rsidRPr="008E1814">
        <w:rPr>
          <w:rFonts w:ascii="Times New Roman" w:eastAsia="Times New Roman" w:hAnsi="Times New Roman" w:cs="Times New Roman"/>
          <w:sz w:val="24"/>
          <w:szCs w:val="24"/>
        </w:rPr>
        <w:t xml:space="preserve"> que </w:t>
      </w:r>
      <w:r w:rsidR="003A7AA6" w:rsidRPr="008E1814">
        <w:rPr>
          <w:rFonts w:ascii="Times New Roman" w:eastAsia="Times New Roman" w:hAnsi="Times New Roman" w:cs="Times New Roman"/>
          <w:sz w:val="24"/>
          <w:szCs w:val="24"/>
        </w:rPr>
        <w:t>permitem</w:t>
      </w:r>
      <w:r w:rsidRPr="008E1814">
        <w:rPr>
          <w:rFonts w:ascii="Times New Roman" w:eastAsia="Times New Roman" w:hAnsi="Times New Roman" w:cs="Times New Roman"/>
          <w:sz w:val="24"/>
          <w:szCs w:val="24"/>
        </w:rPr>
        <w:t xml:space="preserve"> as partes envolvidas no </w:t>
      </w:r>
      <w:r w:rsidR="003A7AA6" w:rsidRPr="008E1814">
        <w:rPr>
          <w:rFonts w:ascii="Times New Roman" w:eastAsia="Times New Roman" w:hAnsi="Times New Roman" w:cs="Times New Roman"/>
          <w:sz w:val="24"/>
          <w:szCs w:val="24"/>
        </w:rPr>
        <w:t>conflito</w:t>
      </w:r>
      <w:r w:rsidRPr="008E1814">
        <w:rPr>
          <w:rFonts w:ascii="Times New Roman" w:eastAsia="Times New Roman" w:hAnsi="Times New Roman" w:cs="Times New Roman"/>
          <w:sz w:val="24"/>
          <w:szCs w:val="24"/>
        </w:rPr>
        <w:t xml:space="preserve"> a </w:t>
      </w:r>
      <w:r w:rsidR="003A7AA6" w:rsidRPr="008E1814">
        <w:rPr>
          <w:rFonts w:ascii="Times New Roman" w:eastAsia="Times New Roman" w:hAnsi="Times New Roman" w:cs="Times New Roman"/>
          <w:sz w:val="24"/>
          <w:szCs w:val="24"/>
        </w:rPr>
        <w:t>participarem da tomada de decisões,</w:t>
      </w:r>
      <w:r w:rsidR="005970FE" w:rsidRPr="008E1814">
        <w:rPr>
          <w:rFonts w:ascii="Times New Roman" w:eastAsia="Times New Roman" w:hAnsi="Times New Roman" w:cs="Times New Roman"/>
          <w:sz w:val="24"/>
          <w:szCs w:val="24"/>
        </w:rPr>
        <w:t xml:space="preserve"> primando pela consensualidade do conflito</w:t>
      </w:r>
      <w:r w:rsidR="00816FB0" w:rsidRPr="008E1814">
        <w:rPr>
          <w:rFonts w:ascii="Times New Roman" w:eastAsia="Times New Roman" w:hAnsi="Times New Roman" w:cs="Times New Roman"/>
          <w:sz w:val="24"/>
          <w:szCs w:val="24"/>
        </w:rPr>
        <w:t xml:space="preserve"> (TIVERON, 2014; </w:t>
      </w:r>
      <w:r w:rsidR="00816FB0" w:rsidRPr="008E1814">
        <w:rPr>
          <w:rFonts w:ascii="Times New Roman" w:eastAsia="Times New Roman" w:hAnsi="Times New Roman" w:cs="Times New Roman"/>
          <w:color w:val="000000"/>
          <w:sz w:val="24"/>
          <w:szCs w:val="24"/>
        </w:rPr>
        <w:t>COELHO; CARDOSO; YAGHSISIAN, 2019</w:t>
      </w:r>
      <w:r w:rsidR="00816FB0" w:rsidRPr="008E1814">
        <w:rPr>
          <w:rFonts w:ascii="Times New Roman" w:eastAsia="Times New Roman" w:hAnsi="Times New Roman" w:cs="Times New Roman"/>
          <w:sz w:val="24"/>
          <w:szCs w:val="24"/>
        </w:rPr>
        <w:t>)</w:t>
      </w:r>
      <w:r w:rsidR="005970FE" w:rsidRPr="008E1814">
        <w:rPr>
          <w:rFonts w:ascii="Times New Roman" w:eastAsia="Times New Roman" w:hAnsi="Times New Roman" w:cs="Times New Roman"/>
          <w:sz w:val="24"/>
          <w:szCs w:val="24"/>
        </w:rPr>
        <w:t xml:space="preserve">. </w:t>
      </w:r>
      <w:r w:rsidR="00FF40F5" w:rsidRPr="008E1814">
        <w:rPr>
          <w:rFonts w:ascii="Times New Roman" w:eastAsia="Times New Roman" w:hAnsi="Times New Roman" w:cs="Times New Roman"/>
          <w:sz w:val="24"/>
          <w:szCs w:val="24"/>
        </w:rPr>
        <w:t>Dessa forma, a</w:t>
      </w:r>
      <w:r w:rsidR="00E17446" w:rsidRPr="008E1814">
        <w:rPr>
          <w:rFonts w:ascii="Times New Roman" w:eastAsia="Times New Roman" w:hAnsi="Times New Roman" w:cs="Times New Roman"/>
          <w:sz w:val="24"/>
          <w:szCs w:val="24"/>
        </w:rPr>
        <w:t xml:space="preserve"> resolução extrajudicial de conflitos no âmbito da Regularização Fundiária Urbana </w:t>
      </w:r>
      <w:r w:rsidR="009200A7" w:rsidRPr="008E1814">
        <w:rPr>
          <w:rFonts w:ascii="Times New Roman" w:eastAsia="Times New Roman" w:hAnsi="Times New Roman" w:cs="Times New Roman"/>
          <w:sz w:val="24"/>
          <w:szCs w:val="24"/>
        </w:rPr>
        <w:t>é pertinente</w:t>
      </w:r>
      <w:r w:rsidR="00AC4D9F">
        <w:rPr>
          <w:rFonts w:ascii="Times New Roman" w:eastAsia="Times New Roman" w:hAnsi="Times New Roman" w:cs="Times New Roman"/>
          <w:sz w:val="24"/>
          <w:szCs w:val="24"/>
        </w:rPr>
        <w:t>,</w:t>
      </w:r>
      <w:r w:rsidR="009200A7" w:rsidRPr="008E1814">
        <w:rPr>
          <w:rFonts w:ascii="Times New Roman" w:eastAsia="Times New Roman" w:hAnsi="Times New Roman" w:cs="Times New Roman"/>
          <w:sz w:val="24"/>
          <w:szCs w:val="24"/>
        </w:rPr>
        <w:t xml:space="preserve"> pois</w:t>
      </w:r>
      <w:r w:rsidR="00B0629B" w:rsidRPr="008E1814">
        <w:rPr>
          <w:rFonts w:ascii="Times New Roman" w:eastAsia="Times New Roman" w:hAnsi="Times New Roman" w:cs="Times New Roman"/>
          <w:sz w:val="24"/>
          <w:szCs w:val="24"/>
        </w:rPr>
        <w:t xml:space="preserve"> visa oferecer espaços de diálogos entre os conflitantes,</w:t>
      </w:r>
      <w:r w:rsidR="00AE7609" w:rsidRPr="008E1814">
        <w:rPr>
          <w:rFonts w:ascii="Times New Roman" w:eastAsia="Times New Roman" w:hAnsi="Times New Roman" w:cs="Times New Roman"/>
          <w:sz w:val="24"/>
          <w:szCs w:val="24"/>
        </w:rPr>
        <w:t xml:space="preserve"> possibilitando a concretização de soluções</w:t>
      </w:r>
      <w:r w:rsidR="00A52987" w:rsidRPr="008E1814">
        <w:rPr>
          <w:rFonts w:ascii="Times New Roman" w:eastAsia="Times New Roman" w:hAnsi="Times New Roman" w:cs="Times New Roman"/>
          <w:sz w:val="24"/>
          <w:szCs w:val="24"/>
        </w:rPr>
        <w:t xml:space="preserve"> e pacificação social entre os envolvidos no processo de Regularização Fundiária Urbana (COELHO; MARTINO, 2019; FORMANSKI, 2022)</w:t>
      </w:r>
      <w:r w:rsidRPr="008E1814">
        <w:rPr>
          <w:rFonts w:ascii="Times New Roman" w:eastAsia="Times New Roman" w:hAnsi="Times New Roman" w:cs="Times New Roman"/>
          <w:sz w:val="24"/>
          <w:szCs w:val="24"/>
        </w:rPr>
        <w:t xml:space="preserve">. </w:t>
      </w:r>
    </w:p>
    <w:p w14:paraId="0000000E" w14:textId="629C4FED"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Isto posto, o problema de pesquisa deste artigo compreende a indagação: Qual a</w:t>
      </w:r>
      <w:r w:rsidR="004648D5" w:rsidRPr="008E1814">
        <w:rPr>
          <w:rFonts w:ascii="Times New Roman" w:eastAsia="Times New Roman" w:hAnsi="Times New Roman" w:cs="Times New Roman"/>
          <w:sz w:val="24"/>
          <w:szCs w:val="24"/>
        </w:rPr>
        <w:t xml:space="preserve"> pertinência </w:t>
      </w:r>
      <w:r w:rsidRPr="008E1814">
        <w:rPr>
          <w:rFonts w:ascii="Times New Roman" w:eastAsia="Times New Roman" w:hAnsi="Times New Roman" w:cs="Times New Roman"/>
          <w:sz w:val="24"/>
          <w:szCs w:val="24"/>
        </w:rPr>
        <w:t>de criação de câmaras de prevenção e resolução administrativa de conflitos relacionados à Regularização Fundiária Urbana no âmbito dos diversos Municípios brasileiros?</w:t>
      </w:r>
    </w:p>
    <w:p w14:paraId="0000000F" w14:textId="442C6B3F"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Neste sentido, o objetivo do estudo consiste em analisar a necessidade de criação de câmaras de prevenção e resolução administrativa de conflitos relacionados à Regularização Fundiária Urbana nos diversos Municípios brasileiros. </w:t>
      </w:r>
    </w:p>
    <w:p w14:paraId="00000011" w14:textId="69DD0211"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lastRenderedPageBreak/>
        <w:t xml:space="preserve">A metodologia adotada para este trabalho utilizou-se, em um primeiro momento, de uma abordagem bibliográfica que abrange materiais acadêmicos, como artigos científicos, livros, capítulos de livros e outras literaturas que compreendem a temática deste estudo. Posteriormente, </w:t>
      </w:r>
      <w:r w:rsidR="00AC4D9F">
        <w:rPr>
          <w:rFonts w:ascii="Times New Roman" w:eastAsia="Times New Roman" w:hAnsi="Times New Roman" w:cs="Times New Roman"/>
          <w:sz w:val="24"/>
          <w:szCs w:val="24"/>
        </w:rPr>
        <w:t>considerou</w:t>
      </w:r>
      <w:r w:rsidRPr="008E1814">
        <w:rPr>
          <w:rFonts w:ascii="Times New Roman" w:eastAsia="Times New Roman" w:hAnsi="Times New Roman" w:cs="Times New Roman"/>
          <w:sz w:val="24"/>
          <w:szCs w:val="24"/>
        </w:rPr>
        <w:t xml:space="preserve">-se de uma abordagem documental que recorre ao estudo e interpretação das legislações que disciplinam a Regularização Fundiária Urbana e o direito à moradia, a exemplo da Constituição Federal de 1988, do Estatuto da Cidade (Lei nº 10.257/2001) e da Lei de Regularização Fundiária Urbana, além de dados estatísticos acerca dos </w:t>
      </w:r>
      <w:sdt>
        <w:sdtPr>
          <w:tag w:val="goog_rdk_56"/>
          <w:id w:val="-1855486547"/>
        </w:sdtPr>
        <w:sdtEndPr/>
        <w:sdtContent/>
      </w:sdt>
      <w:r w:rsidRPr="008E1814">
        <w:rPr>
          <w:rFonts w:ascii="Times New Roman" w:eastAsia="Times New Roman" w:hAnsi="Times New Roman" w:cs="Times New Roman"/>
          <w:sz w:val="24"/>
          <w:szCs w:val="24"/>
        </w:rPr>
        <w:t>problemas abordados</w:t>
      </w:r>
      <w:r w:rsidR="006947B2" w:rsidRPr="008E1814">
        <w:rPr>
          <w:rFonts w:ascii="Times New Roman" w:eastAsia="Times New Roman" w:hAnsi="Times New Roman" w:cs="Times New Roman"/>
          <w:sz w:val="24"/>
          <w:szCs w:val="24"/>
        </w:rPr>
        <w:t xml:space="preserve"> </w:t>
      </w:r>
      <w:r w:rsidR="00AC4D9F">
        <w:rPr>
          <w:rFonts w:ascii="Times New Roman" w:eastAsia="Times New Roman" w:hAnsi="Times New Roman" w:cs="Times New Roman"/>
          <w:sz w:val="24"/>
          <w:szCs w:val="24"/>
        </w:rPr>
        <w:t>acerca de</w:t>
      </w:r>
      <w:r w:rsidR="00AC4D9F" w:rsidRPr="008E1814">
        <w:rPr>
          <w:rFonts w:ascii="Times New Roman" w:eastAsia="Times New Roman" w:hAnsi="Times New Roman" w:cs="Times New Roman"/>
          <w:sz w:val="24"/>
          <w:szCs w:val="24"/>
        </w:rPr>
        <w:t xml:space="preserve"> </w:t>
      </w:r>
      <w:r w:rsidR="006947B2" w:rsidRPr="008E1814">
        <w:rPr>
          <w:rFonts w:ascii="Times New Roman" w:eastAsia="Times New Roman" w:hAnsi="Times New Roman" w:cs="Times New Roman"/>
          <w:sz w:val="24"/>
          <w:szCs w:val="24"/>
        </w:rPr>
        <w:t>moradia e políticas públicas urbanas</w:t>
      </w:r>
      <w:r w:rsidRPr="008E1814">
        <w:rPr>
          <w:rFonts w:ascii="Times New Roman" w:eastAsia="Times New Roman" w:hAnsi="Times New Roman" w:cs="Times New Roman"/>
          <w:sz w:val="24"/>
          <w:szCs w:val="24"/>
        </w:rPr>
        <w:t xml:space="preserve">.    </w:t>
      </w:r>
    </w:p>
    <w:p w14:paraId="00000012" w14:textId="0122FB9C" w:rsidR="001D3845" w:rsidRPr="008E1814" w:rsidRDefault="00450EC6">
      <w:pPr>
        <w:spacing w:after="0" w:line="360" w:lineRule="auto"/>
        <w:ind w:firstLine="709"/>
        <w:jc w:val="both"/>
      </w:pPr>
      <w:r w:rsidRPr="008E1814">
        <w:rPr>
          <w:rFonts w:ascii="Times New Roman" w:eastAsia="Times New Roman" w:hAnsi="Times New Roman" w:cs="Times New Roman"/>
          <w:sz w:val="24"/>
          <w:szCs w:val="24"/>
        </w:rPr>
        <w:t xml:space="preserve">Dessa forma, este artigo compreende as seções: “Introdução”; “Regularização Fundiária Urbana e a luta pelo direito à moradia”; “O papel do Município no processo de Regularização Fundiária Urbana”; “Conflitos fundiários: a </w:t>
      </w:r>
      <w:r w:rsidR="00F5259E" w:rsidRPr="008E1814">
        <w:rPr>
          <w:rFonts w:ascii="Times New Roman" w:eastAsia="Times New Roman" w:hAnsi="Times New Roman" w:cs="Times New Roman"/>
          <w:sz w:val="24"/>
          <w:szCs w:val="24"/>
        </w:rPr>
        <w:t>pertinência</w:t>
      </w:r>
      <w:r w:rsidRPr="008E1814">
        <w:rPr>
          <w:rFonts w:ascii="Times New Roman" w:eastAsia="Times New Roman" w:hAnsi="Times New Roman" w:cs="Times New Roman"/>
          <w:sz w:val="24"/>
          <w:szCs w:val="24"/>
        </w:rPr>
        <w:t xml:space="preserve"> das câmaras de prevenção e resolução de conflitos no âmbito da REURB”; e, “Considerações finais”.</w:t>
      </w:r>
    </w:p>
    <w:p w14:paraId="00000013" w14:textId="77777777" w:rsidR="001D3845" w:rsidRPr="008E1814" w:rsidRDefault="001D3845">
      <w:pPr>
        <w:spacing w:after="0" w:line="360" w:lineRule="auto"/>
        <w:jc w:val="both"/>
        <w:rPr>
          <w:rFonts w:ascii="Times New Roman" w:eastAsia="Times New Roman" w:hAnsi="Times New Roman" w:cs="Times New Roman"/>
          <w:sz w:val="24"/>
          <w:szCs w:val="24"/>
        </w:rPr>
      </w:pPr>
    </w:p>
    <w:p w14:paraId="00000014" w14:textId="77777777" w:rsidR="001D3845" w:rsidRPr="008E1814" w:rsidRDefault="00450EC6">
      <w:pPr>
        <w:spacing w:after="0" w:line="360" w:lineRule="auto"/>
        <w:jc w:val="both"/>
        <w:rPr>
          <w:rFonts w:ascii="Times New Roman" w:eastAsia="Times New Roman" w:hAnsi="Times New Roman" w:cs="Times New Roman"/>
          <w:sz w:val="24"/>
          <w:szCs w:val="24"/>
        </w:rPr>
      </w:pPr>
      <w:r w:rsidRPr="008E1814">
        <w:rPr>
          <w:rFonts w:ascii="Times New Roman" w:eastAsia="Times New Roman" w:hAnsi="Times New Roman" w:cs="Times New Roman"/>
          <w:b/>
          <w:sz w:val="24"/>
          <w:szCs w:val="24"/>
        </w:rPr>
        <w:t xml:space="preserve">2 </w:t>
      </w:r>
      <w:r w:rsidRPr="008E1814">
        <w:rPr>
          <w:rFonts w:ascii="Times New Roman" w:eastAsia="Times New Roman" w:hAnsi="Times New Roman" w:cs="Times New Roman"/>
          <w:b/>
          <w:color w:val="000000"/>
          <w:sz w:val="24"/>
          <w:szCs w:val="24"/>
        </w:rPr>
        <w:t>REGULARIZAÇÃO FUNDIÁRIA URBANA E A LUTA PELO DIREITO À MORADIA</w:t>
      </w:r>
    </w:p>
    <w:p w14:paraId="00000015" w14:textId="781CB1B1" w:rsidR="001D3845" w:rsidRPr="008E1814" w:rsidRDefault="00AC4D9F">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5E4D33" w:rsidRPr="008E1814">
        <w:t xml:space="preserve"> </w:t>
      </w:r>
      <w:r w:rsidR="005E4D33" w:rsidRPr="008E1814">
        <w:rPr>
          <w:rFonts w:ascii="Times New Roman" w:eastAsia="Times New Roman" w:hAnsi="Times New Roman" w:cs="Times New Roman"/>
          <w:sz w:val="24"/>
          <w:szCs w:val="24"/>
        </w:rPr>
        <w:t>Regularização Fundiária Urbana é uma das diretrizes da Política Urbana prevista na Constituição Federal de 1988</w:t>
      </w:r>
      <w:r>
        <w:rPr>
          <w:rFonts w:ascii="Times New Roman" w:eastAsia="Times New Roman" w:hAnsi="Times New Roman" w:cs="Times New Roman"/>
          <w:sz w:val="24"/>
          <w:szCs w:val="24"/>
        </w:rPr>
        <w:t>. Esta</w:t>
      </w:r>
      <w:r w:rsidR="009667B6" w:rsidRPr="008E1814">
        <w:rPr>
          <w:rFonts w:ascii="Times New Roman" w:eastAsia="Times New Roman" w:hAnsi="Times New Roman" w:cs="Times New Roman"/>
          <w:sz w:val="24"/>
          <w:szCs w:val="24"/>
        </w:rPr>
        <w:t xml:space="preserve"> pode ser entendida como</w:t>
      </w:r>
      <w:r w:rsidR="005E4D33" w:rsidRPr="008E1814">
        <w:rPr>
          <w:rFonts w:ascii="Times New Roman" w:eastAsia="Times New Roman" w:hAnsi="Times New Roman" w:cs="Times New Roman"/>
          <w:sz w:val="24"/>
          <w:szCs w:val="24"/>
        </w:rPr>
        <w:t xml:space="preserve"> um conjunto de medidas jurídicas, urbanísticas, ambientais e sociais cujos objetivos principais consistem na inserção dos núcleos urbanos informais ao contexto formal do território urbano e à emissão, registro e entrega de títulos relacionados a direitos reais aos moradores que ocupam os referidos núcleos informais, sobretudo aqueles considerados pessoas de baixo poder aquisitivo (BRASIL, 2017). </w:t>
      </w:r>
    </w:p>
    <w:p w14:paraId="00000016" w14:textId="0243E514" w:rsidR="001D3845" w:rsidRPr="008E1814" w:rsidRDefault="00450EC6">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Oliveira </w:t>
      </w:r>
      <w:r w:rsidRPr="008E1814">
        <w:rPr>
          <w:rFonts w:ascii="Times New Roman" w:eastAsia="Times New Roman" w:hAnsi="Times New Roman" w:cs="Times New Roman"/>
          <w:i/>
          <w:sz w:val="24"/>
          <w:szCs w:val="24"/>
        </w:rPr>
        <w:t>et al</w:t>
      </w:r>
      <w:r w:rsidRPr="008E1814">
        <w:rPr>
          <w:rFonts w:ascii="Times New Roman" w:eastAsia="Times New Roman" w:hAnsi="Times New Roman" w:cs="Times New Roman"/>
          <w:sz w:val="24"/>
          <w:szCs w:val="24"/>
        </w:rPr>
        <w:t>. (2018) compreende</w:t>
      </w:r>
      <w:r w:rsidR="004F45B4" w:rsidRPr="008E1814">
        <w:rPr>
          <w:rFonts w:ascii="Times New Roman" w:eastAsia="Times New Roman" w:hAnsi="Times New Roman" w:cs="Times New Roman"/>
          <w:sz w:val="24"/>
          <w:szCs w:val="24"/>
        </w:rPr>
        <w:t>m</w:t>
      </w:r>
      <w:r w:rsidRPr="008E1814">
        <w:rPr>
          <w:rFonts w:ascii="Times New Roman" w:eastAsia="Times New Roman" w:hAnsi="Times New Roman" w:cs="Times New Roman"/>
          <w:sz w:val="24"/>
          <w:szCs w:val="24"/>
        </w:rPr>
        <w:t xml:space="preserve"> a Regularização Fundiária como um processo em que o Estado em cooperação com a sociedade, desenvolve uma série de ações que visam legitimar os núcleos urbanos informais ocupados por família de baixo poder financeiro, abrangendo as etapas de loteamento no ente competente (Poder Executivo Municipal), o registro em Cartório de Imóveis e a titulação dos ocupantes, além da elaboração de estudos técnicos e propostas de melhorias das áreas irregulares que beneficiem a população local.</w:t>
      </w:r>
    </w:p>
    <w:p w14:paraId="23FA486E" w14:textId="7FD9C470" w:rsidR="004F45B4" w:rsidRPr="008E1814" w:rsidRDefault="00450EC6" w:rsidP="004F45B4">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lastRenderedPageBreak/>
        <w:t>Conforme dispõe o artigo 10</w:t>
      </w:r>
      <w:r w:rsidRPr="008E1814">
        <w:rPr>
          <w:rFonts w:ascii="Times New Roman" w:eastAsia="Times New Roman" w:hAnsi="Times New Roman" w:cs="Times New Roman"/>
          <w:sz w:val="24"/>
          <w:szCs w:val="24"/>
          <w:vertAlign w:val="superscript"/>
        </w:rPr>
        <w:footnoteReference w:id="4"/>
      </w:r>
      <w:r w:rsidRPr="008E1814">
        <w:rPr>
          <w:rFonts w:ascii="Times New Roman" w:eastAsia="Times New Roman" w:hAnsi="Times New Roman" w:cs="Times New Roman"/>
          <w:sz w:val="24"/>
          <w:szCs w:val="24"/>
        </w:rPr>
        <w:t xml:space="preserve"> da Lei nº 13.465/2017, os objetivos de Regularização Fundiária Urbana consistem em: identificação dos núcleos urbanos informais que deverão ser objeto de REURB, organizá-los e garantir a prestação de serviços públicos aos habitantes dos referidos núcleos; criação de unidades habitações que estejam em harmonia com o ordenamento territorial urbano e constituir direitos reais aos seus ocupantes; ampliação do acesso à terra urbanizada pela população hipossuficiente; promoção da integração social e geração de emprego; promoção da resolução extrajudicial de conflitos; garantia do direito à moradia adequada; efetivação da função social da propriedade e da cidade; concretização do princípio constitucional da eficiência na habitação e no uso da terra; prevenção e desestímulo de construção de novos núcleos urbanos irregulares; titulação das ocupações preferencialmente em nome da mulher; e possibilitar a participação dos interessados no processo de REURB.</w:t>
      </w:r>
    </w:p>
    <w:p w14:paraId="00000019" w14:textId="22C507DC" w:rsidR="001D3845" w:rsidRPr="008E1814" w:rsidRDefault="00450EC6" w:rsidP="004F45B4">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A Regularização Fundiária Urbana compreende duas modalidades: Regularização Fundiária Urbana de Interesse Social (REURB-S), que consiste na REURB aplicável aos núcleos urbanos irregulares ocupados majoritariamente por população de baixa poder aquisitivo, conforme ato do munícipio; e Regularização Fundiária Urbana de Interesse Específico (REURB-E), para os demais casos que não se enquadrem como REURB-S (BRASIL, 2017).</w:t>
      </w:r>
    </w:p>
    <w:p w14:paraId="0000001A" w14:textId="69BAF7C6" w:rsidR="001D3845" w:rsidRPr="008E1814" w:rsidRDefault="00450EC6">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lastRenderedPageBreak/>
        <w:t xml:space="preserve">Na concepção de </w:t>
      </w:r>
      <w:sdt>
        <w:sdtPr>
          <w:tag w:val="goog_rdk_74"/>
          <w:id w:val="-1161228489"/>
        </w:sdtPr>
        <w:sdtEndPr/>
        <w:sdtContent/>
      </w:sdt>
      <w:r w:rsidRPr="008E1814">
        <w:rPr>
          <w:rFonts w:ascii="Times New Roman" w:eastAsia="Times New Roman" w:hAnsi="Times New Roman" w:cs="Times New Roman"/>
          <w:sz w:val="24"/>
          <w:szCs w:val="24"/>
        </w:rPr>
        <w:t xml:space="preserve">Arruda e </w:t>
      </w:r>
      <w:proofErr w:type="spellStart"/>
      <w:r w:rsidRPr="008E1814">
        <w:rPr>
          <w:rFonts w:ascii="Times New Roman" w:eastAsia="Times New Roman" w:hAnsi="Times New Roman" w:cs="Times New Roman"/>
          <w:sz w:val="24"/>
          <w:szCs w:val="24"/>
        </w:rPr>
        <w:t>Lubambo</w:t>
      </w:r>
      <w:proofErr w:type="spellEnd"/>
      <w:r w:rsidRPr="008E1814">
        <w:rPr>
          <w:rFonts w:ascii="Times New Roman" w:eastAsia="Times New Roman" w:hAnsi="Times New Roman" w:cs="Times New Roman"/>
          <w:sz w:val="24"/>
          <w:szCs w:val="24"/>
        </w:rPr>
        <w:t xml:space="preserve"> (2019), o conceito de Regularização Fundiária de Interesse Social, nos termos do novo marco legal da Regularização Fundiária Urbana (Lei nº 13.465/2017), consiste em uma intervenção do Estado com o objetivo de rearranjo administrativo, social, topográfico e jurídico de parcelamentos urbanos consolidados e irreversíveis, ilegais do ponto de vista jurídico e normativo, ocupados com a finalidade de habitação predominantemente por pessoas de baixa renda.</w:t>
      </w:r>
    </w:p>
    <w:p w14:paraId="0000001B" w14:textId="027873D0" w:rsidR="001D3845" w:rsidRPr="008E1814" w:rsidRDefault="00450EC6">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Os instrumentos de Regularização Fundiária Urbana estão dispostos no artigo 15</w:t>
      </w:r>
      <w:r w:rsidRPr="008E1814">
        <w:rPr>
          <w:rFonts w:ascii="Times New Roman" w:eastAsia="Times New Roman" w:hAnsi="Times New Roman" w:cs="Times New Roman"/>
          <w:sz w:val="24"/>
          <w:szCs w:val="24"/>
          <w:vertAlign w:val="superscript"/>
        </w:rPr>
        <w:footnoteReference w:id="5"/>
      </w:r>
      <w:r w:rsidRPr="008E1814">
        <w:rPr>
          <w:rFonts w:ascii="Times New Roman" w:eastAsia="Times New Roman" w:hAnsi="Times New Roman" w:cs="Times New Roman"/>
          <w:sz w:val="24"/>
          <w:szCs w:val="24"/>
        </w:rPr>
        <w:t xml:space="preserve"> da Lei nº 13.465/2017, e compreendem: a legitimação fundiária; a legitimação de posse; as diversas modalidades de usucapião; a desapropriação; o consórcio imobiliário; a concessão de uso especial com a finalidade de habitação; a requisição, em caso de iminente perigo público; o direito de preempção; a concessão de uso especial com a finalidade de habitação; e a concessão de direito de uso (BRASIL, 2017).</w:t>
      </w:r>
    </w:p>
    <w:p w14:paraId="0000001C" w14:textId="3C6C8D3B"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Historicamente, no Brasil, o processo de ocupação dos centros urbanos do país foi marcado pela forte concentração fundiária e consequente segregação urbana e social, o que </w:t>
      </w:r>
      <w:r w:rsidRPr="008E1814">
        <w:rPr>
          <w:rFonts w:ascii="Times New Roman" w:eastAsia="Times New Roman" w:hAnsi="Times New Roman" w:cs="Times New Roman"/>
          <w:sz w:val="24"/>
          <w:szCs w:val="24"/>
        </w:rPr>
        <w:lastRenderedPageBreak/>
        <w:t xml:space="preserve">ocasionou </w:t>
      </w:r>
      <w:sdt>
        <w:sdtPr>
          <w:tag w:val="goog_rdk_78"/>
          <w:id w:val="609477867"/>
        </w:sdtPr>
        <w:sdtEndPr/>
        <w:sdtContent/>
      </w:sdt>
      <w:r w:rsidRPr="008E1814">
        <w:rPr>
          <w:rFonts w:ascii="Times New Roman" w:eastAsia="Times New Roman" w:hAnsi="Times New Roman" w:cs="Times New Roman"/>
          <w:sz w:val="24"/>
          <w:szCs w:val="24"/>
        </w:rPr>
        <w:t>diversos prejuízos que acarretam mazelas de diversas ordens, como a desigualdade social e os parcelamentos urbanos irregulares – loteamentos informais e ocupações irregulares (VILLAÇA, 2011</w:t>
      </w:r>
      <w:r w:rsidR="00E93C70" w:rsidRPr="008E1814">
        <w:rPr>
          <w:rFonts w:ascii="Times New Roman" w:eastAsia="Times New Roman" w:hAnsi="Times New Roman" w:cs="Times New Roman"/>
          <w:sz w:val="24"/>
          <w:szCs w:val="24"/>
        </w:rPr>
        <w:t>; MARICATO; COLOSSO; COMARÚ, 2018</w:t>
      </w:r>
      <w:r w:rsidRPr="008E1814">
        <w:rPr>
          <w:rFonts w:ascii="Times New Roman" w:eastAsia="Times New Roman" w:hAnsi="Times New Roman" w:cs="Times New Roman"/>
          <w:sz w:val="24"/>
          <w:szCs w:val="24"/>
        </w:rPr>
        <w:t>). Desse modo, a consolidação do direito à moradia enquanto direito humano se deu em virtude de um extenso processo (</w:t>
      </w:r>
      <w:r w:rsidR="008122DD" w:rsidRPr="008E1814">
        <w:rPr>
          <w:rFonts w:ascii="Times New Roman" w:eastAsia="Times New Roman" w:hAnsi="Times New Roman" w:cs="Times New Roman"/>
          <w:sz w:val="24"/>
          <w:szCs w:val="24"/>
        </w:rPr>
        <w:t xml:space="preserve">SANTOS </w:t>
      </w:r>
      <w:r w:rsidR="008122DD" w:rsidRPr="008E1814">
        <w:rPr>
          <w:rFonts w:ascii="Times New Roman" w:eastAsia="Times New Roman" w:hAnsi="Times New Roman" w:cs="Times New Roman"/>
          <w:i/>
          <w:iCs/>
          <w:sz w:val="24"/>
          <w:szCs w:val="24"/>
        </w:rPr>
        <w:t>et al</w:t>
      </w:r>
      <w:r w:rsidR="008122DD" w:rsidRPr="008E1814">
        <w:rPr>
          <w:rFonts w:ascii="Times New Roman" w:eastAsia="Times New Roman" w:hAnsi="Times New Roman" w:cs="Times New Roman"/>
          <w:sz w:val="24"/>
          <w:szCs w:val="24"/>
        </w:rPr>
        <w:t xml:space="preserve">., 2017; </w:t>
      </w:r>
      <w:r w:rsidRPr="008E1814">
        <w:rPr>
          <w:rFonts w:ascii="Times New Roman" w:eastAsia="Times New Roman" w:hAnsi="Times New Roman" w:cs="Times New Roman"/>
          <w:sz w:val="24"/>
          <w:szCs w:val="24"/>
        </w:rPr>
        <w:t>IACOVINI, 2019).</w:t>
      </w:r>
    </w:p>
    <w:p w14:paraId="0000001D" w14:textId="45FD75F4"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A Constituição Federal de 1988 regulamentou, pela primeira vez, em capítulo próprio, a Política Urbana, o que representou importante avanço nas questões relacionadas ao direito urbanístico e ao direito à moradia, ainda que este não estivesse previsto no texto Constitucional da época. Foi somente no início dos anos 2000, com a Emenda Constitucional nº 26/2000, que o direito à moradia foi expressamente positivado entre os direitos sociais fundamentais da Carta Maior de 1988 (BRASIL, 1988</w:t>
      </w:r>
      <w:r w:rsidR="00AC4D9F">
        <w:rPr>
          <w:rFonts w:ascii="Times New Roman" w:eastAsia="Times New Roman" w:hAnsi="Times New Roman" w:cs="Times New Roman"/>
          <w:sz w:val="24"/>
          <w:szCs w:val="24"/>
        </w:rPr>
        <w:t>,</w:t>
      </w:r>
      <w:r w:rsidRPr="008E1814">
        <w:rPr>
          <w:rFonts w:ascii="Times New Roman" w:eastAsia="Times New Roman" w:hAnsi="Times New Roman" w:cs="Times New Roman"/>
          <w:sz w:val="24"/>
          <w:szCs w:val="24"/>
        </w:rPr>
        <w:t xml:space="preserve"> 2000; FREITAS JUNIOR, 2018).</w:t>
      </w:r>
    </w:p>
    <w:p w14:paraId="0000001E" w14:textId="044991AB"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Apesar do demorado reconhecimento expresso do direito à moradia na Constituição Federal de 1988, “é certo que, com fundamento no § 2º, do artigo 5º, da Constituição, o direito à moradia já fazia parte de nosso rol de direitos fundamentais, pois estava previsto em diversos tratados internacionais em que o Brasil figurou como parte signatária” (FREITAS JUNIOR, 2018, p. 46).</w:t>
      </w:r>
    </w:p>
    <w:p w14:paraId="0000001F" w14:textId="2E78D325"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Em que pese a proteção normativa especial sobre o direito à moradia, é indubitável</w:t>
      </w:r>
      <w:r w:rsidR="00AC4D9F">
        <w:rPr>
          <w:rFonts w:ascii="Times New Roman" w:eastAsia="Times New Roman" w:hAnsi="Times New Roman" w:cs="Times New Roman"/>
          <w:sz w:val="24"/>
          <w:szCs w:val="24"/>
        </w:rPr>
        <w:t xml:space="preserve"> que</w:t>
      </w:r>
      <w:r w:rsidRPr="008E1814">
        <w:rPr>
          <w:rFonts w:ascii="Times New Roman" w:eastAsia="Times New Roman" w:hAnsi="Times New Roman" w:cs="Times New Roman"/>
          <w:sz w:val="24"/>
          <w:szCs w:val="24"/>
        </w:rPr>
        <w:t xml:space="preserve"> o cenário de desigualdade socioespacial avançou nos últimos anos sobre os </w:t>
      </w:r>
      <w:r w:rsidR="004D05AC" w:rsidRPr="008E1814">
        <w:rPr>
          <w:rFonts w:ascii="Times New Roman" w:eastAsia="Times New Roman" w:hAnsi="Times New Roman" w:cs="Times New Roman"/>
          <w:sz w:val="24"/>
          <w:szCs w:val="24"/>
        </w:rPr>
        <w:t>m</w:t>
      </w:r>
      <w:r w:rsidRPr="008E1814">
        <w:rPr>
          <w:rFonts w:ascii="Times New Roman" w:eastAsia="Times New Roman" w:hAnsi="Times New Roman" w:cs="Times New Roman"/>
          <w:sz w:val="24"/>
          <w:szCs w:val="24"/>
        </w:rPr>
        <w:t xml:space="preserve">unicípios brasileiros, especialmente em decorrência das crises econômicas enfrentadas pelo país e da Pandemia </w:t>
      </w:r>
      <w:sdt>
        <w:sdtPr>
          <w:tag w:val="goog_rdk_82"/>
          <w:id w:val="-738092226"/>
        </w:sdtPr>
        <w:sdtEndPr/>
        <w:sdtContent/>
      </w:sdt>
      <w:r w:rsidRPr="008E1814">
        <w:rPr>
          <w:rFonts w:ascii="Times New Roman" w:eastAsia="Times New Roman" w:hAnsi="Times New Roman" w:cs="Times New Roman"/>
          <w:sz w:val="24"/>
          <w:szCs w:val="24"/>
        </w:rPr>
        <w:t>da Covid-19, o que</w:t>
      </w:r>
      <w:r w:rsidR="00AC4D9F">
        <w:rPr>
          <w:rFonts w:ascii="Times New Roman" w:eastAsia="Times New Roman" w:hAnsi="Times New Roman" w:cs="Times New Roman"/>
          <w:sz w:val="24"/>
          <w:szCs w:val="24"/>
        </w:rPr>
        <w:t>,</w:t>
      </w:r>
      <w:r w:rsidRPr="008E1814">
        <w:rPr>
          <w:rFonts w:ascii="Times New Roman" w:eastAsia="Times New Roman" w:hAnsi="Times New Roman" w:cs="Times New Roman"/>
          <w:sz w:val="24"/>
          <w:szCs w:val="24"/>
        </w:rPr>
        <w:t xml:space="preserve"> consequentemente</w:t>
      </w:r>
      <w:r w:rsidR="00AC4D9F">
        <w:rPr>
          <w:rFonts w:ascii="Times New Roman" w:eastAsia="Times New Roman" w:hAnsi="Times New Roman" w:cs="Times New Roman"/>
          <w:sz w:val="24"/>
          <w:szCs w:val="24"/>
        </w:rPr>
        <w:t>,</w:t>
      </w:r>
      <w:r w:rsidRPr="008E1814">
        <w:rPr>
          <w:rFonts w:ascii="Times New Roman" w:eastAsia="Times New Roman" w:hAnsi="Times New Roman" w:cs="Times New Roman"/>
          <w:sz w:val="24"/>
          <w:szCs w:val="24"/>
        </w:rPr>
        <w:t xml:space="preserve"> v</w:t>
      </w:r>
      <w:r w:rsidR="00AC4D9F">
        <w:rPr>
          <w:rFonts w:ascii="Times New Roman" w:eastAsia="Times New Roman" w:hAnsi="Times New Roman" w:cs="Times New Roman"/>
          <w:sz w:val="24"/>
          <w:szCs w:val="24"/>
        </w:rPr>
        <w:t>e</w:t>
      </w:r>
      <w:r w:rsidRPr="008E1814">
        <w:rPr>
          <w:rFonts w:ascii="Times New Roman" w:eastAsia="Times New Roman" w:hAnsi="Times New Roman" w:cs="Times New Roman"/>
          <w:sz w:val="24"/>
          <w:szCs w:val="24"/>
        </w:rPr>
        <w:t xml:space="preserve">m acarretando prejuízos sob diversos aspectos, sobretudo em relação ao agravamento de conflitos que envolvem o direito à moradia e a defesa da propriedade privada urbana (RIBEIRO; CAFRUNE, 2020).   </w:t>
      </w:r>
    </w:p>
    <w:p w14:paraId="00000020" w14:textId="6C48F62D"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Neste sentido, Braga Junior e Alves (2022, p. 24) asseveram que “a relevância do tema da regularização fundiária em áreas urbanas surge da necessidade de enfrentamento à grave situação de irregularidade urbana existente no Brasil [...] que leva a um processo excludente de urbanização nas cidades brasileiras”.</w:t>
      </w:r>
    </w:p>
    <w:p w14:paraId="00000021" w14:textId="4618FDFB" w:rsidR="001D3845" w:rsidRPr="008E1814" w:rsidRDefault="00AC4D9F">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Há</w:t>
      </w:r>
      <w:r w:rsidR="00450EC6" w:rsidRPr="008E1814">
        <w:rPr>
          <w:rFonts w:ascii="Times New Roman" w:eastAsia="Times New Roman" w:hAnsi="Times New Roman" w:cs="Times New Roman"/>
          <w:sz w:val="24"/>
          <w:szCs w:val="24"/>
        </w:rPr>
        <w:t xml:space="preserve"> diversos tipos de irregularidades fundiárias relacionadas à habitação que afetam vários </w:t>
      </w:r>
      <w:r w:rsidR="00493ACF" w:rsidRPr="008E1814">
        <w:rPr>
          <w:rFonts w:ascii="Times New Roman" w:eastAsia="Times New Roman" w:hAnsi="Times New Roman" w:cs="Times New Roman"/>
          <w:sz w:val="24"/>
          <w:szCs w:val="24"/>
        </w:rPr>
        <w:t>m</w:t>
      </w:r>
      <w:r w:rsidR="00450EC6" w:rsidRPr="008E1814">
        <w:rPr>
          <w:rFonts w:ascii="Times New Roman" w:eastAsia="Times New Roman" w:hAnsi="Times New Roman" w:cs="Times New Roman"/>
          <w:sz w:val="24"/>
          <w:szCs w:val="24"/>
        </w:rPr>
        <w:t xml:space="preserve">unicípios brasileiros, a exemplo dos loteamentos irregulares, ocupações clandestinas, favelas, mocambos, cortiços, palafitas e outros (OLIVEIRA </w:t>
      </w:r>
      <w:r w:rsidR="00450EC6" w:rsidRPr="008E1814">
        <w:rPr>
          <w:rFonts w:ascii="Times New Roman" w:eastAsia="Times New Roman" w:hAnsi="Times New Roman" w:cs="Times New Roman"/>
          <w:i/>
          <w:sz w:val="24"/>
          <w:szCs w:val="24"/>
        </w:rPr>
        <w:t>et al</w:t>
      </w:r>
      <w:r w:rsidR="00450EC6" w:rsidRPr="008E1814">
        <w:rPr>
          <w:rFonts w:ascii="Times New Roman" w:eastAsia="Times New Roman" w:hAnsi="Times New Roman" w:cs="Times New Roman"/>
          <w:sz w:val="24"/>
          <w:szCs w:val="24"/>
        </w:rPr>
        <w:t xml:space="preserve">., 2018; ARRUDA; </w:t>
      </w:r>
      <w:sdt>
        <w:sdtPr>
          <w:tag w:val="goog_rdk_85"/>
          <w:id w:val="-2026782603"/>
        </w:sdtPr>
        <w:sdtEndPr/>
        <w:sdtContent/>
      </w:sdt>
      <w:r w:rsidR="00450EC6" w:rsidRPr="008E1814">
        <w:rPr>
          <w:rFonts w:ascii="Times New Roman" w:eastAsia="Times New Roman" w:hAnsi="Times New Roman" w:cs="Times New Roman"/>
          <w:sz w:val="24"/>
          <w:szCs w:val="24"/>
        </w:rPr>
        <w:t>LUBA</w:t>
      </w:r>
      <w:r w:rsidR="00493ACF" w:rsidRPr="008E1814">
        <w:rPr>
          <w:rFonts w:ascii="Times New Roman" w:eastAsia="Times New Roman" w:hAnsi="Times New Roman" w:cs="Times New Roman"/>
          <w:sz w:val="24"/>
          <w:szCs w:val="24"/>
        </w:rPr>
        <w:t>M</w:t>
      </w:r>
      <w:r w:rsidR="00450EC6" w:rsidRPr="008E1814">
        <w:rPr>
          <w:rFonts w:ascii="Times New Roman" w:eastAsia="Times New Roman" w:hAnsi="Times New Roman" w:cs="Times New Roman"/>
          <w:sz w:val="24"/>
          <w:szCs w:val="24"/>
        </w:rPr>
        <w:t xml:space="preserve">BO, 2019). De acordo com Oliveira </w:t>
      </w:r>
      <w:r w:rsidR="00450EC6" w:rsidRPr="008E1814">
        <w:rPr>
          <w:rFonts w:ascii="Times New Roman" w:eastAsia="Times New Roman" w:hAnsi="Times New Roman" w:cs="Times New Roman"/>
          <w:i/>
          <w:sz w:val="24"/>
          <w:szCs w:val="24"/>
        </w:rPr>
        <w:t>et al</w:t>
      </w:r>
      <w:r w:rsidR="00450EC6" w:rsidRPr="008E1814">
        <w:rPr>
          <w:rFonts w:ascii="Times New Roman" w:eastAsia="Times New Roman" w:hAnsi="Times New Roman" w:cs="Times New Roman"/>
          <w:sz w:val="24"/>
          <w:szCs w:val="24"/>
        </w:rPr>
        <w:t xml:space="preserve">. (2018, p. 258), “essas irregularidades surgem a partir de aquisição de posse ou propriedade, uma vez que o Estado não elabora ou fiscaliza um plano de desenvolvimento urbano”. </w:t>
      </w:r>
    </w:p>
    <w:p w14:paraId="00000022" w14:textId="78666A76"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O Instituto Brasileiro de Geografia e Estatística (IBGE) (2020) constatou na Pesquisa de Informações Básicas Municipais (MUNIC 2020)</w:t>
      </w:r>
      <w:r w:rsidR="00493ACF" w:rsidRPr="008E1814">
        <w:rPr>
          <w:rFonts w:ascii="Times New Roman" w:eastAsia="Times New Roman" w:hAnsi="Times New Roman" w:cs="Times New Roman"/>
          <w:sz w:val="24"/>
          <w:szCs w:val="24"/>
        </w:rPr>
        <w:t xml:space="preserve"> </w:t>
      </w:r>
      <w:r w:rsidRPr="008E1814">
        <w:rPr>
          <w:rFonts w:ascii="Times New Roman" w:eastAsia="Times New Roman" w:hAnsi="Times New Roman" w:cs="Times New Roman"/>
          <w:sz w:val="24"/>
          <w:szCs w:val="24"/>
        </w:rPr>
        <w:t xml:space="preserve">a existência de tipos de irregularidades associadas à moradia nos Municípios analisados. </w:t>
      </w:r>
      <w:r w:rsidR="00AC4D9F">
        <w:rPr>
          <w:rFonts w:ascii="Times New Roman" w:eastAsia="Times New Roman" w:hAnsi="Times New Roman" w:cs="Times New Roman"/>
          <w:sz w:val="24"/>
          <w:szCs w:val="24"/>
        </w:rPr>
        <w:t>Conforme mostra a Tabela 01</w:t>
      </w:r>
      <w:r w:rsidRPr="008E1814">
        <w:rPr>
          <w:rFonts w:ascii="Times New Roman" w:eastAsia="Times New Roman" w:hAnsi="Times New Roman" w:cs="Times New Roman"/>
          <w:sz w:val="24"/>
          <w:szCs w:val="24"/>
        </w:rPr>
        <w:t>, 3.709 Municípios (67,9% do total pesquisado) apresentaram loteamentos irregulares ou clandestinos; 1.049 (19,2% do total analisado) continham</w:t>
      </w:r>
      <w:r w:rsidR="00CE64F0" w:rsidRPr="008E1814">
        <w:rPr>
          <w:rFonts w:ascii="Times New Roman" w:eastAsia="Times New Roman" w:hAnsi="Times New Roman" w:cs="Times New Roman"/>
          <w:sz w:val="24"/>
          <w:szCs w:val="24"/>
        </w:rPr>
        <w:t xml:space="preserve"> </w:t>
      </w:r>
      <w:r w:rsidRPr="008E1814">
        <w:rPr>
          <w:rFonts w:ascii="Times New Roman" w:eastAsia="Times New Roman" w:hAnsi="Times New Roman" w:cs="Times New Roman"/>
          <w:sz w:val="24"/>
          <w:szCs w:val="24"/>
        </w:rPr>
        <w:t xml:space="preserve">favelas, mocambos, palafitas ou tipos semelhantes; 865 (15,8% do total examinado) demonstraram a existência de cortiços, casas de cômodos ou cabeças de porco; 859 (15,7% do total investigado) tiveram registros de ocupações por reinvindicações de moradia. </w:t>
      </w:r>
    </w:p>
    <w:p w14:paraId="00000023" w14:textId="77777777" w:rsidR="001D3845" w:rsidRPr="008E1814" w:rsidRDefault="001D3845">
      <w:pPr>
        <w:spacing w:after="0" w:line="360" w:lineRule="auto"/>
        <w:ind w:firstLine="709"/>
        <w:jc w:val="both"/>
        <w:rPr>
          <w:rFonts w:ascii="Times New Roman" w:eastAsia="Times New Roman" w:hAnsi="Times New Roman" w:cs="Times New Roman"/>
          <w:sz w:val="24"/>
          <w:szCs w:val="24"/>
        </w:rPr>
      </w:pPr>
    </w:p>
    <w:p w14:paraId="00000025" w14:textId="2718F29E" w:rsidR="001D3845" w:rsidRPr="008E1814" w:rsidRDefault="006B3F50" w:rsidP="005B7E46">
      <w:pPr>
        <w:spacing w:after="0" w:line="240" w:lineRule="auto"/>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Tabela 01 – Municípios, total e com os tipos de irregularidades existentes, segundo as classes de tamanho da população dos municípios em 2020.</w:t>
      </w:r>
    </w:p>
    <w:tbl>
      <w:tblPr>
        <w:tblStyle w:val="SimplesTabela2"/>
        <w:tblW w:w="0" w:type="auto"/>
        <w:tblLook w:val="04A0" w:firstRow="1" w:lastRow="0" w:firstColumn="1" w:lastColumn="0" w:noHBand="0" w:noVBand="1"/>
      </w:tblPr>
      <w:tblGrid>
        <w:gridCol w:w="1694"/>
        <w:gridCol w:w="709"/>
        <w:gridCol w:w="1316"/>
        <w:gridCol w:w="1379"/>
        <w:gridCol w:w="1375"/>
        <w:gridCol w:w="1294"/>
        <w:gridCol w:w="1294"/>
      </w:tblGrid>
      <w:tr w:rsidR="005B7E46" w:rsidRPr="008E1814" w14:paraId="4FCF94D2" w14:textId="77777777" w:rsidTr="005B7E46">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694" w:type="dxa"/>
            <w:vMerge w:val="restart"/>
            <w:tcBorders>
              <w:top w:val="single" w:sz="4" w:space="0" w:color="000000"/>
            </w:tcBorders>
          </w:tcPr>
          <w:p w14:paraId="3C40D450" w14:textId="3E482607" w:rsidR="009609C5" w:rsidRPr="008E1814" w:rsidRDefault="009609C5" w:rsidP="009609C5">
            <w:pPr>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Grandes Regiões e classes de tamanho da população dos municípios</w:t>
            </w:r>
          </w:p>
        </w:tc>
        <w:tc>
          <w:tcPr>
            <w:tcW w:w="7367" w:type="dxa"/>
            <w:gridSpan w:val="6"/>
            <w:tcBorders>
              <w:top w:val="single" w:sz="4" w:space="0" w:color="000000" w:themeColor="text1"/>
            </w:tcBorders>
          </w:tcPr>
          <w:p w14:paraId="1D228185" w14:textId="65C4FC61" w:rsidR="009609C5" w:rsidRPr="008E1814" w:rsidRDefault="009609C5" w:rsidP="009609C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Municípios</w:t>
            </w:r>
          </w:p>
        </w:tc>
      </w:tr>
      <w:tr w:rsidR="005B7E46" w:rsidRPr="008E1814" w14:paraId="6E6C0BF2" w14:textId="77777777" w:rsidTr="002B035C">
        <w:trPr>
          <w:cnfStyle w:val="000000100000" w:firstRow="0" w:lastRow="0" w:firstColumn="0" w:lastColumn="0" w:oddVBand="0" w:evenVBand="0" w:oddHBand="1" w:evenHBand="0" w:firstRowFirstColumn="0" w:firstRowLastColumn="0" w:lastRowFirstColumn="0" w:lastRowLastColumn="0"/>
          <w:trHeight w:val="1102"/>
        </w:trPr>
        <w:tc>
          <w:tcPr>
            <w:cnfStyle w:val="001000000000" w:firstRow="0" w:lastRow="0" w:firstColumn="1" w:lastColumn="0" w:oddVBand="0" w:evenVBand="0" w:oddHBand="0" w:evenHBand="0" w:firstRowFirstColumn="0" w:firstRowLastColumn="0" w:lastRowFirstColumn="0" w:lastRowLastColumn="0"/>
            <w:tcW w:w="1694" w:type="dxa"/>
            <w:vMerge/>
            <w:tcBorders>
              <w:bottom w:val="single" w:sz="4" w:space="0" w:color="000000"/>
            </w:tcBorders>
          </w:tcPr>
          <w:p w14:paraId="2C5950E6" w14:textId="77777777" w:rsidR="009609C5" w:rsidRPr="008E1814" w:rsidRDefault="009609C5" w:rsidP="009609C5">
            <w:pPr>
              <w:jc w:val="center"/>
              <w:rPr>
                <w:rFonts w:ascii="Times New Roman" w:eastAsia="Times New Roman" w:hAnsi="Times New Roman" w:cs="Times New Roman"/>
                <w:sz w:val="20"/>
                <w:szCs w:val="20"/>
              </w:rPr>
            </w:pPr>
          </w:p>
        </w:tc>
        <w:tc>
          <w:tcPr>
            <w:tcW w:w="709" w:type="dxa"/>
            <w:tcBorders>
              <w:top w:val="single" w:sz="4" w:space="0" w:color="000000" w:themeColor="text1"/>
              <w:bottom w:val="single" w:sz="4" w:space="0" w:color="000000"/>
            </w:tcBorders>
          </w:tcPr>
          <w:p w14:paraId="40B186D0" w14:textId="0B04A275" w:rsidR="009609C5" w:rsidRPr="008E1814" w:rsidRDefault="009609C5" w:rsidP="009609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Total</w:t>
            </w:r>
          </w:p>
        </w:tc>
        <w:tc>
          <w:tcPr>
            <w:tcW w:w="1316" w:type="dxa"/>
            <w:tcBorders>
              <w:top w:val="single" w:sz="4" w:space="0" w:color="000000" w:themeColor="text1"/>
              <w:bottom w:val="single" w:sz="4" w:space="0" w:color="000000"/>
            </w:tcBorders>
          </w:tcPr>
          <w:p w14:paraId="758DA46A" w14:textId="1A458D14" w:rsidR="009609C5" w:rsidRPr="008E1814" w:rsidRDefault="009609C5" w:rsidP="009609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Com favelas, mocambos, palafitas ou assemelhados</w:t>
            </w:r>
          </w:p>
        </w:tc>
        <w:tc>
          <w:tcPr>
            <w:tcW w:w="1379" w:type="dxa"/>
            <w:tcBorders>
              <w:top w:val="single" w:sz="4" w:space="0" w:color="000000" w:themeColor="text1"/>
              <w:bottom w:val="single" w:sz="4" w:space="0" w:color="000000"/>
            </w:tcBorders>
          </w:tcPr>
          <w:p w14:paraId="55E961F4" w14:textId="729C2B1C" w:rsidR="009609C5" w:rsidRPr="008E1814" w:rsidRDefault="009609C5" w:rsidP="009609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Com cortiços, casas de cômodos ou cabeças de porco</w:t>
            </w:r>
          </w:p>
        </w:tc>
        <w:tc>
          <w:tcPr>
            <w:tcW w:w="1375" w:type="dxa"/>
            <w:tcBorders>
              <w:top w:val="single" w:sz="4" w:space="0" w:color="000000" w:themeColor="text1"/>
              <w:bottom w:val="single" w:sz="4" w:space="0" w:color="000000"/>
            </w:tcBorders>
          </w:tcPr>
          <w:p w14:paraId="755FB9C2" w14:textId="11EB3557" w:rsidR="009609C5" w:rsidRPr="008E1814" w:rsidRDefault="009609C5" w:rsidP="009609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Com loteamentos irregulares e/ou clandestinos</w:t>
            </w:r>
          </w:p>
        </w:tc>
        <w:tc>
          <w:tcPr>
            <w:tcW w:w="1294" w:type="dxa"/>
            <w:tcBorders>
              <w:top w:val="single" w:sz="4" w:space="0" w:color="000000" w:themeColor="text1"/>
              <w:bottom w:val="single" w:sz="4" w:space="0" w:color="000000"/>
            </w:tcBorders>
          </w:tcPr>
          <w:p w14:paraId="74664BCC" w14:textId="69B64E6A" w:rsidR="009609C5" w:rsidRPr="008E1814" w:rsidRDefault="009609C5" w:rsidP="009609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Ocupações de terrenos ou prédios por movimentos de moradia</w:t>
            </w:r>
          </w:p>
        </w:tc>
        <w:tc>
          <w:tcPr>
            <w:tcW w:w="1294" w:type="dxa"/>
            <w:tcBorders>
              <w:top w:val="single" w:sz="4" w:space="0" w:color="000000" w:themeColor="text1"/>
              <w:bottom w:val="single" w:sz="4" w:space="0" w:color="000000"/>
            </w:tcBorders>
          </w:tcPr>
          <w:p w14:paraId="79813F73" w14:textId="5D887C26" w:rsidR="009609C5" w:rsidRPr="008E1814" w:rsidRDefault="009609C5" w:rsidP="009609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Nenhum dos itens relacionados</w:t>
            </w:r>
          </w:p>
        </w:tc>
      </w:tr>
      <w:tr w:rsidR="005B7E46" w:rsidRPr="008E1814" w14:paraId="5B238259" w14:textId="77777777" w:rsidTr="002B035C">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000000"/>
              <w:bottom w:val="single" w:sz="4" w:space="0" w:color="FFFFFF" w:themeColor="background1"/>
            </w:tcBorders>
          </w:tcPr>
          <w:p w14:paraId="698D28E5" w14:textId="091149FB" w:rsidR="009609C5" w:rsidRPr="008E1814" w:rsidRDefault="009609C5" w:rsidP="005E708B">
            <w:pPr>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Brasil</w:t>
            </w:r>
          </w:p>
        </w:tc>
        <w:tc>
          <w:tcPr>
            <w:tcW w:w="709" w:type="dxa"/>
            <w:tcBorders>
              <w:top w:val="single" w:sz="4" w:space="0" w:color="000000"/>
              <w:bottom w:val="single" w:sz="4" w:space="0" w:color="FFFFFF" w:themeColor="background1"/>
            </w:tcBorders>
          </w:tcPr>
          <w:p w14:paraId="6766D139" w14:textId="462EA02C" w:rsidR="009609C5" w:rsidRPr="008E1814" w:rsidRDefault="009609C5"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5.570</w:t>
            </w:r>
          </w:p>
        </w:tc>
        <w:tc>
          <w:tcPr>
            <w:tcW w:w="1316" w:type="dxa"/>
            <w:tcBorders>
              <w:top w:val="single" w:sz="4" w:space="0" w:color="000000"/>
              <w:bottom w:val="single" w:sz="4" w:space="0" w:color="FFFFFF" w:themeColor="background1"/>
            </w:tcBorders>
          </w:tcPr>
          <w:p w14:paraId="6E757775" w14:textId="607AEC72" w:rsidR="009609C5" w:rsidRPr="008E1814" w:rsidRDefault="009609C5"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1.049</w:t>
            </w:r>
          </w:p>
        </w:tc>
        <w:tc>
          <w:tcPr>
            <w:tcW w:w="1379" w:type="dxa"/>
            <w:tcBorders>
              <w:top w:val="single" w:sz="4" w:space="0" w:color="000000"/>
              <w:bottom w:val="single" w:sz="4" w:space="0" w:color="FFFFFF" w:themeColor="background1"/>
            </w:tcBorders>
          </w:tcPr>
          <w:p w14:paraId="2B74B818" w14:textId="04F2AF88"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865</w:t>
            </w:r>
          </w:p>
        </w:tc>
        <w:tc>
          <w:tcPr>
            <w:tcW w:w="1375" w:type="dxa"/>
            <w:tcBorders>
              <w:top w:val="single" w:sz="4" w:space="0" w:color="000000"/>
              <w:bottom w:val="single" w:sz="4" w:space="0" w:color="FFFFFF" w:themeColor="background1"/>
            </w:tcBorders>
          </w:tcPr>
          <w:p w14:paraId="37C73C79" w14:textId="738CC69F"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3.709</w:t>
            </w:r>
          </w:p>
        </w:tc>
        <w:tc>
          <w:tcPr>
            <w:tcW w:w="1294" w:type="dxa"/>
            <w:tcBorders>
              <w:top w:val="single" w:sz="4" w:space="0" w:color="000000"/>
              <w:bottom w:val="single" w:sz="4" w:space="0" w:color="FFFFFF" w:themeColor="background1"/>
            </w:tcBorders>
          </w:tcPr>
          <w:p w14:paraId="7167B9EE" w14:textId="2588F813"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859</w:t>
            </w:r>
          </w:p>
        </w:tc>
        <w:tc>
          <w:tcPr>
            <w:tcW w:w="1294" w:type="dxa"/>
            <w:tcBorders>
              <w:top w:val="single" w:sz="4" w:space="0" w:color="000000"/>
              <w:bottom w:val="single" w:sz="4" w:space="0" w:color="FFFFFF" w:themeColor="background1"/>
            </w:tcBorders>
          </w:tcPr>
          <w:p w14:paraId="3354E6B5" w14:textId="7DD960C0"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1.467</w:t>
            </w:r>
          </w:p>
        </w:tc>
      </w:tr>
      <w:tr w:rsidR="002B035C" w:rsidRPr="008E1814" w14:paraId="6815305F" w14:textId="77777777" w:rsidTr="002B03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FFFFFF" w:themeColor="background1"/>
              <w:bottom w:val="single" w:sz="4" w:space="0" w:color="FFFFFF" w:themeColor="background1"/>
            </w:tcBorders>
          </w:tcPr>
          <w:p w14:paraId="7C4C6CF1" w14:textId="098CD18A" w:rsidR="009609C5" w:rsidRPr="008E1814" w:rsidRDefault="005E708B" w:rsidP="005E708B">
            <w:pPr>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Até 5.000</w:t>
            </w:r>
          </w:p>
        </w:tc>
        <w:tc>
          <w:tcPr>
            <w:tcW w:w="709" w:type="dxa"/>
            <w:tcBorders>
              <w:top w:val="single" w:sz="4" w:space="0" w:color="FFFFFF" w:themeColor="background1"/>
              <w:bottom w:val="single" w:sz="4" w:space="0" w:color="FFFFFF" w:themeColor="background1"/>
            </w:tcBorders>
          </w:tcPr>
          <w:p w14:paraId="1AFC46E0" w14:textId="6104928E"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1.249</w:t>
            </w:r>
          </w:p>
        </w:tc>
        <w:tc>
          <w:tcPr>
            <w:tcW w:w="1316" w:type="dxa"/>
            <w:tcBorders>
              <w:top w:val="single" w:sz="4" w:space="0" w:color="FFFFFF" w:themeColor="background1"/>
              <w:bottom w:val="single" w:sz="4" w:space="0" w:color="FFFFFF" w:themeColor="background1"/>
            </w:tcBorders>
          </w:tcPr>
          <w:p w14:paraId="5B37B373" w14:textId="0308D7EB"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54</w:t>
            </w:r>
          </w:p>
        </w:tc>
        <w:tc>
          <w:tcPr>
            <w:tcW w:w="1379" w:type="dxa"/>
            <w:tcBorders>
              <w:top w:val="single" w:sz="4" w:space="0" w:color="FFFFFF" w:themeColor="background1"/>
              <w:bottom w:val="single" w:sz="4" w:space="0" w:color="FFFFFF" w:themeColor="background1"/>
            </w:tcBorders>
          </w:tcPr>
          <w:p w14:paraId="02EC25D6" w14:textId="5F424FFE" w:rsidR="009609C5" w:rsidRPr="008E1814" w:rsidRDefault="005B7E46"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49</w:t>
            </w:r>
          </w:p>
        </w:tc>
        <w:tc>
          <w:tcPr>
            <w:tcW w:w="1375" w:type="dxa"/>
            <w:tcBorders>
              <w:top w:val="single" w:sz="4" w:space="0" w:color="FFFFFF" w:themeColor="background1"/>
              <w:bottom w:val="single" w:sz="4" w:space="0" w:color="FFFFFF" w:themeColor="background1"/>
            </w:tcBorders>
          </w:tcPr>
          <w:p w14:paraId="38743B2A" w14:textId="1BD94C88" w:rsidR="009609C5" w:rsidRPr="008E1814" w:rsidRDefault="005B7E46"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576</w:t>
            </w:r>
          </w:p>
        </w:tc>
        <w:tc>
          <w:tcPr>
            <w:tcW w:w="1294" w:type="dxa"/>
            <w:tcBorders>
              <w:top w:val="single" w:sz="4" w:space="0" w:color="FFFFFF" w:themeColor="background1"/>
              <w:bottom w:val="single" w:sz="4" w:space="0" w:color="FFFFFF" w:themeColor="background1"/>
            </w:tcBorders>
          </w:tcPr>
          <w:p w14:paraId="5E0E8B7B" w14:textId="677444FA"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65</w:t>
            </w:r>
          </w:p>
        </w:tc>
        <w:tc>
          <w:tcPr>
            <w:tcW w:w="1294" w:type="dxa"/>
            <w:tcBorders>
              <w:top w:val="single" w:sz="4" w:space="0" w:color="FFFFFF" w:themeColor="background1"/>
              <w:bottom w:val="single" w:sz="4" w:space="0" w:color="FFFFFF" w:themeColor="background1"/>
            </w:tcBorders>
          </w:tcPr>
          <w:p w14:paraId="6F09DAA0" w14:textId="66CA2500"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610</w:t>
            </w:r>
          </w:p>
        </w:tc>
      </w:tr>
      <w:tr w:rsidR="002B035C" w:rsidRPr="008E1814" w14:paraId="030FA7B2" w14:textId="77777777" w:rsidTr="002B035C">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FFFFFF" w:themeColor="background1"/>
              <w:bottom w:val="single" w:sz="4" w:space="0" w:color="FFFFFF" w:themeColor="background1"/>
            </w:tcBorders>
          </w:tcPr>
          <w:p w14:paraId="0FED9D48" w14:textId="67A4D9F3" w:rsidR="009609C5" w:rsidRPr="008E1814" w:rsidRDefault="005E708B" w:rsidP="005E708B">
            <w:pPr>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De 5.001 a 10.000</w:t>
            </w:r>
          </w:p>
        </w:tc>
        <w:tc>
          <w:tcPr>
            <w:tcW w:w="709" w:type="dxa"/>
            <w:tcBorders>
              <w:top w:val="single" w:sz="4" w:space="0" w:color="FFFFFF" w:themeColor="background1"/>
              <w:bottom w:val="single" w:sz="4" w:space="0" w:color="FFFFFF" w:themeColor="background1"/>
            </w:tcBorders>
          </w:tcPr>
          <w:p w14:paraId="29B794CC" w14:textId="3AD2C1A9"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1.200</w:t>
            </w:r>
          </w:p>
        </w:tc>
        <w:tc>
          <w:tcPr>
            <w:tcW w:w="1316" w:type="dxa"/>
            <w:tcBorders>
              <w:top w:val="single" w:sz="4" w:space="0" w:color="FFFFFF" w:themeColor="background1"/>
              <w:bottom w:val="single" w:sz="4" w:space="0" w:color="FFFFFF" w:themeColor="background1"/>
            </w:tcBorders>
          </w:tcPr>
          <w:p w14:paraId="02D40E16" w14:textId="66F516A3"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107</w:t>
            </w:r>
          </w:p>
        </w:tc>
        <w:tc>
          <w:tcPr>
            <w:tcW w:w="1379" w:type="dxa"/>
            <w:tcBorders>
              <w:top w:val="single" w:sz="4" w:space="0" w:color="FFFFFF" w:themeColor="background1"/>
              <w:bottom w:val="single" w:sz="4" w:space="0" w:color="FFFFFF" w:themeColor="background1"/>
            </w:tcBorders>
          </w:tcPr>
          <w:p w14:paraId="1C2D0968" w14:textId="7F9F4838" w:rsidR="009609C5" w:rsidRPr="008E1814" w:rsidRDefault="005B7E46"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110</w:t>
            </w:r>
          </w:p>
        </w:tc>
        <w:tc>
          <w:tcPr>
            <w:tcW w:w="1375" w:type="dxa"/>
            <w:tcBorders>
              <w:top w:val="single" w:sz="4" w:space="0" w:color="FFFFFF" w:themeColor="background1"/>
              <w:bottom w:val="single" w:sz="4" w:space="0" w:color="FFFFFF" w:themeColor="background1"/>
            </w:tcBorders>
          </w:tcPr>
          <w:p w14:paraId="06CEA318" w14:textId="11EB9410"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723</w:t>
            </w:r>
          </w:p>
        </w:tc>
        <w:tc>
          <w:tcPr>
            <w:tcW w:w="1294" w:type="dxa"/>
            <w:tcBorders>
              <w:top w:val="single" w:sz="4" w:space="0" w:color="FFFFFF" w:themeColor="background1"/>
              <w:bottom w:val="single" w:sz="4" w:space="0" w:color="FFFFFF" w:themeColor="background1"/>
            </w:tcBorders>
          </w:tcPr>
          <w:p w14:paraId="40537EB3" w14:textId="13311FDC"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106</w:t>
            </w:r>
          </w:p>
        </w:tc>
        <w:tc>
          <w:tcPr>
            <w:tcW w:w="1294" w:type="dxa"/>
            <w:tcBorders>
              <w:top w:val="single" w:sz="4" w:space="0" w:color="FFFFFF" w:themeColor="background1"/>
              <w:bottom w:val="single" w:sz="4" w:space="0" w:color="FFFFFF" w:themeColor="background1"/>
            </w:tcBorders>
          </w:tcPr>
          <w:p w14:paraId="5E306E98" w14:textId="692DAE41"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393</w:t>
            </w:r>
          </w:p>
        </w:tc>
      </w:tr>
      <w:tr w:rsidR="002B035C" w:rsidRPr="008E1814" w14:paraId="6D734104" w14:textId="77777777" w:rsidTr="002B03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FFFFFF" w:themeColor="background1"/>
              <w:bottom w:val="single" w:sz="4" w:space="0" w:color="FFFFFF" w:themeColor="background1"/>
            </w:tcBorders>
          </w:tcPr>
          <w:p w14:paraId="0AA10F6A" w14:textId="6B45C464" w:rsidR="009609C5" w:rsidRPr="008E1814" w:rsidRDefault="005E708B" w:rsidP="005E708B">
            <w:pPr>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De 10.001 a 20.000</w:t>
            </w:r>
          </w:p>
        </w:tc>
        <w:tc>
          <w:tcPr>
            <w:tcW w:w="709" w:type="dxa"/>
            <w:tcBorders>
              <w:top w:val="single" w:sz="4" w:space="0" w:color="FFFFFF" w:themeColor="background1"/>
              <w:bottom w:val="single" w:sz="4" w:space="0" w:color="FFFFFF" w:themeColor="background1"/>
            </w:tcBorders>
          </w:tcPr>
          <w:p w14:paraId="5FD90E61" w14:textId="73D322DD"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1.334</w:t>
            </w:r>
          </w:p>
        </w:tc>
        <w:tc>
          <w:tcPr>
            <w:tcW w:w="1316" w:type="dxa"/>
            <w:tcBorders>
              <w:top w:val="single" w:sz="4" w:space="0" w:color="FFFFFF" w:themeColor="background1"/>
              <w:bottom w:val="single" w:sz="4" w:space="0" w:color="FFFFFF" w:themeColor="background1"/>
            </w:tcBorders>
          </w:tcPr>
          <w:p w14:paraId="25098AE7" w14:textId="6F299753"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215</w:t>
            </w:r>
          </w:p>
        </w:tc>
        <w:tc>
          <w:tcPr>
            <w:tcW w:w="1379" w:type="dxa"/>
            <w:tcBorders>
              <w:top w:val="single" w:sz="4" w:space="0" w:color="FFFFFF" w:themeColor="background1"/>
              <w:bottom w:val="single" w:sz="4" w:space="0" w:color="FFFFFF" w:themeColor="background1"/>
            </w:tcBorders>
          </w:tcPr>
          <w:p w14:paraId="7A228B25" w14:textId="7959D68F" w:rsidR="009609C5" w:rsidRPr="008E1814" w:rsidRDefault="005B7E46"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207</w:t>
            </w:r>
          </w:p>
        </w:tc>
        <w:tc>
          <w:tcPr>
            <w:tcW w:w="1375" w:type="dxa"/>
            <w:tcBorders>
              <w:top w:val="single" w:sz="4" w:space="0" w:color="FFFFFF" w:themeColor="background1"/>
              <w:bottom w:val="single" w:sz="4" w:space="0" w:color="FFFFFF" w:themeColor="background1"/>
            </w:tcBorders>
          </w:tcPr>
          <w:p w14:paraId="1A40F25F" w14:textId="03BE0689"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921</w:t>
            </w:r>
          </w:p>
        </w:tc>
        <w:tc>
          <w:tcPr>
            <w:tcW w:w="1294" w:type="dxa"/>
            <w:tcBorders>
              <w:top w:val="single" w:sz="4" w:space="0" w:color="FFFFFF" w:themeColor="background1"/>
              <w:bottom w:val="single" w:sz="4" w:space="0" w:color="FFFFFF" w:themeColor="background1"/>
            </w:tcBorders>
          </w:tcPr>
          <w:p w14:paraId="489ED797" w14:textId="02D47532"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188</w:t>
            </w:r>
          </w:p>
        </w:tc>
        <w:tc>
          <w:tcPr>
            <w:tcW w:w="1294" w:type="dxa"/>
            <w:tcBorders>
              <w:top w:val="single" w:sz="4" w:space="0" w:color="FFFFFF" w:themeColor="background1"/>
              <w:bottom w:val="single" w:sz="4" w:space="0" w:color="FFFFFF" w:themeColor="background1"/>
            </w:tcBorders>
          </w:tcPr>
          <w:p w14:paraId="10C194B9" w14:textId="0C38C473"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303</w:t>
            </w:r>
          </w:p>
        </w:tc>
      </w:tr>
      <w:tr w:rsidR="002B035C" w:rsidRPr="008E1814" w14:paraId="2089D4B0" w14:textId="77777777" w:rsidTr="002B035C">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FFFFFF" w:themeColor="background1"/>
              <w:bottom w:val="single" w:sz="4" w:space="0" w:color="FFFFFF" w:themeColor="background1"/>
            </w:tcBorders>
          </w:tcPr>
          <w:p w14:paraId="79921F0D" w14:textId="17E3522C" w:rsidR="009609C5" w:rsidRPr="008E1814" w:rsidRDefault="005E708B" w:rsidP="005E708B">
            <w:pPr>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De 20.001 a 50.000</w:t>
            </w:r>
          </w:p>
        </w:tc>
        <w:tc>
          <w:tcPr>
            <w:tcW w:w="709" w:type="dxa"/>
            <w:tcBorders>
              <w:top w:val="single" w:sz="4" w:space="0" w:color="FFFFFF" w:themeColor="background1"/>
              <w:bottom w:val="single" w:sz="4" w:space="0" w:color="FFFFFF" w:themeColor="background1"/>
            </w:tcBorders>
          </w:tcPr>
          <w:p w14:paraId="75BE2570" w14:textId="2BFF7999"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1.110</w:t>
            </w:r>
          </w:p>
        </w:tc>
        <w:tc>
          <w:tcPr>
            <w:tcW w:w="1316" w:type="dxa"/>
            <w:tcBorders>
              <w:top w:val="single" w:sz="4" w:space="0" w:color="FFFFFF" w:themeColor="background1"/>
              <w:bottom w:val="single" w:sz="4" w:space="0" w:color="FFFFFF" w:themeColor="background1"/>
            </w:tcBorders>
          </w:tcPr>
          <w:p w14:paraId="1AAF334C" w14:textId="0D148769"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317</w:t>
            </w:r>
          </w:p>
        </w:tc>
        <w:tc>
          <w:tcPr>
            <w:tcW w:w="1379" w:type="dxa"/>
            <w:tcBorders>
              <w:top w:val="single" w:sz="4" w:space="0" w:color="FFFFFF" w:themeColor="background1"/>
              <w:bottom w:val="single" w:sz="4" w:space="0" w:color="FFFFFF" w:themeColor="background1"/>
            </w:tcBorders>
          </w:tcPr>
          <w:p w14:paraId="4E4FBCF4" w14:textId="70FEA826" w:rsidR="009609C5" w:rsidRPr="008E1814" w:rsidRDefault="005B7E46"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235</w:t>
            </w:r>
          </w:p>
        </w:tc>
        <w:tc>
          <w:tcPr>
            <w:tcW w:w="1375" w:type="dxa"/>
            <w:tcBorders>
              <w:top w:val="single" w:sz="4" w:space="0" w:color="FFFFFF" w:themeColor="background1"/>
              <w:bottom w:val="single" w:sz="4" w:space="0" w:color="FFFFFF" w:themeColor="background1"/>
            </w:tcBorders>
          </w:tcPr>
          <w:p w14:paraId="6410CE61" w14:textId="1F0EF1FB"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875</w:t>
            </w:r>
          </w:p>
        </w:tc>
        <w:tc>
          <w:tcPr>
            <w:tcW w:w="1294" w:type="dxa"/>
            <w:tcBorders>
              <w:top w:val="single" w:sz="4" w:space="0" w:color="FFFFFF" w:themeColor="background1"/>
              <w:bottom w:val="single" w:sz="4" w:space="0" w:color="FFFFFF" w:themeColor="background1"/>
            </w:tcBorders>
          </w:tcPr>
          <w:p w14:paraId="73CA5519" w14:textId="3B0DC2C5"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222</w:t>
            </w:r>
          </w:p>
        </w:tc>
        <w:tc>
          <w:tcPr>
            <w:tcW w:w="1294" w:type="dxa"/>
            <w:tcBorders>
              <w:top w:val="single" w:sz="4" w:space="0" w:color="FFFFFF" w:themeColor="background1"/>
              <w:bottom w:val="single" w:sz="4" w:space="0" w:color="FFFFFF" w:themeColor="background1"/>
            </w:tcBorders>
          </w:tcPr>
          <w:p w14:paraId="342F9592" w14:textId="3B71AAD3"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137</w:t>
            </w:r>
          </w:p>
        </w:tc>
      </w:tr>
      <w:tr w:rsidR="002B035C" w:rsidRPr="008E1814" w14:paraId="43A6B856" w14:textId="77777777" w:rsidTr="002B03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FFFFFF" w:themeColor="background1"/>
              <w:bottom w:val="single" w:sz="4" w:space="0" w:color="FFFFFF" w:themeColor="background1"/>
            </w:tcBorders>
          </w:tcPr>
          <w:p w14:paraId="62B124D3" w14:textId="46A252A8" w:rsidR="009609C5" w:rsidRPr="008E1814" w:rsidRDefault="005E708B" w:rsidP="005E708B">
            <w:pPr>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De 50.001 a 100.000</w:t>
            </w:r>
          </w:p>
        </w:tc>
        <w:tc>
          <w:tcPr>
            <w:tcW w:w="709" w:type="dxa"/>
            <w:tcBorders>
              <w:top w:val="single" w:sz="4" w:space="0" w:color="FFFFFF" w:themeColor="background1"/>
              <w:bottom w:val="single" w:sz="4" w:space="0" w:color="FFFFFF" w:themeColor="background1"/>
            </w:tcBorders>
          </w:tcPr>
          <w:p w14:paraId="40DE9808" w14:textId="16BBC588"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351</w:t>
            </w:r>
          </w:p>
        </w:tc>
        <w:tc>
          <w:tcPr>
            <w:tcW w:w="1316" w:type="dxa"/>
            <w:tcBorders>
              <w:top w:val="single" w:sz="4" w:space="0" w:color="FFFFFF" w:themeColor="background1"/>
              <w:bottom w:val="single" w:sz="4" w:space="0" w:color="FFFFFF" w:themeColor="background1"/>
            </w:tcBorders>
          </w:tcPr>
          <w:p w14:paraId="367B3B88" w14:textId="5D27AFC5"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137</w:t>
            </w:r>
          </w:p>
        </w:tc>
        <w:tc>
          <w:tcPr>
            <w:tcW w:w="1379" w:type="dxa"/>
            <w:tcBorders>
              <w:top w:val="single" w:sz="4" w:space="0" w:color="FFFFFF" w:themeColor="background1"/>
              <w:bottom w:val="single" w:sz="4" w:space="0" w:color="FFFFFF" w:themeColor="background1"/>
            </w:tcBorders>
          </w:tcPr>
          <w:p w14:paraId="30A794F8" w14:textId="6B587E58"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113</w:t>
            </w:r>
          </w:p>
        </w:tc>
        <w:tc>
          <w:tcPr>
            <w:tcW w:w="1375" w:type="dxa"/>
            <w:tcBorders>
              <w:top w:val="single" w:sz="4" w:space="0" w:color="FFFFFF" w:themeColor="background1"/>
              <w:bottom w:val="single" w:sz="4" w:space="0" w:color="FFFFFF" w:themeColor="background1"/>
            </w:tcBorders>
          </w:tcPr>
          <w:p w14:paraId="280AA94A" w14:textId="12B48CDD"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307</w:t>
            </w:r>
          </w:p>
        </w:tc>
        <w:tc>
          <w:tcPr>
            <w:tcW w:w="1294" w:type="dxa"/>
            <w:tcBorders>
              <w:top w:val="single" w:sz="4" w:space="0" w:color="FFFFFF" w:themeColor="background1"/>
              <w:bottom w:val="single" w:sz="4" w:space="0" w:color="FFFFFF" w:themeColor="background1"/>
            </w:tcBorders>
          </w:tcPr>
          <w:p w14:paraId="3C0D4264" w14:textId="2510C659"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119</w:t>
            </w:r>
          </w:p>
        </w:tc>
        <w:tc>
          <w:tcPr>
            <w:tcW w:w="1294" w:type="dxa"/>
            <w:tcBorders>
              <w:top w:val="single" w:sz="4" w:space="0" w:color="FFFFFF" w:themeColor="background1"/>
              <w:bottom w:val="single" w:sz="4" w:space="0" w:color="FFFFFF" w:themeColor="background1"/>
            </w:tcBorders>
          </w:tcPr>
          <w:p w14:paraId="63B8CD3E" w14:textId="4BE2263E" w:rsidR="009609C5"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20</w:t>
            </w:r>
          </w:p>
        </w:tc>
      </w:tr>
      <w:tr w:rsidR="005B7E46" w:rsidRPr="008E1814" w14:paraId="11F89E0A" w14:textId="77777777" w:rsidTr="002B035C">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FFFFFF" w:themeColor="background1"/>
              <w:bottom w:val="single" w:sz="4" w:space="0" w:color="000000" w:themeColor="text1"/>
            </w:tcBorders>
          </w:tcPr>
          <w:p w14:paraId="6DFA9BE6" w14:textId="24FB8584" w:rsidR="009609C5" w:rsidRPr="008E1814" w:rsidRDefault="005E708B" w:rsidP="005E708B">
            <w:pPr>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De 100.001 a 500.000</w:t>
            </w:r>
          </w:p>
        </w:tc>
        <w:tc>
          <w:tcPr>
            <w:tcW w:w="709" w:type="dxa"/>
            <w:tcBorders>
              <w:top w:val="single" w:sz="4" w:space="0" w:color="FFFFFF" w:themeColor="background1"/>
              <w:bottom w:val="single" w:sz="4" w:space="0" w:color="000000" w:themeColor="text1"/>
            </w:tcBorders>
          </w:tcPr>
          <w:p w14:paraId="423BAC88" w14:textId="2F120F8A"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277</w:t>
            </w:r>
          </w:p>
        </w:tc>
        <w:tc>
          <w:tcPr>
            <w:tcW w:w="1316" w:type="dxa"/>
            <w:tcBorders>
              <w:top w:val="single" w:sz="4" w:space="0" w:color="FFFFFF" w:themeColor="background1"/>
              <w:bottom w:val="single" w:sz="4" w:space="0" w:color="000000" w:themeColor="text1"/>
            </w:tcBorders>
          </w:tcPr>
          <w:p w14:paraId="0656BF7E" w14:textId="0F1A78CD"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175</w:t>
            </w:r>
          </w:p>
        </w:tc>
        <w:tc>
          <w:tcPr>
            <w:tcW w:w="1379" w:type="dxa"/>
            <w:tcBorders>
              <w:top w:val="single" w:sz="4" w:space="0" w:color="FFFFFF" w:themeColor="background1"/>
              <w:bottom w:val="single" w:sz="4" w:space="0" w:color="000000" w:themeColor="text1"/>
            </w:tcBorders>
          </w:tcPr>
          <w:p w14:paraId="48FCEF55" w14:textId="34932609"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119</w:t>
            </w:r>
          </w:p>
        </w:tc>
        <w:tc>
          <w:tcPr>
            <w:tcW w:w="1375" w:type="dxa"/>
            <w:tcBorders>
              <w:top w:val="single" w:sz="4" w:space="0" w:color="FFFFFF" w:themeColor="background1"/>
              <w:bottom w:val="single" w:sz="4" w:space="0" w:color="000000" w:themeColor="text1"/>
            </w:tcBorders>
          </w:tcPr>
          <w:p w14:paraId="2A767050" w14:textId="5CBBA5D9"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259</w:t>
            </w:r>
          </w:p>
        </w:tc>
        <w:tc>
          <w:tcPr>
            <w:tcW w:w="1294" w:type="dxa"/>
            <w:tcBorders>
              <w:top w:val="single" w:sz="4" w:space="0" w:color="FFFFFF" w:themeColor="background1"/>
              <w:bottom w:val="single" w:sz="4" w:space="0" w:color="000000" w:themeColor="text1"/>
            </w:tcBorders>
          </w:tcPr>
          <w:p w14:paraId="1CBF7E23" w14:textId="5FDC8E6D"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121</w:t>
            </w:r>
          </w:p>
        </w:tc>
        <w:tc>
          <w:tcPr>
            <w:tcW w:w="1294" w:type="dxa"/>
            <w:tcBorders>
              <w:top w:val="single" w:sz="4" w:space="0" w:color="FFFFFF" w:themeColor="background1"/>
              <w:bottom w:val="single" w:sz="4" w:space="0" w:color="000000" w:themeColor="text1"/>
            </w:tcBorders>
          </w:tcPr>
          <w:p w14:paraId="7956CCB8" w14:textId="1FDC2C46" w:rsidR="009609C5" w:rsidRPr="008E1814" w:rsidRDefault="005E708B" w:rsidP="005E708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4</w:t>
            </w:r>
          </w:p>
        </w:tc>
      </w:tr>
      <w:tr w:rsidR="005E708B" w:rsidRPr="008E1814" w14:paraId="1F5A5D95" w14:textId="77777777" w:rsidTr="005B7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000000" w:themeColor="text1"/>
              <w:bottom w:val="single" w:sz="4" w:space="0" w:color="000000" w:themeColor="text1"/>
            </w:tcBorders>
          </w:tcPr>
          <w:p w14:paraId="74DD4A18" w14:textId="5B20B50A" w:rsidR="005E708B" w:rsidRPr="008E1814" w:rsidRDefault="005E708B" w:rsidP="005E708B">
            <w:pPr>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Mais de 500.000</w:t>
            </w:r>
          </w:p>
        </w:tc>
        <w:tc>
          <w:tcPr>
            <w:tcW w:w="709" w:type="dxa"/>
            <w:tcBorders>
              <w:top w:val="single" w:sz="4" w:space="0" w:color="000000" w:themeColor="text1"/>
              <w:bottom w:val="single" w:sz="4" w:space="0" w:color="000000" w:themeColor="text1"/>
            </w:tcBorders>
          </w:tcPr>
          <w:p w14:paraId="687065B7" w14:textId="43E84AA5" w:rsidR="005E708B"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49</w:t>
            </w:r>
          </w:p>
        </w:tc>
        <w:tc>
          <w:tcPr>
            <w:tcW w:w="1316" w:type="dxa"/>
            <w:tcBorders>
              <w:top w:val="single" w:sz="4" w:space="0" w:color="000000" w:themeColor="text1"/>
              <w:bottom w:val="single" w:sz="4" w:space="0" w:color="000000" w:themeColor="text1"/>
            </w:tcBorders>
          </w:tcPr>
          <w:p w14:paraId="3AFB0602" w14:textId="5D7AED71" w:rsidR="005E708B"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44</w:t>
            </w:r>
          </w:p>
        </w:tc>
        <w:tc>
          <w:tcPr>
            <w:tcW w:w="1379" w:type="dxa"/>
            <w:tcBorders>
              <w:top w:val="single" w:sz="4" w:space="0" w:color="000000" w:themeColor="text1"/>
              <w:bottom w:val="single" w:sz="4" w:space="0" w:color="000000" w:themeColor="text1"/>
            </w:tcBorders>
          </w:tcPr>
          <w:p w14:paraId="4B223D1D" w14:textId="5EFC0226" w:rsidR="005E708B"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32</w:t>
            </w:r>
          </w:p>
        </w:tc>
        <w:tc>
          <w:tcPr>
            <w:tcW w:w="1375" w:type="dxa"/>
            <w:tcBorders>
              <w:top w:val="single" w:sz="4" w:space="0" w:color="000000" w:themeColor="text1"/>
              <w:bottom w:val="single" w:sz="4" w:space="0" w:color="000000" w:themeColor="text1"/>
            </w:tcBorders>
          </w:tcPr>
          <w:p w14:paraId="7B8F58D3" w14:textId="50ECDBD6" w:rsidR="005E708B"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48</w:t>
            </w:r>
          </w:p>
        </w:tc>
        <w:tc>
          <w:tcPr>
            <w:tcW w:w="1294" w:type="dxa"/>
            <w:tcBorders>
              <w:top w:val="single" w:sz="4" w:space="0" w:color="000000" w:themeColor="text1"/>
              <w:bottom w:val="single" w:sz="4" w:space="0" w:color="000000" w:themeColor="text1"/>
            </w:tcBorders>
          </w:tcPr>
          <w:p w14:paraId="454F87F2" w14:textId="73F76109" w:rsidR="005E708B"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38</w:t>
            </w:r>
          </w:p>
        </w:tc>
        <w:tc>
          <w:tcPr>
            <w:tcW w:w="1294" w:type="dxa"/>
            <w:tcBorders>
              <w:top w:val="single" w:sz="4" w:space="0" w:color="000000" w:themeColor="text1"/>
              <w:bottom w:val="single" w:sz="4" w:space="0" w:color="000000" w:themeColor="text1"/>
            </w:tcBorders>
          </w:tcPr>
          <w:p w14:paraId="171F1AF8" w14:textId="7452999E" w:rsidR="005E708B" w:rsidRPr="008E1814" w:rsidRDefault="005E708B" w:rsidP="005E708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w:t>
            </w:r>
          </w:p>
        </w:tc>
      </w:tr>
    </w:tbl>
    <w:p w14:paraId="00000026" w14:textId="77777777" w:rsidR="001D3845" w:rsidRPr="008E1814" w:rsidRDefault="00450EC6" w:rsidP="005B7E46">
      <w:pPr>
        <w:spacing w:after="0" w:line="240" w:lineRule="auto"/>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Fonte: IBGE (2020).</w:t>
      </w:r>
    </w:p>
    <w:p w14:paraId="00000027" w14:textId="77777777" w:rsidR="001D3845" w:rsidRPr="008E1814" w:rsidRDefault="001D3845">
      <w:pPr>
        <w:spacing w:after="0" w:line="360" w:lineRule="auto"/>
        <w:jc w:val="both"/>
        <w:rPr>
          <w:rFonts w:ascii="Times New Roman" w:eastAsia="Times New Roman" w:hAnsi="Times New Roman" w:cs="Times New Roman"/>
          <w:sz w:val="24"/>
          <w:szCs w:val="24"/>
        </w:rPr>
      </w:pPr>
    </w:p>
    <w:p w14:paraId="00000028" w14:textId="7F3B748C"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Segundo o IBGE (2020), todos estes tipos de irregularidades são mais comuns em </w:t>
      </w:r>
      <w:r w:rsidR="00913D3D" w:rsidRPr="008E1814">
        <w:rPr>
          <w:rFonts w:ascii="Times New Roman" w:eastAsia="Times New Roman" w:hAnsi="Times New Roman" w:cs="Times New Roman"/>
          <w:sz w:val="24"/>
          <w:szCs w:val="24"/>
        </w:rPr>
        <w:t xml:space="preserve">municípios </w:t>
      </w:r>
      <w:r w:rsidRPr="008E1814">
        <w:rPr>
          <w:rFonts w:ascii="Times New Roman" w:eastAsia="Times New Roman" w:hAnsi="Times New Roman" w:cs="Times New Roman"/>
          <w:sz w:val="24"/>
          <w:szCs w:val="24"/>
        </w:rPr>
        <w:t>com os maiores números de habitantes. Para tod</w:t>
      </w:r>
      <w:r w:rsidR="002964CF" w:rsidRPr="008E1814">
        <w:rPr>
          <w:rFonts w:ascii="Times New Roman" w:eastAsia="Times New Roman" w:hAnsi="Times New Roman" w:cs="Times New Roman"/>
          <w:sz w:val="24"/>
          <w:szCs w:val="24"/>
        </w:rPr>
        <w:t>o</w:t>
      </w:r>
      <w:r w:rsidRPr="008E1814">
        <w:rPr>
          <w:rFonts w:ascii="Times New Roman" w:eastAsia="Times New Roman" w:hAnsi="Times New Roman" w:cs="Times New Roman"/>
          <w:sz w:val="24"/>
          <w:szCs w:val="24"/>
        </w:rPr>
        <w:t xml:space="preserve">s </w:t>
      </w:r>
      <w:r w:rsidR="002964CF" w:rsidRPr="008E1814">
        <w:rPr>
          <w:rFonts w:ascii="Times New Roman" w:eastAsia="Times New Roman" w:hAnsi="Times New Roman" w:cs="Times New Roman"/>
          <w:sz w:val="24"/>
          <w:szCs w:val="24"/>
        </w:rPr>
        <w:t>o</w:t>
      </w:r>
      <w:r w:rsidRPr="008E1814">
        <w:rPr>
          <w:rFonts w:ascii="Times New Roman" w:eastAsia="Times New Roman" w:hAnsi="Times New Roman" w:cs="Times New Roman"/>
          <w:sz w:val="24"/>
          <w:szCs w:val="24"/>
        </w:rPr>
        <w:t xml:space="preserve">s </w:t>
      </w:r>
      <w:r w:rsidR="002964CF" w:rsidRPr="008E1814">
        <w:rPr>
          <w:rFonts w:ascii="Times New Roman" w:hAnsi="Times New Roman" w:cs="Times New Roman"/>
          <w:sz w:val="24"/>
          <w:szCs w:val="24"/>
        </w:rPr>
        <w:t xml:space="preserve">municípios </w:t>
      </w:r>
      <w:r w:rsidRPr="008E1814">
        <w:rPr>
          <w:rFonts w:ascii="Times New Roman" w:eastAsia="Times New Roman" w:hAnsi="Times New Roman" w:cs="Times New Roman"/>
          <w:sz w:val="24"/>
          <w:szCs w:val="24"/>
        </w:rPr>
        <w:t xml:space="preserve">com mais de 500.000 habitantes que participaram da pesquisa, por exemplo, foi constatada a presença de </w:t>
      </w:r>
      <w:r w:rsidRPr="008E1814">
        <w:rPr>
          <w:rFonts w:ascii="Times New Roman" w:eastAsia="Times New Roman" w:hAnsi="Times New Roman" w:cs="Times New Roman"/>
          <w:sz w:val="24"/>
          <w:szCs w:val="24"/>
        </w:rPr>
        <w:lastRenderedPageBreak/>
        <w:t xml:space="preserve">loteamentos irregulares ou clandestinos </w:t>
      </w:r>
      <w:r w:rsidR="00913D3D" w:rsidRPr="008E1814">
        <w:rPr>
          <w:rFonts w:ascii="Times New Roman" w:eastAsia="Times New Roman" w:hAnsi="Times New Roman" w:cs="Times New Roman"/>
          <w:sz w:val="24"/>
          <w:szCs w:val="24"/>
        </w:rPr>
        <w:t xml:space="preserve">em todos eles </w:t>
      </w:r>
      <w:r w:rsidRPr="008E1814">
        <w:rPr>
          <w:rFonts w:ascii="Times New Roman" w:eastAsia="Times New Roman" w:hAnsi="Times New Roman" w:cs="Times New Roman"/>
          <w:sz w:val="24"/>
          <w:szCs w:val="24"/>
        </w:rPr>
        <w:t xml:space="preserve">(100% do total); </w:t>
      </w:r>
      <w:sdt>
        <w:sdtPr>
          <w:tag w:val="goog_rdk_111"/>
          <w:id w:val="-559397762"/>
        </w:sdtPr>
        <w:sdtEndPr/>
        <w:sdtContent/>
      </w:sdt>
      <w:r w:rsidRPr="008E1814">
        <w:rPr>
          <w:rFonts w:ascii="Times New Roman" w:eastAsia="Times New Roman" w:hAnsi="Times New Roman" w:cs="Times New Roman"/>
          <w:sz w:val="24"/>
          <w:szCs w:val="24"/>
        </w:rPr>
        <w:t xml:space="preserve">favelas, mocambos, palafitas ou tipos irregulares semelhantes em 91,7% do total dos </w:t>
      </w:r>
      <w:r w:rsidR="002964CF" w:rsidRPr="008E1814">
        <w:rPr>
          <w:rFonts w:ascii="Times New Roman" w:eastAsia="Times New Roman" w:hAnsi="Times New Roman" w:cs="Times New Roman"/>
          <w:sz w:val="24"/>
          <w:szCs w:val="24"/>
        </w:rPr>
        <w:t>m</w:t>
      </w:r>
      <w:r w:rsidRPr="008E1814">
        <w:rPr>
          <w:rFonts w:ascii="Times New Roman" w:eastAsia="Times New Roman" w:hAnsi="Times New Roman" w:cs="Times New Roman"/>
          <w:sz w:val="24"/>
          <w:szCs w:val="24"/>
        </w:rPr>
        <w:t>unicípios pesquisados</w:t>
      </w:r>
      <w:r w:rsidR="002964CF" w:rsidRPr="008E1814">
        <w:rPr>
          <w:rFonts w:ascii="Times New Roman" w:eastAsia="Times New Roman" w:hAnsi="Times New Roman" w:cs="Times New Roman"/>
          <w:sz w:val="24"/>
          <w:szCs w:val="24"/>
        </w:rPr>
        <w:t xml:space="preserve"> com mais de 500.000 habitantes</w:t>
      </w:r>
      <w:r w:rsidRPr="008E1814">
        <w:rPr>
          <w:rFonts w:ascii="Times New Roman" w:eastAsia="Times New Roman" w:hAnsi="Times New Roman" w:cs="Times New Roman"/>
          <w:sz w:val="24"/>
          <w:szCs w:val="24"/>
        </w:rPr>
        <w:t>; cortiços, casas de cômodos ou cabeças de porco em 66,7% do total d</w:t>
      </w:r>
      <w:r w:rsidR="002964CF" w:rsidRPr="008E1814">
        <w:rPr>
          <w:rFonts w:ascii="Times New Roman" w:eastAsia="Times New Roman" w:hAnsi="Times New Roman" w:cs="Times New Roman"/>
          <w:sz w:val="24"/>
          <w:szCs w:val="24"/>
        </w:rPr>
        <w:t>o</w:t>
      </w:r>
      <w:r w:rsidRPr="008E1814">
        <w:rPr>
          <w:rFonts w:ascii="Times New Roman" w:eastAsia="Times New Roman" w:hAnsi="Times New Roman" w:cs="Times New Roman"/>
          <w:sz w:val="24"/>
          <w:szCs w:val="24"/>
        </w:rPr>
        <w:t xml:space="preserve">s </w:t>
      </w:r>
      <w:r w:rsidR="002964CF" w:rsidRPr="008E1814">
        <w:rPr>
          <w:rFonts w:ascii="Times New Roman" w:eastAsia="Times New Roman" w:hAnsi="Times New Roman" w:cs="Times New Roman"/>
          <w:sz w:val="24"/>
          <w:szCs w:val="24"/>
        </w:rPr>
        <w:t>municípios</w:t>
      </w:r>
      <w:r w:rsidRPr="008E1814">
        <w:rPr>
          <w:rFonts w:ascii="Times New Roman" w:eastAsia="Times New Roman" w:hAnsi="Times New Roman" w:cs="Times New Roman"/>
          <w:sz w:val="24"/>
          <w:szCs w:val="24"/>
        </w:rPr>
        <w:t xml:space="preserve"> analisados</w:t>
      </w:r>
      <w:r w:rsidR="002964CF" w:rsidRPr="008E1814">
        <w:rPr>
          <w:rFonts w:ascii="Times New Roman" w:eastAsia="Times New Roman" w:hAnsi="Times New Roman" w:cs="Times New Roman"/>
          <w:sz w:val="24"/>
          <w:szCs w:val="24"/>
        </w:rPr>
        <w:t xml:space="preserve"> com mais de 500.000 habitantes</w:t>
      </w:r>
      <w:r w:rsidRPr="008E1814">
        <w:rPr>
          <w:rFonts w:ascii="Times New Roman" w:eastAsia="Times New Roman" w:hAnsi="Times New Roman" w:cs="Times New Roman"/>
          <w:sz w:val="24"/>
          <w:szCs w:val="24"/>
        </w:rPr>
        <w:t xml:space="preserve">; e ocupações de terrenos ou prédios por movimentos que reivindicam moradia em 79,2% do total dos </w:t>
      </w:r>
      <w:r w:rsidR="002964CF" w:rsidRPr="008E1814">
        <w:rPr>
          <w:rFonts w:ascii="Times New Roman" w:eastAsia="Times New Roman" w:hAnsi="Times New Roman" w:cs="Times New Roman"/>
          <w:sz w:val="24"/>
          <w:szCs w:val="24"/>
        </w:rPr>
        <w:t>m</w:t>
      </w:r>
      <w:r w:rsidRPr="008E1814">
        <w:rPr>
          <w:rFonts w:ascii="Times New Roman" w:eastAsia="Times New Roman" w:hAnsi="Times New Roman" w:cs="Times New Roman"/>
          <w:sz w:val="24"/>
          <w:szCs w:val="24"/>
        </w:rPr>
        <w:t>unicípios examinados</w:t>
      </w:r>
      <w:r w:rsidR="002964CF" w:rsidRPr="008E1814">
        <w:rPr>
          <w:rFonts w:ascii="Times New Roman" w:eastAsia="Times New Roman" w:hAnsi="Times New Roman" w:cs="Times New Roman"/>
          <w:sz w:val="24"/>
          <w:szCs w:val="24"/>
        </w:rPr>
        <w:t xml:space="preserve"> com mais de 500.000 habitantes</w:t>
      </w:r>
      <w:r w:rsidRPr="008E1814">
        <w:rPr>
          <w:rFonts w:ascii="Times New Roman" w:eastAsia="Times New Roman" w:hAnsi="Times New Roman" w:cs="Times New Roman"/>
          <w:sz w:val="24"/>
          <w:szCs w:val="24"/>
        </w:rPr>
        <w:t>.</w:t>
      </w:r>
    </w:p>
    <w:p w14:paraId="00000029" w14:textId="1EDB1D4E"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A identificação das irregularidades e sua classificação, de acordo com um tipo específico, contribui para a elaboração de um projeto de Regularização Fundiária Urbana que atenda às demandas da população local e contribua para a implantação de equipamentos públicos e infraestrutura adequada que o núcleo urbano informal necessita (REIS; OLIVEIRA, 2017; OLIVEIRA </w:t>
      </w:r>
      <w:r w:rsidRPr="008E1814">
        <w:rPr>
          <w:rFonts w:ascii="Times New Roman" w:eastAsia="Times New Roman" w:hAnsi="Times New Roman" w:cs="Times New Roman"/>
          <w:i/>
          <w:sz w:val="24"/>
          <w:szCs w:val="24"/>
        </w:rPr>
        <w:t>et al</w:t>
      </w:r>
      <w:r w:rsidRPr="008E1814">
        <w:rPr>
          <w:rFonts w:ascii="Times New Roman" w:eastAsia="Times New Roman" w:hAnsi="Times New Roman" w:cs="Times New Roman"/>
          <w:sz w:val="24"/>
          <w:szCs w:val="24"/>
        </w:rPr>
        <w:t>., 2018).</w:t>
      </w:r>
    </w:p>
    <w:p w14:paraId="0000002A" w14:textId="6D5815D7" w:rsidR="001D3845" w:rsidRPr="008E1814" w:rsidRDefault="00450EC6">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Portanto, é nítida a importância da Regularização Fundiária Urbana para a garantia do direito à moradia, sobretudo, por promover a inserção de unidades habitacionais construídas em áreas irregulares ao ordenamento urbano formal, incentivar a construção de novas unidades imobiliárias em conformidade com os padrões ambientais, urbanísticos e sociais exigidos pela legislação, que atenda, sobretudo, à população de baixa renda, e constituir direitos reais em favor dos seus moradores (BRASIL, 2017).    </w:t>
      </w:r>
    </w:p>
    <w:p w14:paraId="0000002B" w14:textId="77777777" w:rsidR="001D3845" w:rsidRPr="008E1814" w:rsidRDefault="001D3845">
      <w:pPr>
        <w:spacing w:after="0" w:line="360" w:lineRule="auto"/>
        <w:jc w:val="both"/>
        <w:rPr>
          <w:rFonts w:ascii="Times New Roman" w:eastAsia="Times New Roman" w:hAnsi="Times New Roman" w:cs="Times New Roman"/>
          <w:sz w:val="24"/>
          <w:szCs w:val="24"/>
        </w:rPr>
      </w:pPr>
    </w:p>
    <w:p w14:paraId="0000002C" w14:textId="77777777" w:rsidR="001D3845" w:rsidRPr="008E1814" w:rsidRDefault="00450EC6">
      <w:pPr>
        <w:spacing w:after="0" w:line="360" w:lineRule="auto"/>
        <w:jc w:val="both"/>
        <w:rPr>
          <w:rFonts w:ascii="Times New Roman" w:eastAsia="Times New Roman" w:hAnsi="Times New Roman" w:cs="Times New Roman"/>
          <w:b/>
          <w:sz w:val="24"/>
          <w:szCs w:val="24"/>
        </w:rPr>
      </w:pPr>
      <w:r w:rsidRPr="008E1814">
        <w:rPr>
          <w:rFonts w:ascii="Times New Roman" w:eastAsia="Times New Roman" w:hAnsi="Times New Roman" w:cs="Times New Roman"/>
          <w:b/>
          <w:sz w:val="24"/>
          <w:szCs w:val="24"/>
        </w:rPr>
        <w:t>3 O PAPEL DO MUNICÍPIO NO PROCESSO DE REGULARIZAÇÃO FUNDIÁRIA URBANA</w:t>
      </w:r>
    </w:p>
    <w:p w14:paraId="0000002D" w14:textId="17FD05B1" w:rsidR="001D3845" w:rsidRPr="008E1814" w:rsidRDefault="0000783F">
      <w:pPr>
        <w:spacing w:after="0" w:line="360" w:lineRule="auto"/>
        <w:ind w:firstLine="709"/>
        <w:jc w:val="both"/>
        <w:rPr>
          <w:rFonts w:ascii="Times New Roman" w:eastAsia="Times New Roman" w:hAnsi="Times New Roman" w:cs="Times New Roman"/>
          <w:sz w:val="24"/>
          <w:szCs w:val="24"/>
        </w:rPr>
      </w:pPr>
      <w:sdt>
        <w:sdtPr>
          <w:tag w:val="goog_rdk_128"/>
          <w:id w:val="-592698867"/>
        </w:sdtPr>
        <w:sdtEndPr/>
        <w:sdtContent/>
      </w:sdt>
      <w:r w:rsidR="00450EC6" w:rsidRPr="008E1814">
        <w:rPr>
          <w:rFonts w:ascii="Times New Roman" w:eastAsia="Times New Roman" w:hAnsi="Times New Roman" w:cs="Times New Roman"/>
          <w:sz w:val="24"/>
          <w:szCs w:val="24"/>
        </w:rPr>
        <w:t xml:space="preserve">A autonomia dos Municípios na gestão da política urbana local foi </w:t>
      </w:r>
      <w:r w:rsidR="000E270A" w:rsidRPr="008E1814">
        <w:rPr>
          <w:rFonts w:ascii="Times New Roman" w:eastAsia="Times New Roman" w:hAnsi="Times New Roman" w:cs="Times New Roman"/>
          <w:sz w:val="24"/>
          <w:szCs w:val="24"/>
        </w:rPr>
        <w:t>impulsionada</w:t>
      </w:r>
      <w:r w:rsidR="00450EC6" w:rsidRPr="008E1814">
        <w:rPr>
          <w:rFonts w:ascii="Times New Roman" w:eastAsia="Times New Roman" w:hAnsi="Times New Roman" w:cs="Times New Roman"/>
          <w:sz w:val="24"/>
          <w:szCs w:val="24"/>
        </w:rPr>
        <w:t xml:space="preserve"> </w:t>
      </w:r>
      <w:r w:rsidR="000E270A" w:rsidRPr="008E1814">
        <w:rPr>
          <w:rFonts w:ascii="Times New Roman" w:eastAsia="Times New Roman" w:hAnsi="Times New Roman" w:cs="Times New Roman"/>
          <w:sz w:val="24"/>
          <w:szCs w:val="24"/>
        </w:rPr>
        <w:t>com a</w:t>
      </w:r>
      <w:r w:rsidR="00450EC6" w:rsidRPr="008E1814">
        <w:rPr>
          <w:rFonts w:ascii="Times New Roman" w:eastAsia="Times New Roman" w:hAnsi="Times New Roman" w:cs="Times New Roman"/>
          <w:sz w:val="24"/>
          <w:szCs w:val="24"/>
        </w:rPr>
        <w:t xml:space="preserve"> Constituição Federal de 1988, momento em que os Municípios </w:t>
      </w:r>
      <w:r w:rsidR="000E270A" w:rsidRPr="008E1814">
        <w:rPr>
          <w:rFonts w:ascii="Times New Roman" w:eastAsia="Times New Roman" w:hAnsi="Times New Roman" w:cs="Times New Roman"/>
          <w:sz w:val="24"/>
          <w:szCs w:val="24"/>
        </w:rPr>
        <w:t xml:space="preserve">intensificaram ações </w:t>
      </w:r>
      <w:r w:rsidR="00087539" w:rsidRPr="008E1814">
        <w:rPr>
          <w:rFonts w:ascii="Times New Roman" w:eastAsia="Times New Roman" w:hAnsi="Times New Roman" w:cs="Times New Roman"/>
          <w:sz w:val="24"/>
          <w:szCs w:val="24"/>
        </w:rPr>
        <w:t xml:space="preserve">e medidas </w:t>
      </w:r>
      <w:r w:rsidR="000E270A" w:rsidRPr="008E1814">
        <w:rPr>
          <w:rFonts w:ascii="Times New Roman" w:eastAsia="Times New Roman" w:hAnsi="Times New Roman" w:cs="Times New Roman"/>
          <w:sz w:val="24"/>
          <w:szCs w:val="24"/>
        </w:rPr>
        <w:t>voltadas</w:t>
      </w:r>
      <w:r w:rsidR="00450EC6" w:rsidRPr="008E1814">
        <w:rPr>
          <w:rFonts w:ascii="Times New Roman" w:eastAsia="Times New Roman" w:hAnsi="Times New Roman" w:cs="Times New Roman"/>
          <w:sz w:val="24"/>
          <w:szCs w:val="24"/>
        </w:rPr>
        <w:t xml:space="preserve"> </w:t>
      </w:r>
      <w:r w:rsidR="00087539" w:rsidRPr="008E1814">
        <w:rPr>
          <w:rFonts w:ascii="Times New Roman" w:eastAsia="Times New Roman" w:hAnsi="Times New Roman" w:cs="Times New Roman"/>
          <w:sz w:val="24"/>
          <w:szCs w:val="24"/>
        </w:rPr>
        <w:t xml:space="preserve">à </w:t>
      </w:r>
      <w:r w:rsidR="00450EC6" w:rsidRPr="008E1814">
        <w:rPr>
          <w:rFonts w:ascii="Times New Roman" w:eastAsia="Times New Roman" w:hAnsi="Times New Roman" w:cs="Times New Roman"/>
          <w:sz w:val="24"/>
          <w:szCs w:val="24"/>
        </w:rPr>
        <w:t xml:space="preserve">política de regularização fundiária e </w:t>
      </w:r>
      <w:r w:rsidR="00087539" w:rsidRPr="008E1814">
        <w:rPr>
          <w:rFonts w:ascii="Times New Roman" w:eastAsia="Times New Roman" w:hAnsi="Times New Roman" w:cs="Times New Roman"/>
          <w:sz w:val="24"/>
          <w:szCs w:val="24"/>
        </w:rPr>
        <w:t xml:space="preserve">a </w:t>
      </w:r>
      <w:r w:rsidR="00450EC6" w:rsidRPr="008E1814">
        <w:rPr>
          <w:rFonts w:ascii="Times New Roman" w:eastAsia="Times New Roman" w:hAnsi="Times New Roman" w:cs="Times New Roman"/>
          <w:sz w:val="24"/>
          <w:szCs w:val="24"/>
        </w:rPr>
        <w:t>promo</w:t>
      </w:r>
      <w:r w:rsidR="00087539" w:rsidRPr="008E1814">
        <w:rPr>
          <w:rFonts w:ascii="Times New Roman" w:eastAsia="Times New Roman" w:hAnsi="Times New Roman" w:cs="Times New Roman"/>
          <w:sz w:val="24"/>
          <w:szCs w:val="24"/>
        </w:rPr>
        <w:t>ver</w:t>
      </w:r>
      <w:r w:rsidR="00450EC6" w:rsidRPr="008E1814">
        <w:rPr>
          <w:rFonts w:ascii="Times New Roman" w:eastAsia="Times New Roman" w:hAnsi="Times New Roman" w:cs="Times New Roman"/>
          <w:sz w:val="24"/>
          <w:szCs w:val="24"/>
        </w:rPr>
        <w:t xml:space="preserve"> avanços no campo do direito à moradia (BRASIL, 1988; OLIVEIRA </w:t>
      </w:r>
      <w:r w:rsidR="00450EC6" w:rsidRPr="008E1814">
        <w:rPr>
          <w:rFonts w:ascii="Times New Roman" w:eastAsia="Times New Roman" w:hAnsi="Times New Roman" w:cs="Times New Roman"/>
          <w:i/>
          <w:sz w:val="24"/>
          <w:szCs w:val="24"/>
        </w:rPr>
        <w:t>et al</w:t>
      </w:r>
      <w:r w:rsidR="00450EC6" w:rsidRPr="008E1814">
        <w:rPr>
          <w:rFonts w:ascii="Times New Roman" w:eastAsia="Times New Roman" w:hAnsi="Times New Roman" w:cs="Times New Roman"/>
          <w:sz w:val="24"/>
          <w:szCs w:val="24"/>
        </w:rPr>
        <w:t>., 2018). A competência dos Municípios para realizar a gestão do ordenamento territorial local foi insculpida no artigo 30 e no artigo 182 da Constituição Federal de 1988 (BRASIL, 1988).</w:t>
      </w:r>
    </w:p>
    <w:p w14:paraId="0000002E" w14:textId="19398A67"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Posteriormente, os marcos legais da Regularização Fundiária Urbana reconheceram e reafirmaram a competência dos </w:t>
      </w:r>
      <w:r w:rsidR="005C4D83" w:rsidRPr="008E1814">
        <w:rPr>
          <w:rFonts w:ascii="Times New Roman" w:eastAsia="Times New Roman" w:hAnsi="Times New Roman" w:cs="Times New Roman"/>
          <w:sz w:val="24"/>
          <w:szCs w:val="24"/>
        </w:rPr>
        <w:t>m</w:t>
      </w:r>
      <w:r w:rsidRPr="008E1814">
        <w:rPr>
          <w:rFonts w:ascii="Times New Roman" w:eastAsia="Times New Roman" w:hAnsi="Times New Roman" w:cs="Times New Roman"/>
          <w:sz w:val="24"/>
          <w:szCs w:val="24"/>
        </w:rPr>
        <w:t>unicípios no trato das questões relacionadas ao ordenamento territorial local (BRASIL, 2009</w:t>
      </w:r>
      <w:r w:rsidR="006875A5">
        <w:rPr>
          <w:rFonts w:ascii="Times New Roman" w:eastAsia="Times New Roman" w:hAnsi="Times New Roman" w:cs="Times New Roman"/>
          <w:sz w:val="24"/>
          <w:szCs w:val="24"/>
        </w:rPr>
        <w:t>,</w:t>
      </w:r>
      <w:r w:rsidRPr="008E1814">
        <w:rPr>
          <w:rFonts w:ascii="Times New Roman" w:eastAsia="Times New Roman" w:hAnsi="Times New Roman" w:cs="Times New Roman"/>
          <w:sz w:val="24"/>
          <w:szCs w:val="24"/>
        </w:rPr>
        <w:t xml:space="preserve"> 2017). Neste sentido, as atribuições conferidas aos </w:t>
      </w:r>
      <w:r w:rsidR="005C4D83" w:rsidRPr="008E1814">
        <w:rPr>
          <w:rFonts w:ascii="Times New Roman" w:eastAsia="Times New Roman" w:hAnsi="Times New Roman" w:cs="Times New Roman"/>
          <w:sz w:val="24"/>
          <w:szCs w:val="24"/>
        </w:rPr>
        <w:t>m</w:t>
      </w:r>
      <w:r w:rsidRPr="008E1814">
        <w:rPr>
          <w:rFonts w:ascii="Times New Roman" w:eastAsia="Times New Roman" w:hAnsi="Times New Roman" w:cs="Times New Roman"/>
          <w:sz w:val="24"/>
          <w:szCs w:val="24"/>
        </w:rPr>
        <w:t xml:space="preserve">unicípios </w:t>
      </w:r>
      <w:r w:rsidRPr="008E1814">
        <w:rPr>
          <w:rFonts w:ascii="Times New Roman" w:eastAsia="Times New Roman" w:hAnsi="Times New Roman" w:cs="Times New Roman"/>
          <w:sz w:val="24"/>
          <w:szCs w:val="24"/>
        </w:rPr>
        <w:lastRenderedPageBreak/>
        <w:t>se justificam porque a efetivação dos atos e medidas de Regularização Fundiária Urbana de núcleos urbanos informais perpassa pela aprovação e autorização das gestões municipais.</w:t>
      </w:r>
    </w:p>
    <w:p w14:paraId="0000002F" w14:textId="07EF262F"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Os projetos de Regularização Fundiária Urbana, que contemplam diferentes elementos, a depender do grau de consolidação dos núcleos urbanos, são requeridos pela REURB e necessitam da aprovação do Poder Executivo Municipal. Além disso, o munícipio é quem emite a Certidão de Regularização Fundiária a ser encaminhada ao cartório para que ocorra a titulação dos beneficiários. </w:t>
      </w:r>
    </w:p>
    <w:p w14:paraId="00000030" w14:textId="33B94086"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Portanto, ante a indispensável atuação dos </w:t>
      </w:r>
      <w:r w:rsidR="001474C9" w:rsidRPr="008E1814">
        <w:rPr>
          <w:rFonts w:ascii="Times New Roman" w:eastAsia="Times New Roman" w:hAnsi="Times New Roman" w:cs="Times New Roman"/>
          <w:sz w:val="24"/>
          <w:szCs w:val="24"/>
        </w:rPr>
        <w:t>m</w:t>
      </w:r>
      <w:r w:rsidRPr="008E1814">
        <w:rPr>
          <w:rFonts w:ascii="Times New Roman" w:eastAsia="Times New Roman" w:hAnsi="Times New Roman" w:cs="Times New Roman"/>
          <w:sz w:val="24"/>
          <w:szCs w:val="24"/>
        </w:rPr>
        <w:t xml:space="preserve">unicípios nos atos ligados à política urbana e de habitação, a competência dos </w:t>
      </w:r>
      <w:r w:rsidR="001474C9" w:rsidRPr="008E1814">
        <w:rPr>
          <w:rFonts w:ascii="Times New Roman" w:eastAsia="Times New Roman" w:hAnsi="Times New Roman" w:cs="Times New Roman"/>
          <w:sz w:val="24"/>
          <w:szCs w:val="24"/>
        </w:rPr>
        <w:t>m</w:t>
      </w:r>
      <w:r w:rsidRPr="008E1814">
        <w:rPr>
          <w:rFonts w:ascii="Times New Roman" w:eastAsia="Times New Roman" w:hAnsi="Times New Roman" w:cs="Times New Roman"/>
          <w:sz w:val="24"/>
          <w:szCs w:val="24"/>
        </w:rPr>
        <w:t xml:space="preserve">unicípios nas questões ligadas ao ordenamento territorial local é essencial à Regularização Fundiária Urbana (BRASIL, 2017). </w:t>
      </w:r>
    </w:p>
    <w:p w14:paraId="00000031" w14:textId="351F578C" w:rsidR="001D3845" w:rsidRPr="008E1814" w:rsidRDefault="00450EC6">
      <w:pPr>
        <w:spacing w:after="0" w:line="360" w:lineRule="auto"/>
        <w:ind w:firstLine="709"/>
        <w:jc w:val="both"/>
        <w:rPr>
          <w:rFonts w:ascii="Times New Roman" w:eastAsia="Times New Roman" w:hAnsi="Times New Roman" w:cs="Times New Roman"/>
          <w:b/>
          <w:sz w:val="24"/>
          <w:szCs w:val="24"/>
        </w:rPr>
      </w:pPr>
      <w:r w:rsidRPr="008E1814">
        <w:rPr>
          <w:rFonts w:ascii="Times New Roman" w:eastAsia="Times New Roman" w:hAnsi="Times New Roman" w:cs="Times New Roman"/>
          <w:sz w:val="24"/>
          <w:szCs w:val="24"/>
        </w:rPr>
        <w:t>A Regularização Fundiária Urbana poderá ser requerida pela União, Estados, Distrito Federal e Municípios, mediante entidades da administração pública direta ou indireta, os beneficiários da REURB (individualmente ou coletivamente, mediante cooperativas de habitações, associações de moradores, fundações, organizações sociais, associações civis e outros), os proprietários de moradias, parcelamentos, loteadores, a Defensoria Pública (para aqueles que se enquadrem como assistidos hipossuficientes) e o Ministério Público (BRASIL, 2017).</w:t>
      </w:r>
    </w:p>
    <w:p w14:paraId="00000032" w14:textId="48AFBD76" w:rsidR="001D3845" w:rsidRPr="008E1814" w:rsidRDefault="00450EC6">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Desse modo, a Lei nº 13.465/2017 autoriza os municípios a realizarem todos os atos necessários à efetivação da REURB. Assim, os municípios podem desenvolver todos os atos de REURB de ofício ou por provocação dos</w:t>
      </w:r>
      <w:r w:rsidR="006B3F50" w:rsidRPr="008E1814">
        <w:rPr>
          <w:rFonts w:ascii="Times New Roman" w:eastAsia="Times New Roman" w:hAnsi="Times New Roman" w:cs="Times New Roman"/>
          <w:sz w:val="24"/>
          <w:szCs w:val="24"/>
        </w:rPr>
        <w:t xml:space="preserve"> </w:t>
      </w:r>
      <w:r w:rsidRPr="008E1814">
        <w:rPr>
          <w:rFonts w:ascii="Times New Roman" w:eastAsia="Times New Roman" w:hAnsi="Times New Roman" w:cs="Times New Roman"/>
          <w:sz w:val="24"/>
          <w:szCs w:val="24"/>
        </w:rPr>
        <w:t xml:space="preserve">pelos demais legitimados. </w:t>
      </w:r>
    </w:p>
    <w:p w14:paraId="00000034" w14:textId="4F7F518E" w:rsidR="001D3845" w:rsidRPr="008E1814" w:rsidRDefault="00450EC6">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Os municípios possuem diversas responsabilidades de sua </w:t>
      </w:r>
      <w:sdt>
        <w:sdtPr>
          <w:tag w:val="goog_rdk_170"/>
          <w:id w:val="1583108194"/>
        </w:sdtPr>
        <w:sdtEndPr/>
        <w:sdtContent/>
      </w:sdt>
      <w:r w:rsidRPr="008E1814">
        <w:rPr>
          <w:rFonts w:ascii="Times New Roman" w:eastAsia="Times New Roman" w:hAnsi="Times New Roman" w:cs="Times New Roman"/>
          <w:sz w:val="24"/>
          <w:szCs w:val="24"/>
        </w:rPr>
        <w:t>competência, ordenadas pela Lei nº 13.465/2017, dentre as quais: instaurar o processo de REURB (artigo 32); processar e aprovar o projeto de REURB (artigos 11, 12); processar e aprovar os estudos técnicos ambientais (artigo 11); adotar a modalidade de REURB (artigo 30); emitir a Certidão de Regularização Fundiária (artigo 30);</w:t>
      </w:r>
      <w:r w:rsidRPr="008E1814">
        <w:t xml:space="preserve"> </w:t>
      </w:r>
      <w:r w:rsidRPr="008E1814">
        <w:rPr>
          <w:rFonts w:ascii="Times New Roman" w:eastAsia="Times New Roman" w:hAnsi="Times New Roman" w:cs="Times New Roman"/>
          <w:sz w:val="24"/>
          <w:szCs w:val="24"/>
        </w:rPr>
        <w:t xml:space="preserve">elaborar e patrocinar o projeto de REURB e a implantação de infraestrutura essencial, quando necessária (artigo 31); empreender buscas com o objetivo de determinar a titularidade do domínio dos imóveis situados nos núcleos urbanos informais objeto de REURB (artigo 31); notificar os titulares de propriedades, os responsáveis pela implantação do núcleo irregular, os confinantes e os terceiros interessados, para, querendo, </w:t>
      </w:r>
      <w:r w:rsidRPr="008E1814">
        <w:rPr>
          <w:rFonts w:ascii="Times New Roman" w:eastAsia="Times New Roman" w:hAnsi="Times New Roman" w:cs="Times New Roman"/>
          <w:sz w:val="24"/>
          <w:szCs w:val="24"/>
        </w:rPr>
        <w:lastRenderedPageBreak/>
        <w:t>apresentar manifestação ao pedido de REURB (artigo 31); e criar câmaras de prevenção e resolução administrativa de conflitos ou celebrar parcerias que compreendam a utilização de Centros Judiciários de Solução de Conflitos e Cidadania ou câmaras de mediação credenciadas pelos Tribunais de Justiça (artigo 34).</w:t>
      </w:r>
    </w:p>
    <w:p w14:paraId="00000035" w14:textId="77777777" w:rsidR="001D3845" w:rsidRPr="008E1814" w:rsidRDefault="00450EC6">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Como se percebe, os Municípios desempenham papel de fundamental importância nos processos de Regularização Fundiária Urbana (BRAGA JUNIOR; ALVES, 2022; ARRUDA; LUBAMBO, 2019). De acordo com Braga Junior e Alves (2022, p. 19), “cabe a esse ordenar o uso do solo, sendo de fato o principal ator na regularização fundiária, aprovando os projetos de interesse coletivo no que concerne, inclusive, ao tema abordado, mesmo que elaborado por outras instituições”.</w:t>
      </w:r>
    </w:p>
    <w:p w14:paraId="00000036" w14:textId="039C6E58" w:rsidR="001D3845" w:rsidRPr="008E1814" w:rsidRDefault="00450EC6">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Além disso, </w:t>
      </w:r>
      <w:r w:rsidR="006875A5">
        <w:rPr>
          <w:rFonts w:ascii="Times New Roman" w:eastAsia="Times New Roman" w:hAnsi="Times New Roman" w:cs="Times New Roman"/>
          <w:sz w:val="24"/>
          <w:szCs w:val="24"/>
        </w:rPr>
        <w:t>a atuação</w:t>
      </w:r>
      <w:r w:rsidR="00362DD7">
        <w:rPr>
          <w:rFonts w:ascii="Times New Roman" w:eastAsia="Times New Roman" w:hAnsi="Times New Roman" w:cs="Times New Roman"/>
          <w:sz w:val="24"/>
          <w:szCs w:val="24"/>
        </w:rPr>
        <w:t xml:space="preserve"> </w:t>
      </w:r>
      <w:r w:rsidRPr="008E1814">
        <w:rPr>
          <w:rFonts w:ascii="Times New Roman" w:eastAsia="Times New Roman" w:hAnsi="Times New Roman" w:cs="Times New Roman"/>
          <w:sz w:val="24"/>
          <w:szCs w:val="24"/>
        </w:rPr>
        <w:t>dos Municípios no processo de Regularização Fundiária Urbana é indispensável para a concretização dos requerimentos e solicitações formulados por qualquer dos legitimados para propor a Regularização Fundiária Urbana (BRASIL, 2017). O protagonismo assumido pelo munícipio é oriundo do pacto federativo, especialmente em virtude da descentralização, autonomia e cooperação administrativa decorrentes dos seus princípios (BRASIL, 1988</w:t>
      </w:r>
      <w:r w:rsidR="006875A5">
        <w:rPr>
          <w:rFonts w:ascii="Times New Roman" w:eastAsia="Times New Roman" w:hAnsi="Times New Roman" w:cs="Times New Roman"/>
          <w:sz w:val="24"/>
          <w:szCs w:val="24"/>
        </w:rPr>
        <w:t>,</w:t>
      </w:r>
      <w:r w:rsidRPr="008E1814">
        <w:rPr>
          <w:rFonts w:ascii="Times New Roman" w:eastAsia="Times New Roman" w:hAnsi="Times New Roman" w:cs="Times New Roman"/>
          <w:sz w:val="24"/>
          <w:szCs w:val="24"/>
        </w:rPr>
        <w:t xml:space="preserve"> 2017).</w:t>
      </w:r>
    </w:p>
    <w:p w14:paraId="00000037" w14:textId="2341DE04" w:rsidR="001D3845" w:rsidRPr="008E1814" w:rsidRDefault="00450EC6">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O IBGE (2020), mediante a pesquisa MUNIC 2020, </w:t>
      </w:r>
      <w:r w:rsidR="006875A5">
        <w:rPr>
          <w:rFonts w:ascii="Times New Roman" w:eastAsia="Times New Roman" w:hAnsi="Times New Roman" w:cs="Times New Roman"/>
          <w:sz w:val="24"/>
          <w:szCs w:val="24"/>
        </w:rPr>
        <w:t>avaliou</w:t>
      </w:r>
      <w:r w:rsidR="006875A5" w:rsidRPr="008E1814">
        <w:rPr>
          <w:rFonts w:ascii="Times New Roman" w:eastAsia="Times New Roman" w:hAnsi="Times New Roman" w:cs="Times New Roman"/>
          <w:sz w:val="24"/>
          <w:szCs w:val="24"/>
        </w:rPr>
        <w:t xml:space="preserve"> </w:t>
      </w:r>
      <w:r w:rsidRPr="008E1814">
        <w:rPr>
          <w:rFonts w:ascii="Times New Roman" w:eastAsia="Times New Roman" w:hAnsi="Times New Roman" w:cs="Times New Roman"/>
          <w:sz w:val="24"/>
          <w:szCs w:val="24"/>
        </w:rPr>
        <w:t>a realização de ações associadas à habitação pelas prefeituras municipais brasileiras que participaram da pesquisa. Dentre as ações que foram investigadas, constatou-se a existência de concessão de aluguel social presente em 56,3% dos municípios que foram examinados; ações de Regularização Fundiária em 31,2% dos municípios que foram investigados; ações de melhorias de unidades habitacionais em 25,8% das cidades brasileiras analisadas; ações relacionadas à construção de unidades habitacionais em 25,7% dos municípios pesquisados; ações de oferta de materiais de construção em 22,5% das cidades que integram a pesquisa; ações relacionadas à oferta de lotes em 13,4% dos municípios averiguados; ações relacionadas à urbanização de assentamentos em 8,0% das cidades pesquisadas; e, por fim, ações de aquisição de unidades habitacionais em 6,2% dos municípios analisados.</w:t>
      </w:r>
    </w:p>
    <w:p w14:paraId="00000038" w14:textId="59E78952" w:rsidR="001D3845" w:rsidRPr="008E1814" w:rsidRDefault="00450EC6">
      <w:pPr>
        <w:spacing w:after="0" w:line="360" w:lineRule="auto"/>
        <w:ind w:firstLine="708"/>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lastRenderedPageBreak/>
        <w:t xml:space="preserve">A Figura 01 apresenta o percentual de Municípios, </w:t>
      </w:r>
      <w:r w:rsidR="006875A5">
        <w:rPr>
          <w:rFonts w:ascii="Times New Roman" w:eastAsia="Times New Roman" w:hAnsi="Times New Roman" w:cs="Times New Roman"/>
          <w:sz w:val="24"/>
          <w:szCs w:val="24"/>
        </w:rPr>
        <w:t xml:space="preserve">de acordo com o IBGE, </w:t>
      </w:r>
      <w:r w:rsidRPr="008E1814">
        <w:rPr>
          <w:rFonts w:ascii="Times New Roman" w:eastAsia="Times New Roman" w:hAnsi="Times New Roman" w:cs="Times New Roman"/>
          <w:sz w:val="24"/>
          <w:szCs w:val="24"/>
        </w:rPr>
        <w:t xml:space="preserve">por subgrupos de tamanho da população, que desenvolvia ações ou programas na área de habitação em 2020:    </w:t>
      </w:r>
    </w:p>
    <w:p w14:paraId="00000039" w14:textId="77777777" w:rsidR="001D3845" w:rsidRPr="008E1814" w:rsidRDefault="001D3845">
      <w:pPr>
        <w:spacing w:after="0" w:line="360" w:lineRule="auto"/>
        <w:ind w:firstLine="708"/>
        <w:jc w:val="both"/>
        <w:rPr>
          <w:rFonts w:ascii="Times New Roman" w:eastAsia="Times New Roman" w:hAnsi="Times New Roman" w:cs="Times New Roman"/>
          <w:sz w:val="24"/>
          <w:szCs w:val="24"/>
        </w:rPr>
      </w:pPr>
    </w:p>
    <w:p w14:paraId="0000003B" w14:textId="4445B483" w:rsidR="001D3845" w:rsidRPr="008E1814" w:rsidRDefault="00450EC6" w:rsidP="002858F6">
      <w:pPr>
        <w:spacing w:after="0" w:line="240" w:lineRule="auto"/>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Figura 0</w:t>
      </w:r>
      <w:r w:rsidR="006B3F50" w:rsidRPr="008E1814">
        <w:rPr>
          <w:rFonts w:ascii="Times New Roman" w:eastAsia="Times New Roman" w:hAnsi="Times New Roman" w:cs="Times New Roman"/>
          <w:sz w:val="20"/>
          <w:szCs w:val="20"/>
        </w:rPr>
        <w:t>1</w:t>
      </w:r>
      <w:r w:rsidRPr="008E1814">
        <w:rPr>
          <w:rFonts w:ascii="Times New Roman" w:eastAsia="Times New Roman" w:hAnsi="Times New Roman" w:cs="Times New Roman"/>
          <w:sz w:val="20"/>
          <w:szCs w:val="20"/>
        </w:rPr>
        <w:t xml:space="preserve"> – Percentual de Municípios, por subgrupos de tamanho da população, que desenvolve ações ou programas na área de habitação em 2020.</w:t>
      </w:r>
    </w:p>
    <w:p w14:paraId="2E81FEA0" w14:textId="0B3C904A" w:rsidR="007F4223" w:rsidRPr="008E1814" w:rsidRDefault="007335D9" w:rsidP="007E2417">
      <w:pPr>
        <w:spacing w:after="0" w:line="240" w:lineRule="auto"/>
        <w:jc w:val="center"/>
        <w:rPr>
          <w:rFonts w:ascii="Times New Roman" w:eastAsia="Times New Roman" w:hAnsi="Times New Roman" w:cs="Times New Roman"/>
          <w:sz w:val="20"/>
          <w:szCs w:val="20"/>
        </w:rPr>
      </w:pPr>
      <w:r w:rsidRPr="008E1814">
        <w:rPr>
          <w:rFonts w:ascii="Times New Roman" w:eastAsia="Times New Roman" w:hAnsi="Times New Roman" w:cs="Times New Roman"/>
          <w:noProof/>
          <w:sz w:val="20"/>
          <w:szCs w:val="20"/>
        </w:rPr>
        <w:drawing>
          <wp:inline distT="0" distB="0" distL="0" distR="0" wp14:anchorId="099D7ECF" wp14:editId="5759CF1B">
            <wp:extent cx="5705475" cy="4829175"/>
            <wp:effectExtent l="0" t="0" r="9525" b="952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000003C" w14:textId="0CE7AA6E" w:rsidR="001D3845" w:rsidRPr="008E1814" w:rsidRDefault="00450EC6">
      <w:pPr>
        <w:spacing w:after="0" w:line="240" w:lineRule="auto"/>
        <w:jc w:val="center"/>
        <w:rPr>
          <w:rFonts w:ascii="Times New Roman" w:eastAsia="Times New Roman" w:hAnsi="Times New Roman" w:cs="Times New Roman"/>
          <w:sz w:val="20"/>
          <w:szCs w:val="20"/>
        </w:rPr>
      </w:pPr>
      <w:r w:rsidRPr="008E1814">
        <w:rPr>
          <w:rFonts w:ascii="Times New Roman" w:eastAsia="Times New Roman" w:hAnsi="Times New Roman" w:cs="Times New Roman"/>
          <w:sz w:val="20"/>
          <w:szCs w:val="20"/>
        </w:rPr>
        <w:t>Fonte: IBGE (2020).</w:t>
      </w:r>
    </w:p>
    <w:p w14:paraId="0000003D" w14:textId="77777777" w:rsidR="001D3845" w:rsidRPr="008E1814" w:rsidRDefault="001D3845">
      <w:pPr>
        <w:spacing w:after="0" w:line="360" w:lineRule="auto"/>
        <w:ind w:firstLine="709"/>
        <w:jc w:val="both"/>
        <w:rPr>
          <w:rFonts w:ascii="Times New Roman" w:eastAsia="Times New Roman" w:hAnsi="Times New Roman" w:cs="Times New Roman"/>
          <w:sz w:val="24"/>
          <w:szCs w:val="24"/>
        </w:rPr>
      </w:pPr>
    </w:p>
    <w:p w14:paraId="0000003E" w14:textId="10CADF3E" w:rsidR="001D3845" w:rsidRPr="008E1814" w:rsidRDefault="0000783F">
      <w:pPr>
        <w:spacing w:after="0" w:line="360" w:lineRule="auto"/>
        <w:ind w:firstLine="709"/>
        <w:jc w:val="both"/>
        <w:rPr>
          <w:rFonts w:ascii="Times New Roman" w:eastAsia="Times New Roman" w:hAnsi="Times New Roman" w:cs="Times New Roman"/>
          <w:sz w:val="24"/>
          <w:szCs w:val="24"/>
        </w:rPr>
      </w:pPr>
      <w:sdt>
        <w:sdtPr>
          <w:tag w:val="goog_rdk_183"/>
          <w:id w:val="64612370"/>
        </w:sdtPr>
        <w:sdtEndPr/>
        <w:sdtContent/>
      </w:sdt>
      <w:r w:rsidR="00450EC6" w:rsidRPr="008E1814">
        <w:rPr>
          <w:rFonts w:ascii="Times New Roman" w:eastAsia="Times New Roman" w:hAnsi="Times New Roman" w:cs="Times New Roman"/>
          <w:sz w:val="24"/>
          <w:szCs w:val="24"/>
        </w:rPr>
        <w:t>É perceptível que devem ser instituídas políticas públicas voltadas ao desenvolvimento urbano pelos Municípios brasileiros, visto que, por exemplo, quando analisadas as ações no subgrupo de Municípios cuja população é superior a 50.001 habitantes e inferior a 100.000 habitantes,</w:t>
      </w:r>
      <w:r w:rsidR="00E63921" w:rsidRPr="008E1814">
        <w:rPr>
          <w:rFonts w:ascii="Times New Roman" w:eastAsia="Times New Roman" w:hAnsi="Times New Roman" w:cs="Times New Roman"/>
          <w:sz w:val="24"/>
          <w:szCs w:val="24"/>
        </w:rPr>
        <w:t xml:space="preserve"> </w:t>
      </w:r>
      <w:r w:rsidR="00450EC6" w:rsidRPr="008E1814">
        <w:rPr>
          <w:rFonts w:ascii="Times New Roman" w:eastAsia="Times New Roman" w:hAnsi="Times New Roman" w:cs="Times New Roman"/>
          <w:sz w:val="24"/>
          <w:szCs w:val="24"/>
        </w:rPr>
        <w:t>verifica-se que atividades de regularização</w:t>
      </w:r>
      <w:r w:rsidR="00450EC6" w:rsidRPr="008E1814">
        <w:t xml:space="preserve"> </w:t>
      </w:r>
      <w:r w:rsidR="00450EC6" w:rsidRPr="008E1814">
        <w:rPr>
          <w:rFonts w:ascii="Times New Roman" w:eastAsia="Times New Roman" w:hAnsi="Times New Roman" w:cs="Times New Roman"/>
          <w:sz w:val="24"/>
          <w:szCs w:val="24"/>
        </w:rPr>
        <w:t>fundiária são presentes em 5</w:t>
      </w:r>
      <w:sdt>
        <w:sdtPr>
          <w:tag w:val="goog_rdk_193"/>
          <w:id w:val="-1393961691"/>
        </w:sdtPr>
        <w:sdtEndPr/>
        <w:sdtContent/>
      </w:sdt>
      <w:r w:rsidR="00450EC6" w:rsidRPr="008E1814">
        <w:rPr>
          <w:rFonts w:ascii="Times New Roman" w:eastAsia="Times New Roman" w:hAnsi="Times New Roman" w:cs="Times New Roman"/>
          <w:sz w:val="24"/>
          <w:szCs w:val="24"/>
        </w:rPr>
        <w:t>3,2</w:t>
      </w:r>
      <w:r w:rsidR="00E63921" w:rsidRPr="008E1814">
        <w:rPr>
          <w:rFonts w:ascii="Times New Roman" w:eastAsia="Times New Roman" w:hAnsi="Times New Roman" w:cs="Times New Roman"/>
          <w:sz w:val="24"/>
          <w:szCs w:val="24"/>
        </w:rPr>
        <w:t>%</w:t>
      </w:r>
      <w:r w:rsidR="00450EC6" w:rsidRPr="008E1814">
        <w:rPr>
          <w:rFonts w:ascii="Times New Roman" w:eastAsia="Times New Roman" w:hAnsi="Times New Roman" w:cs="Times New Roman"/>
          <w:sz w:val="24"/>
          <w:szCs w:val="24"/>
        </w:rPr>
        <w:t xml:space="preserve"> </w:t>
      </w:r>
      <w:r w:rsidR="00450EC6" w:rsidRPr="008E1814">
        <w:rPr>
          <w:rFonts w:ascii="Times New Roman" w:eastAsia="Times New Roman" w:hAnsi="Times New Roman" w:cs="Times New Roman"/>
          <w:sz w:val="24"/>
          <w:szCs w:val="24"/>
        </w:rPr>
        <w:lastRenderedPageBreak/>
        <w:t xml:space="preserve">Municípios e as voltadas à construção de unidades habitacionais são realidade para apenas </w:t>
      </w:r>
      <w:sdt>
        <w:sdtPr>
          <w:tag w:val="goog_rdk_196"/>
          <w:id w:val="-284504969"/>
        </w:sdtPr>
        <w:sdtEndPr/>
        <w:sdtContent/>
      </w:sdt>
      <w:r w:rsidR="00450EC6" w:rsidRPr="008E1814">
        <w:rPr>
          <w:rFonts w:ascii="Times New Roman" w:eastAsia="Times New Roman" w:hAnsi="Times New Roman" w:cs="Times New Roman"/>
          <w:sz w:val="24"/>
          <w:szCs w:val="24"/>
        </w:rPr>
        <w:t>32,3</w:t>
      </w:r>
      <w:r w:rsidR="00E63921" w:rsidRPr="008E1814">
        <w:rPr>
          <w:rFonts w:ascii="Times New Roman" w:eastAsia="Times New Roman" w:hAnsi="Times New Roman" w:cs="Times New Roman"/>
          <w:sz w:val="24"/>
          <w:szCs w:val="24"/>
        </w:rPr>
        <w:t>%</w:t>
      </w:r>
      <w:r w:rsidR="00450EC6" w:rsidRPr="008E1814">
        <w:rPr>
          <w:rFonts w:ascii="Times New Roman" w:eastAsia="Times New Roman" w:hAnsi="Times New Roman" w:cs="Times New Roman"/>
          <w:sz w:val="24"/>
          <w:szCs w:val="24"/>
        </w:rPr>
        <w:t xml:space="preserve"> Municípios (IBGE, 2020).</w:t>
      </w:r>
    </w:p>
    <w:p w14:paraId="0000003F" w14:textId="764502B4"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A concretização de Regularização Fundiária Urbana, especialmente aquela instituída por meio de políticas públicas, demanda iniciativa do Poder Executivo Municipal ligadas às questões urbanísticas e habitacionais. A ausência de estratégias urbanísticas e habitacionais adequadas por parte dos municípios agravam os problemas urbanísticos da cidade e aumentam as irregularidades já existentes nos municípios (REIS; OLIVEIRA, 2017; BRAGA JUNIOR; ALVES, 2022).  </w:t>
      </w:r>
    </w:p>
    <w:p w14:paraId="00000040" w14:textId="77777777"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Portanto, os municípios são os principais responsáveis pela promoção da política urbana, devendo combater a desigualdade social e promover melhorias na condição de vida dos seus habitantes, além de assegurar o uso da terra de forma adequada e em observância à função social da propriedade (OLIVEIRA </w:t>
      </w:r>
      <w:r w:rsidRPr="008E1814">
        <w:rPr>
          <w:rFonts w:ascii="Times New Roman" w:eastAsia="Times New Roman" w:hAnsi="Times New Roman" w:cs="Times New Roman"/>
          <w:i/>
          <w:sz w:val="24"/>
          <w:szCs w:val="24"/>
        </w:rPr>
        <w:t>et al</w:t>
      </w:r>
      <w:r w:rsidRPr="008E1814">
        <w:rPr>
          <w:rFonts w:ascii="Times New Roman" w:eastAsia="Times New Roman" w:hAnsi="Times New Roman" w:cs="Times New Roman"/>
          <w:sz w:val="24"/>
          <w:szCs w:val="24"/>
        </w:rPr>
        <w:t xml:space="preserve">., 2018). </w:t>
      </w:r>
    </w:p>
    <w:p w14:paraId="00000041" w14:textId="18A968F0"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Para além da concretização de forma autônoma pelos municípios, atividades de REURB podem ser potencializadas a partir de parceiras com órgãos e instituições públicas e privadas, como a estabelecida entre a Companhia de Habitação e Desenvolvimento Urbano do Rio Grande do Norte (CEHAB) e a Universidade Federal Rural do Semi-Árido (UFERSA), que visa regularizar diversos conjuntos habitacionais oriundos de política pública no Rio Grande do Norte, com execução a partir do Núcleo de Pesquisa e Extensão Acesso à Terra Urbanizada.   </w:t>
      </w:r>
    </w:p>
    <w:p w14:paraId="00000042" w14:textId="77777777" w:rsidR="001D3845" w:rsidRPr="008E1814" w:rsidRDefault="001D3845">
      <w:pPr>
        <w:spacing w:after="0" w:line="360" w:lineRule="auto"/>
        <w:jc w:val="both"/>
        <w:rPr>
          <w:rFonts w:ascii="Times New Roman" w:eastAsia="Times New Roman" w:hAnsi="Times New Roman" w:cs="Times New Roman"/>
          <w:sz w:val="24"/>
          <w:szCs w:val="24"/>
        </w:rPr>
      </w:pPr>
    </w:p>
    <w:p w14:paraId="00000043" w14:textId="2B518D41" w:rsidR="001D3845" w:rsidRPr="008E1814" w:rsidRDefault="00450EC6">
      <w:pPr>
        <w:spacing w:after="0" w:line="360" w:lineRule="auto"/>
        <w:jc w:val="both"/>
        <w:rPr>
          <w:rFonts w:ascii="Times New Roman" w:eastAsia="Times New Roman" w:hAnsi="Times New Roman" w:cs="Times New Roman"/>
          <w:b/>
          <w:color w:val="000000"/>
          <w:sz w:val="24"/>
          <w:szCs w:val="24"/>
        </w:rPr>
      </w:pPr>
      <w:r w:rsidRPr="008E1814">
        <w:rPr>
          <w:rFonts w:ascii="Times New Roman" w:eastAsia="Times New Roman" w:hAnsi="Times New Roman" w:cs="Times New Roman"/>
          <w:b/>
          <w:sz w:val="24"/>
          <w:szCs w:val="24"/>
        </w:rPr>
        <w:t xml:space="preserve">4 </w:t>
      </w:r>
      <w:r w:rsidRPr="008E1814">
        <w:rPr>
          <w:rFonts w:ascii="Times New Roman" w:eastAsia="Times New Roman" w:hAnsi="Times New Roman" w:cs="Times New Roman"/>
          <w:b/>
          <w:color w:val="000000"/>
          <w:sz w:val="24"/>
          <w:szCs w:val="24"/>
        </w:rPr>
        <w:t xml:space="preserve">CONFLITOS FUNDIÁRIOS: A </w:t>
      </w:r>
      <w:r w:rsidR="00AE7D19" w:rsidRPr="008E1814">
        <w:rPr>
          <w:rFonts w:ascii="Times New Roman" w:eastAsia="Times New Roman" w:hAnsi="Times New Roman" w:cs="Times New Roman"/>
          <w:b/>
          <w:color w:val="000000"/>
          <w:sz w:val="24"/>
          <w:szCs w:val="24"/>
        </w:rPr>
        <w:t>PERTINÊNCIA</w:t>
      </w:r>
      <w:r w:rsidRPr="008E1814">
        <w:rPr>
          <w:rFonts w:ascii="Times New Roman" w:eastAsia="Times New Roman" w:hAnsi="Times New Roman" w:cs="Times New Roman"/>
          <w:b/>
          <w:color w:val="000000"/>
          <w:sz w:val="24"/>
          <w:szCs w:val="24"/>
        </w:rPr>
        <w:t xml:space="preserve"> DAS CÂMARAS DE PREVENÇÃO E RESOLUÇÃO DE CONFLITOS NO ÂMBITO DA REURB</w:t>
      </w:r>
    </w:p>
    <w:p w14:paraId="00000044" w14:textId="349C0BA3"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No âmbito da Regularização Fundiária Urbana, vários conflitos poderão surgir, haja vista que este procedimento lida com questões ligadas à proteção da moradia, titulação de direito reais e direitos sobre o solo, envolvendo diversos indivíduos, órgãos e instituições, como os ocupantes e suas famílias, os proprietários de terras, os loteadores, os responsáveis pela implantação dos núcleos urbanos informais, os confrontantes e os órgãos públicos e instituições privadas (BRASIL, 2017</w:t>
      </w:r>
      <w:r w:rsidR="006875A5">
        <w:rPr>
          <w:rFonts w:ascii="Times New Roman" w:eastAsia="Times New Roman" w:hAnsi="Times New Roman" w:cs="Times New Roman"/>
          <w:color w:val="000000"/>
          <w:sz w:val="24"/>
          <w:szCs w:val="24"/>
        </w:rPr>
        <w:t>,</w:t>
      </w:r>
      <w:r w:rsidRPr="008E1814">
        <w:rPr>
          <w:rFonts w:ascii="Times New Roman" w:eastAsia="Times New Roman" w:hAnsi="Times New Roman" w:cs="Times New Roman"/>
          <w:color w:val="000000"/>
          <w:sz w:val="24"/>
          <w:szCs w:val="24"/>
        </w:rPr>
        <w:t xml:space="preserve"> 2018). </w:t>
      </w:r>
    </w:p>
    <w:p w14:paraId="00000045" w14:textId="77777777"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 xml:space="preserve">Cafrune (2010) também compreende que os conflitos fundiários urbanos podem se desenvolver nos contextos de luta por moradia, em decorrência tanto de ocupações de </w:t>
      </w:r>
      <w:r w:rsidRPr="008E1814">
        <w:rPr>
          <w:rFonts w:ascii="Times New Roman" w:eastAsia="Times New Roman" w:hAnsi="Times New Roman" w:cs="Times New Roman"/>
          <w:color w:val="000000"/>
          <w:sz w:val="24"/>
          <w:szCs w:val="24"/>
        </w:rPr>
        <w:lastRenderedPageBreak/>
        <w:t>construções e prédios vazios e de reinvindicações por melhorias urbanas e Regularização Fundiária, como em virtude do processo de marginalização da população de baixa renda promovido pelos empreendimentos urbanos públicos e privados.</w:t>
      </w:r>
    </w:p>
    <w:p w14:paraId="00000046" w14:textId="77777777"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 xml:space="preserve">Na concepção de Fernandes (2011), os conflitos urbanos são provocados ou mesmo acirrados em decorrência de diversas ações relacionadas à gestão urbana, envolvendo administradores públicos e operadores do direito (juízes, promotores, procuradores e outros), sobretudo, no contexto de Regularização Fundiária Urbana de loteamentos irregulares e ocupações clandestinas. </w:t>
      </w:r>
    </w:p>
    <w:p w14:paraId="00000047" w14:textId="77777777"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De acordo com Coelho, Cardoso e Yaghsisian (2019, p. 71), “essa tensão, caracterizada pela falta de diálogo, tem gerado uma fragmentação ainda maior na ação das agências públicas, e se expressado em várias formas de intolerância e por um vazio de decisões”.</w:t>
      </w:r>
    </w:p>
    <w:p w14:paraId="00000048" w14:textId="5D402EF0"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 xml:space="preserve">Além disso, fatores relacionados ao crescimento demográfico, necessidade de urbanização e aqueles associados às políticas públicas ineficientes e inadequação de planejamento urbano, contribuem para o agravamento de conflitos relacionados à Regularização Fundiária Urbana (COELHO; CARDOSO; YAGHSISIAN, 2019). </w:t>
      </w:r>
    </w:p>
    <w:p w14:paraId="00000049" w14:textId="599F9A18"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Outros fatores poderão ser relacionados, especialmente os de ordem econômica e social, como ausência de serviços básicos e equipamentos públicos, o que propicia o modo de vida precário de inúmeras famílias brasileiras, sobretudo, aquelas de baixa renda, o que origina diversos conflitos (FERNANDES, 2011).</w:t>
      </w:r>
    </w:p>
    <w:p w14:paraId="0000004A" w14:textId="77777777"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 xml:space="preserve">Segundo Coelho, Cardoso e Yaghsisian (2019, p. 71), o que ocorre, na verdade, é que “os problemas de falta de moradia, de falta de regularização fundiária, de falta de direito à cidade e de exclusão social, denunciam os conflitos fundiários como um grave problema social e urbano das cidades brasileiras, que precisam ser enfrentados de maneira adequada”. </w:t>
      </w:r>
    </w:p>
    <w:p w14:paraId="0000004B" w14:textId="77777777"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 xml:space="preserve">Os conflitos fundiários urbanos são intensificados quando originados em áreas de preservação permanente (manguezais, restingas, encostas e outros), o que demonstra que os prejuízos oriundos dos conflitos fundiários extrapolam a esfera econômica e social (ARRUDA; LUBAMBO, 2019; COELHO; CARDOSO; YAGHSISIAN, 2019). </w:t>
      </w:r>
    </w:p>
    <w:p w14:paraId="0000004C" w14:textId="27506766"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 xml:space="preserve">Duarte e Malheiros (2019) asseveram que os principais conflitos fundiários são aqueles provenientes de contendas entre os proprietários de terras e os ocupantes que fixaram moradia </w:t>
      </w:r>
      <w:r w:rsidRPr="008E1814">
        <w:rPr>
          <w:rFonts w:ascii="Times New Roman" w:eastAsia="Times New Roman" w:hAnsi="Times New Roman" w:cs="Times New Roman"/>
          <w:color w:val="000000"/>
          <w:sz w:val="24"/>
          <w:szCs w:val="24"/>
        </w:rPr>
        <w:lastRenderedPageBreak/>
        <w:t xml:space="preserve">nesses imóveis, em virtude, principalmente, da não utilização do parcelamento. Apesar da não utilização original das propriedades pelos seus donos, os interesses econômicos dos parcelamentos urbanos impulsionam os proprietários dos imóveis a pleitearem a desapropriação dos ocupantes (DUARTE; MALHEIROS, 2019; MEDEIROS </w:t>
      </w:r>
      <w:r w:rsidRPr="008E1814">
        <w:rPr>
          <w:rFonts w:ascii="Times New Roman" w:eastAsia="Times New Roman" w:hAnsi="Times New Roman" w:cs="Times New Roman"/>
          <w:i/>
          <w:color w:val="000000"/>
          <w:sz w:val="24"/>
          <w:szCs w:val="24"/>
        </w:rPr>
        <w:t>et al</w:t>
      </w:r>
      <w:r w:rsidRPr="008E1814">
        <w:rPr>
          <w:rFonts w:ascii="Times New Roman" w:eastAsia="Times New Roman" w:hAnsi="Times New Roman" w:cs="Times New Roman"/>
          <w:color w:val="000000"/>
          <w:sz w:val="24"/>
          <w:szCs w:val="24"/>
        </w:rPr>
        <w:t xml:space="preserve">., 2022). </w:t>
      </w:r>
    </w:p>
    <w:p w14:paraId="0000004D" w14:textId="0EC1885A"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Neste sentido, é objetivo da Regularização Fundiária Urbana assegurar o direito social à moradia – garantindo segurança jurídica na posse –, prevenir os conflitos oriundos ou associados aos processos de Regularização Fundiária Urbana e estimular a resolução extrajudicial de litígios, em observância à cooperação entre Estado e sociedade, no âmbito da Regularização Fundiária Urbana (BRASIL, 2017).</w:t>
      </w:r>
    </w:p>
    <w:p w14:paraId="0000004E" w14:textId="4EB8C4CC"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De acordo com o artigo 34</w:t>
      </w:r>
      <w:r w:rsidRPr="008E1814">
        <w:rPr>
          <w:rFonts w:ascii="Times New Roman" w:eastAsia="Times New Roman" w:hAnsi="Times New Roman" w:cs="Times New Roman"/>
          <w:color w:val="000000"/>
          <w:sz w:val="24"/>
          <w:szCs w:val="24"/>
          <w:vertAlign w:val="superscript"/>
        </w:rPr>
        <w:footnoteReference w:id="6"/>
      </w:r>
      <w:r w:rsidRPr="008E1814">
        <w:rPr>
          <w:rFonts w:ascii="Times New Roman" w:eastAsia="Times New Roman" w:hAnsi="Times New Roman" w:cs="Times New Roman"/>
          <w:color w:val="000000"/>
          <w:sz w:val="24"/>
          <w:szCs w:val="24"/>
        </w:rPr>
        <w:t xml:space="preserve"> da Lei nº 13.465/2017, é facultado aos Municípios a criação de câmaras de prevenção e resolução administrativa de conflitos, no âmbito da gestão municipal local, podendo, ainda, celebrar convênio com os Tribunais de Justiça, competindo-lhes dirimir conflitos relacionados à Regularização Fundiária Urbana, por meio de solução amigável (BRASIL, 2017). </w:t>
      </w:r>
    </w:p>
    <w:p w14:paraId="0000004F" w14:textId="1F2F90CA"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Os Municípios e o Distrito Federal poderão, ainda, utilizar os Centros Judiciários de Solução de Conflitos e Cidadania ou as câmaras de mediação credenciadas pelos Tribunais de Justiça, mediante celebração de convênio, para solucionar conflitos relacionados à Regularização Fundiária Urbana, por meio dos métodos consensuais de resolução de conflitos (BRASIL, 2017).</w:t>
      </w:r>
    </w:p>
    <w:p w14:paraId="00CB76C7" w14:textId="5AE76FA5" w:rsidR="00D21B94" w:rsidRPr="008E1814" w:rsidRDefault="00512C5A" w:rsidP="00D21B94">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lastRenderedPageBreak/>
        <w:t xml:space="preserve">Como se percebe, a resolução extrajudicial de conflitos mediante o uso de métodos consensuais é </w:t>
      </w:r>
      <w:r w:rsidR="00A85D70" w:rsidRPr="008E1814">
        <w:rPr>
          <w:rFonts w:ascii="Times New Roman" w:eastAsia="Times New Roman" w:hAnsi="Times New Roman" w:cs="Times New Roman"/>
          <w:color w:val="000000"/>
          <w:sz w:val="24"/>
          <w:szCs w:val="24"/>
        </w:rPr>
        <w:t>estimulada</w:t>
      </w:r>
      <w:r w:rsidRPr="008E1814">
        <w:rPr>
          <w:rFonts w:ascii="Times New Roman" w:eastAsia="Times New Roman" w:hAnsi="Times New Roman" w:cs="Times New Roman"/>
          <w:color w:val="000000"/>
          <w:sz w:val="24"/>
          <w:szCs w:val="24"/>
        </w:rPr>
        <w:t xml:space="preserve"> pelo legislador pátrio em diversas normas do ordenamento jurídico, como </w:t>
      </w:r>
      <w:r w:rsidR="00A85D70" w:rsidRPr="008E1814">
        <w:rPr>
          <w:rFonts w:ascii="Times New Roman" w:eastAsia="Times New Roman" w:hAnsi="Times New Roman" w:cs="Times New Roman"/>
          <w:color w:val="000000"/>
          <w:sz w:val="24"/>
          <w:szCs w:val="24"/>
        </w:rPr>
        <w:t>na Lei nº 13.105/2015</w:t>
      </w:r>
      <w:r w:rsidRPr="008E1814">
        <w:rPr>
          <w:rFonts w:ascii="Times New Roman" w:eastAsia="Times New Roman" w:hAnsi="Times New Roman" w:cs="Times New Roman"/>
          <w:color w:val="000000"/>
          <w:sz w:val="24"/>
          <w:szCs w:val="24"/>
        </w:rPr>
        <w:t xml:space="preserve"> </w:t>
      </w:r>
      <w:r w:rsidR="00A85D70" w:rsidRPr="008E1814">
        <w:rPr>
          <w:rFonts w:ascii="Times New Roman" w:eastAsia="Times New Roman" w:hAnsi="Times New Roman" w:cs="Times New Roman"/>
          <w:color w:val="000000"/>
          <w:sz w:val="24"/>
          <w:szCs w:val="24"/>
        </w:rPr>
        <w:t>(</w:t>
      </w:r>
      <w:r w:rsidRPr="008E1814">
        <w:rPr>
          <w:rFonts w:ascii="Times New Roman" w:eastAsia="Times New Roman" w:hAnsi="Times New Roman" w:cs="Times New Roman"/>
          <w:color w:val="000000"/>
          <w:sz w:val="24"/>
          <w:szCs w:val="24"/>
        </w:rPr>
        <w:t>Código de Processo Civil de 2015</w:t>
      </w:r>
      <w:r w:rsidR="00A85D70" w:rsidRPr="008E1814">
        <w:rPr>
          <w:rFonts w:ascii="Times New Roman" w:eastAsia="Times New Roman" w:hAnsi="Times New Roman" w:cs="Times New Roman"/>
          <w:color w:val="000000"/>
          <w:sz w:val="24"/>
          <w:szCs w:val="24"/>
        </w:rPr>
        <w:t>)</w:t>
      </w:r>
      <w:r w:rsidRPr="008E1814">
        <w:rPr>
          <w:rFonts w:ascii="Times New Roman" w:eastAsia="Times New Roman" w:hAnsi="Times New Roman" w:cs="Times New Roman"/>
          <w:color w:val="000000"/>
          <w:sz w:val="24"/>
          <w:szCs w:val="24"/>
        </w:rPr>
        <w:t>, especificamente em seu artigo 3º, parágrafo 2º</w:t>
      </w:r>
      <w:r w:rsidRPr="008E1814">
        <w:rPr>
          <w:rStyle w:val="Refdenotaderodap"/>
          <w:rFonts w:ascii="Times New Roman" w:eastAsia="Times New Roman" w:hAnsi="Times New Roman" w:cs="Times New Roman"/>
          <w:color w:val="000000"/>
          <w:sz w:val="24"/>
          <w:szCs w:val="24"/>
        </w:rPr>
        <w:footnoteReference w:id="7"/>
      </w:r>
      <w:r w:rsidRPr="008E1814">
        <w:rPr>
          <w:rFonts w:ascii="Times New Roman" w:eastAsia="Times New Roman" w:hAnsi="Times New Roman" w:cs="Times New Roman"/>
          <w:color w:val="000000"/>
          <w:sz w:val="24"/>
          <w:szCs w:val="24"/>
        </w:rPr>
        <w:t xml:space="preserve">, pelo qual </w:t>
      </w:r>
      <w:r w:rsidR="006875A5">
        <w:rPr>
          <w:rFonts w:ascii="Times New Roman" w:eastAsia="Times New Roman" w:hAnsi="Times New Roman" w:cs="Times New Roman"/>
          <w:color w:val="000000"/>
          <w:sz w:val="24"/>
          <w:szCs w:val="24"/>
        </w:rPr>
        <w:t>rege</w:t>
      </w:r>
      <w:r w:rsidR="006875A5" w:rsidRPr="008E1814">
        <w:rPr>
          <w:rFonts w:ascii="Times New Roman" w:eastAsia="Times New Roman" w:hAnsi="Times New Roman" w:cs="Times New Roman"/>
          <w:color w:val="000000"/>
          <w:sz w:val="24"/>
          <w:szCs w:val="24"/>
        </w:rPr>
        <w:t xml:space="preserve"> </w:t>
      </w:r>
      <w:r w:rsidR="00A85D70" w:rsidRPr="008E1814">
        <w:rPr>
          <w:rFonts w:ascii="Times New Roman" w:eastAsia="Times New Roman" w:hAnsi="Times New Roman" w:cs="Times New Roman"/>
          <w:color w:val="000000"/>
          <w:sz w:val="24"/>
          <w:szCs w:val="24"/>
        </w:rPr>
        <w:t>que o Estado fomentará, quando possível, a resolução consensual dos litígios, assim como também na Lei nº 13.140/2015</w:t>
      </w:r>
      <w:r w:rsidR="00411D39" w:rsidRPr="008E1814">
        <w:rPr>
          <w:rFonts w:ascii="Times New Roman" w:eastAsia="Times New Roman" w:hAnsi="Times New Roman" w:cs="Times New Roman"/>
          <w:color w:val="000000"/>
          <w:sz w:val="24"/>
          <w:szCs w:val="24"/>
        </w:rPr>
        <w:t>, que disciplina sobre a m</w:t>
      </w:r>
      <w:r w:rsidR="00A85D70" w:rsidRPr="008E1814">
        <w:rPr>
          <w:rFonts w:ascii="Times New Roman" w:eastAsia="Times New Roman" w:hAnsi="Times New Roman" w:cs="Times New Roman"/>
          <w:color w:val="000000"/>
          <w:sz w:val="24"/>
          <w:szCs w:val="24"/>
        </w:rPr>
        <w:t>ediação entre</w:t>
      </w:r>
      <w:r w:rsidR="00411D39" w:rsidRPr="008E1814">
        <w:rPr>
          <w:rFonts w:ascii="Times New Roman" w:eastAsia="Times New Roman" w:hAnsi="Times New Roman" w:cs="Times New Roman"/>
          <w:color w:val="000000"/>
          <w:sz w:val="24"/>
          <w:szCs w:val="24"/>
        </w:rPr>
        <w:t xml:space="preserve"> os</w:t>
      </w:r>
      <w:r w:rsidR="00A85D70" w:rsidRPr="008E1814">
        <w:rPr>
          <w:rFonts w:ascii="Times New Roman" w:eastAsia="Times New Roman" w:hAnsi="Times New Roman" w:cs="Times New Roman"/>
          <w:color w:val="000000"/>
          <w:sz w:val="24"/>
          <w:szCs w:val="24"/>
        </w:rPr>
        <w:t xml:space="preserve"> particulares e </w:t>
      </w:r>
      <w:r w:rsidR="00DE2B18" w:rsidRPr="008E1814">
        <w:rPr>
          <w:rFonts w:ascii="Times New Roman" w:eastAsia="Times New Roman" w:hAnsi="Times New Roman" w:cs="Times New Roman"/>
          <w:color w:val="000000"/>
          <w:sz w:val="24"/>
          <w:szCs w:val="24"/>
        </w:rPr>
        <w:t>no âmbito da Administração Pública</w:t>
      </w:r>
      <w:r w:rsidR="00411D39" w:rsidRPr="008E1814">
        <w:rPr>
          <w:rFonts w:ascii="Times New Roman" w:eastAsia="Times New Roman" w:hAnsi="Times New Roman" w:cs="Times New Roman"/>
          <w:color w:val="000000"/>
          <w:sz w:val="24"/>
          <w:szCs w:val="24"/>
        </w:rPr>
        <w:t xml:space="preserve"> (BRASIL, 2015a; 2015b</w:t>
      </w:r>
      <w:r w:rsidR="00A85D70" w:rsidRPr="008E1814">
        <w:rPr>
          <w:rFonts w:ascii="Times New Roman" w:eastAsia="Times New Roman" w:hAnsi="Times New Roman" w:cs="Times New Roman"/>
          <w:color w:val="000000"/>
          <w:sz w:val="24"/>
          <w:szCs w:val="24"/>
        </w:rPr>
        <w:t>)</w:t>
      </w:r>
      <w:r w:rsidR="00411D39" w:rsidRPr="008E1814">
        <w:rPr>
          <w:rFonts w:ascii="Times New Roman" w:eastAsia="Times New Roman" w:hAnsi="Times New Roman" w:cs="Times New Roman"/>
          <w:color w:val="000000"/>
          <w:sz w:val="24"/>
          <w:szCs w:val="24"/>
        </w:rPr>
        <w:t>.</w:t>
      </w:r>
    </w:p>
    <w:p w14:paraId="00000050" w14:textId="7BB3007A" w:rsidR="001D3845" w:rsidRDefault="000D1D48" w:rsidP="00D21B94">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Neste sentido, a</w:t>
      </w:r>
      <w:r w:rsidRPr="008E1814">
        <w:rPr>
          <w:rFonts w:ascii="Times New Roman" w:eastAsia="Times New Roman" w:hAnsi="Times New Roman" w:cs="Times New Roman"/>
          <w:color w:val="000000"/>
          <w:sz w:val="24"/>
          <w:szCs w:val="24"/>
        </w:rPr>
        <w:t>s câmaras de prevenção e resolução administrativa de conflitos funcionarão e serão compostas mediante os termos dispostos em ato do Poder Executivo Municipal ou, na ausência deste, pelo o que dispõe a Lei n° 13.140/2015, que versa acerca da mediação como meio de solução de litígios entre particulares e sobre a autocomposição de conflitos na administração pública (BRASIL, 2015</w:t>
      </w:r>
      <w:r w:rsidR="00D21B94" w:rsidRPr="008E1814">
        <w:rPr>
          <w:rFonts w:ascii="Times New Roman" w:eastAsia="Times New Roman" w:hAnsi="Times New Roman" w:cs="Times New Roman"/>
          <w:color w:val="000000"/>
          <w:sz w:val="24"/>
          <w:szCs w:val="24"/>
        </w:rPr>
        <w:t>b</w:t>
      </w:r>
      <w:r w:rsidR="006875A5">
        <w:rPr>
          <w:rFonts w:ascii="Times New Roman" w:eastAsia="Times New Roman" w:hAnsi="Times New Roman" w:cs="Times New Roman"/>
          <w:color w:val="000000"/>
          <w:sz w:val="24"/>
          <w:szCs w:val="24"/>
        </w:rPr>
        <w:t>,</w:t>
      </w:r>
      <w:r w:rsidRPr="008E1814">
        <w:rPr>
          <w:rFonts w:ascii="Times New Roman" w:eastAsia="Times New Roman" w:hAnsi="Times New Roman" w:cs="Times New Roman"/>
          <w:color w:val="000000"/>
          <w:sz w:val="24"/>
          <w:szCs w:val="24"/>
        </w:rPr>
        <w:t xml:space="preserve"> 2017). Havendo composição amigável entre as partes conflitantes, o acordo será redigido em termo e se tornará condição para a conclusão da Regularização Fundiária Urbana (BRASIL, 2017).</w:t>
      </w:r>
    </w:p>
    <w:p w14:paraId="53A93117" w14:textId="071252EE" w:rsidR="00052742" w:rsidRDefault="00B13B81" w:rsidP="00052742">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As câmaras de prevenção e resolução administrativa de conflitos</w:t>
      </w:r>
      <w:r w:rsidR="00DE76A4">
        <w:rPr>
          <w:rFonts w:ascii="Times New Roman" w:eastAsia="Times New Roman" w:hAnsi="Times New Roman" w:cs="Times New Roman"/>
          <w:color w:val="000000"/>
          <w:sz w:val="24"/>
          <w:szCs w:val="24"/>
        </w:rPr>
        <w:t xml:space="preserve"> foram instituídas para que, apresentada impugnação no processo de Regularização Fundiária Urbana</w:t>
      </w:r>
      <w:r w:rsidR="002664BE">
        <w:rPr>
          <w:rFonts w:ascii="Times New Roman" w:eastAsia="Times New Roman" w:hAnsi="Times New Roman" w:cs="Times New Roman"/>
          <w:color w:val="000000"/>
          <w:sz w:val="24"/>
          <w:szCs w:val="24"/>
        </w:rPr>
        <w:t>, sobretudo na REURB-S,</w:t>
      </w:r>
      <w:r w:rsidR="00DE76A4">
        <w:rPr>
          <w:rFonts w:ascii="Times New Roman" w:eastAsia="Times New Roman" w:hAnsi="Times New Roman" w:cs="Times New Roman"/>
          <w:color w:val="000000"/>
          <w:sz w:val="24"/>
          <w:szCs w:val="24"/>
        </w:rPr>
        <w:t xml:space="preserve"> após </w:t>
      </w:r>
      <w:r w:rsidR="00DC1CAF">
        <w:rPr>
          <w:rFonts w:ascii="Times New Roman" w:eastAsia="Times New Roman" w:hAnsi="Times New Roman" w:cs="Times New Roman"/>
          <w:color w:val="000000"/>
          <w:sz w:val="24"/>
          <w:szCs w:val="24"/>
        </w:rPr>
        <w:t>às</w:t>
      </w:r>
      <w:r w:rsidR="00DE76A4">
        <w:rPr>
          <w:rFonts w:ascii="Times New Roman" w:eastAsia="Times New Roman" w:hAnsi="Times New Roman" w:cs="Times New Roman"/>
          <w:color w:val="000000"/>
          <w:sz w:val="24"/>
          <w:szCs w:val="24"/>
        </w:rPr>
        <w:t xml:space="preserve"> notificaç</w:t>
      </w:r>
      <w:r w:rsidR="00DC1CAF">
        <w:rPr>
          <w:rFonts w:ascii="Times New Roman" w:eastAsia="Times New Roman" w:hAnsi="Times New Roman" w:cs="Times New Roman"/>
          <w:color w:val="000000"/>
          <w:sz w:val="24"/>
          <w:szCs w:val="24"/>
        </w:rPr>
        <w:t>ões dos proprietários, confinantes e terceiros interessados na Regularização Fundiária Urbana</w:t>
      </w:r>
      <w:r w:rsidR="00DE76A4">
        <w:rPr>
          <w:rFonts w:ascii="Times New Roman" w:eastAsia="Times New Roman" w:hAnsi="Times New Roman" w:cs="Times New Roman"/>
          <w:color w:val="000000"/>
          <w:sz w:val="24"/>
          <w:szCs w:val="24"/>
        </w:rPr>
        <w:t xml:space="preserve"> prevista no</w:t>
      </w:r>
      <w:r w:rsidR="00DC1CAF">
        <w:rPr>
          <w:rFonts w:ascii="Times New Roman" w:eastAsia="Times New Roman" w:hAnsi="Times New Roman" w:cs="Times New Roman"/>
          <w:color w:val="000000"/>
          <w:sz w:val="24"/>
          <w:szCs w:val="24"/>
        </w:rPr>
        <w:t xml:space="preserve"> artigo 31</w:t>
      </w:r>
      <w:r w:rsidR="00DC1CAF">
        <w:rPr>
          <w:rStyle w:val="Refdenotaderodap"/>
          <w:rFonts w:ascii="Times New Roman" w:eastAsia="Times New Roman" w:hAnsi="Times New Roman" w:cs="Times New Roman"/>
          <w:color w:val="000000"/>
          <w:sz w:val="24"/>
          <w:szCs w:val="24"/>
        </w:rPr>
        <w:footnoteReference w:id="8"/>
      </w:r>
      <w:r w:rsidR="00DC1CAF">
        <w:rPr>
          <w:rFonts w:ascii="Times New Roman" w:eastAsia="Times New Roman" w:hAnsi="Times New Roman" w:cs="Times New Roman"/>
          <w:color w:val="000000"/>
          <w:sz w:val="24"/>
          <w:szCs w:val="24"/>
        </w:rPr>
        <w:t xml:space="preserve"> da Lei nº 13.465/2017,</w:t>
      </w:r>
      <w:r w:rsidR="00FC7228">
        <w:rPr>
          <w:rFonts w:ascii="Times New Roman" w:eastAsia="Times New Roman" w:hAnsi="Times New Roman" w:cs="Times New Roman"/>
          <w:color w:val="000000"/>
          <w:sz w:val="24"/>
          <w:szCs w:val="24"/>
        </w:rPr>
        <w:t xml:space="preserve"> se</w:t>
      </w:r>
      <w:r w:rsidR="00327526">
        <w:rPr>
          <w:rFonts w:ascii="Times New Roman" w:eastAsia="Times New Roman" w:hAnsi="Times New Roman" w:cs="Times New Roman"/>
          <w:color w:val="000000"/>
          <w:sz w:val="24"/>
          <w:szCs w:val="24"/>
        </w:rPr>
        <w:t>ja</w:t>
      </w:r>
      <w:r w:rsidR="00FC7228">
        <w:rPr>
          <w:rFonts w:ascii="Times New Roman" w:eastAsia="Times New Roman" w:hAnsi="Times New Roman" w:cs="Times New Roman"/>
          <w:color w:val="000000"/>
          <w:sz w:val="24"/>
          <w:szCs w:val="24"/>
        </w:rPr>
        <w:t xml:space="preserve"> possibilitasse uma forma de afastar a impugnação apresentada de forma célere e democrática, com a participação ativa dos envolvidos no processo de Regularização Fundiária Urbana.</w:t>
      </w:r>
    </w:p>
    <w:p w14:paraId="2F5A1EED" w14:textId="51245E20" w:rsidR="00D46E98" w:rsidRPr="00D46E98" w:rsidRDefault="00052742" w:rsidP="00052742">
      <w:pPr>
        <w:spacing w:after="0" w:line="360" w:lineRule="auto"/>
        <w:ind w:firstLine="709"/>
        <w:jc w:val="both"/>
        <w:rPr>
          <w:rFonts w:ascii="Times New Roman" w:eastAsia="Times New Roman" w:hAnsi="Times New Roman" w:cs="Times New Roman"/>
          <w:color w:val="000000"/>
          <w:sz w:val="24"/>
          <w:szCs w:val="24"/>
        </w:rPr>
      </w:pPr>
      <w:r w:rsidRPr="00C60327">
        <w:rPr>
          <w:rFonts w:ascii="Times New Roman" w:eastAsia="Times New Roman" w:hAnsi="Times New Roman" w:cs="Times New Roman"/>
          <w:color w:val="000000"/>
          <w:sz w:val="24"/>
          <w:szCs w:val="24"/>
        </w:rPr>
        <w:t xml:space="preserve">Assim, além de </w:t>
      </w:r>
      <w:r w:rsidR="00561A64" w:rsidRPr="00C60327">
        <w:rPr>
          <w:rFonts w:ascii="Times New Roman" w:eastAsia="Times New Roman" w:hAnsi="Times New Roman" w:cs="Times New Roman"/>
          <w:color w:val="000000"/>
          <w:sz w:val="24"/>
          <w:szCs w:val="24"/>
        </w:rPr>
        <w:t>to</w:t>
      </w:r>
      <w:r w:rsidR="00561A64">
        <w:rPr>
          <w:rFonts w:ascii="Times New Roman" w:eastAsia="Times New Roman" w:hAnsi="Times New Roman" w:cs="Times New Roman"/>
          <w:color w:val="000000"/>
          <w:sz w:val="24"/>
          <w:szCs w:val="24"/>
        </w:rPr>
        <w:t>r</w:t>
      </w:r>
      <w:r w:rsidR="00561A64" w:rsidRPr="00C60327">
        <w:rPr>
          <w:rFonts w:ascii="Times New Roman" w:eastAsia="Times New Roman" w:hAnsi="Times New Roman" w:cs="Times New Roman"/>
          <w:color w:val="000000"/>
          <w:sz w:val="24"/>
          <w:szCs w:val="24"/>
        </w:rPr>
        <w:t>nar</w:t>
      </w:r>
      <w:r w:rsidR="00561A64">
        <w:rPr>
          <w:rFonts w:ascii="Times New Roman" w:eastAsia="Times New Roman" w:hAnsi="Times New Roman" w:cs="Times New Roman"/>
          <w:color w:val="000000"/>
          <w:sz w:val="24"/>
          <w:szCs w:val="24"/>
        </w:rPr>
        <w:t xml:space="preserve"> </w:t>
      </w:r>
      <w:r w:rsidRPr="00C60327">
        <w:rPr>
          <w:rFonts w:ascii="Times New Roman" w:eastAsia="Times New Roman" w:hAnsi="Times New Roman" w:cs="Times New Roman"/>
          <w:color w:val="000000"/>
          <w:sz w:val="24"/>
          <w:szCs w:val="24"/>
        </w:rPr>
        <w:t>a tomada de decisão das impugnações no âmbito da Regularização Fundiária Urbana, as câmaras de prevenção e resolução administrativa de conflitos podem ir mais além,</w:t>
      </w:r>
      <w:r w:rsidR="00D46E98" w:rsidRPr="00C60327">
        <w:rPr>
          <w:rFonts w:ascii="Times New Roman" w:eastAsia="Times New Roman" w:hAnsi="Times New Roman" w:cs="Times New Roman"/>
          <w:color w:val="000000"/>
          <w:sz w:val="24"/>
          <w:szCs w:val="24"/>
        </w:rPr>
        <w:t xml:space="preserve"> não </w:t>
      </w:r>
      <w:r w:rsidRPr="00C60327">
        <w:rPr>
          <w:rFonts w:ascii="Times New Roman" w:eastAsia="Times New Roman" w:hAnsi="Times New Roman" w:cs="Times New Roman"/>
          <w:color w:val="000000"/>
          <w:sz w:val="24"/>
          <w:szCs w:val="24"/>
        </w:rPr>
        <w:t xml:space="preserve">apenas apreciando os pedidos de </w:t>
      </w:r>
      <w:r w:rsidR="00D46E98" w:rsidRPr="00C60327">
        <w:rPr>
          <w:rFonts w:ascii="Times New Roman" w:eastAsia="Times New Roman" w:hAnsi="Times New Roman" w:cs="Times New Roman"/>
          <w:color w:val="000000"/>
          <w:sz w:val="24"/>
          <w:szCs w:val="24"/>
        </w:rPr>
        <w:t xml:space="preserve">impugnação </w:t>
      </w:r>
      <w:r w:rsidRPr="00C60327">
        <w:rPr>
          <w:rFonts w:ascii="Times New Roman" w:eastAsia="Times New Roman" w:hAnsi="Times New Roman" w:cs="Times New Roman"/>
          <w:color w:val="000000"/>
          <w:sz w:val="24"/>
          <w:szCs w:val="24"/>
        </w:rPr>
        <w:t xml:space="preserve">que são </w:t>
      </w:r>
      <w:r w:rsidRPr="00C60327">
        <w:rPr>
          <w:rFonts w:ascii="Times New Roman" w:eastAsia="Times New Roman" w:hAnsi="Times New Roman" w:cs="Times New Roman"/>
          <w:color w:val="000000"/>
          <w:sz w:val="24"/>
          <w:szCs w:val="24"/>
        </w:rPr>
        <w:lastRenderedPageBreak/>
        <w:t xml:space="preserve">apresentados </w:t>
      </w:r>
      <w:r w:rsidR="00D46E98" w:rsidRPr="00C60327">
        <w:rPr>
          <w:rFonts w:ascii="Times New Roman" w:eastAsia="Times New Roman" w:hAnsi="Times New Roman" w:cs="Times New Roman"/>
          <w:color w:val="000000"/>
          <w:sz w:val="24"/>
          <w:szCs w:val="24"/>
        </w:rPr>
        <w:t>no proce</w:t>
      </w:r>
      <w:r w:rsidRPr="00C60327">
        <w:rPr>
          <w:rFonts w:ascii="Times New Roman" w:eastAsia="Times New Roman" w:hAnsi="Times New Roman" w:cs="Times New Roman"/>
          <w:color w:val="000000"/>
          <w:sz w:val="24"/>
          <w:szCs w:val="24"/>
        </w:rPr>
        <w:t>s</w:t>
      </w:r>
      <w:r w:rsidR="00C60327" w:rsidRPr="00C60327">
        <w:rPr>
          <w:rFonts w:ascii="Times New Roman" w:eastAsia="Times New Roman" w:hAnsi="Times New Roman" w:cs="Times New Roman"/>
          <w:color w:val="000000"/>
          <w:sz w:val="24"/>
          <w:szCs w:val="24"/>
        </w:rPr>
        <w:t>s</w:t>
      </w:r>
      <w:r w:rsidR="00D46E98" w:rsidRPr="00C60327">
        <w:rPr>
          <w:rFonts w:ascii="Times New Roman" w:eastAsia="Times New Roman" w:hAnsi="Times New Roman" w:cs="Times New Roman"/>
          <w:color w:val="000000"/>
          <w:sz w:val="24"/>
          <w:szCs w:val="24"/>
        </w:rPr>
        <w:t xml:space="preserve">o de </w:t>
      </w:r>
      <w:r w:rsidR="00C60327" w:rsidRPr="00C60327">
        <w:rPr>
          <w:rFonts w:ascii="Times New Roman" w:eastAsia="Times New Roman" w:hAnsi="Times New Roman" w:cs="Times New Roman"/>
          <w:color w:val="000000"/>
          <w:sz w:val="24"/>
          <w:szCs w:val="24"/>
        </w:rPr>
        <w:t>Regularização Fundiária Urbana</w:t>
      </w:r>
      <w:r w:rsidR="00D46E98" w:rsidRPr="00C60327">
        <w:rPr>
          <w:rFonts w:ascii="Times New Roman" w:eastAsia="Times New Roman" w:hAnsi="Times New Roman" w:cs="Times New Roman"/>
          <w:color w:val="000000"/>
          <w:sz w:val="24"/>
          <w:szCs w:val="24"/>
        </w:rPr>
        <w:t xml:space="preserve">, mas também solucionando conflitos </w:t>
      </w:r>
      <w:r w:rsidR="00C60327" w:rsidRPr="00C60327">
        <w:rPr>
          <w:rFonts w:ascii="Times New Roman" w:eastAsia="Times New Roman" w:hAnsi="Times New Roman" w:cs="Times New Roman"/>
          <w:color w:val="000000"/>
          <w:sz w:val="24"/>
          <w:szCs w:val="24"/>
        </w:rPr>
        <w:t>possessórios</w:t>
      </w:r>
      <w:r w:rsidR="00D46E98" w:rsidRPr="00C60327">
        <w:rPr>
          <w:rFonts w:ascii="Times New Roman" w:eastAsia="Times New Roman" w:hAnsi="Times New Roman" w:cs="Times New Roman"/>
          <w:color w:val="000000"/>
          <w:sz w:val="24"/>
          <w:szCs w:val="24"/>
        </w:rPr>
        <w:t xml:space="preserve">, inclusive, entre vizinhos </w:t>
      </w:r>
      <w:r w:rsidR="00C60327" w:rsidRPr="00C60327">
        <w:rPr>
          <w:rFonts w:ascii="Times New Roman" w:eastAsia="Times New Roman" w:hAnsi="Times New Roman" w:cs="Times New Roman"/>
          <w:color w:val="000000"/>
          <w:sz w:val="24"/>
          <w:szCs w:val="24"/>
        </w:rPr>
        <w:t>do próprio núcleo urbano informal em</w:t>
      </w:r>
      <w:r w:rsidR="00D46E98" w:rsidRPr="00C60327">
        <w:rPr>
          <w:rFonts w:ascii="Times New Roman" w:eastAsia="Times New Roman" w:hAnsi="Times New Roman" w:cs="Times New Roman"/>
          <w:color w:val="000000"/>
          <w:sz w:val="24"/>
          <w:szCs w:val="24"/>
        </w:rPr>
        <w:t xml:space="preserve"> processo de </w:t>
      </w:r>
      <w:r w:rsidR="00C60327" w:rsidRPr="00C60327">
        <w:rPr>
          <w:rFonts w:ascii="Times New Roman" w:eastAsia="Times New Roman" w:hAnsi="Times New Roman" w:cs="Times New Roman"/>
          <w:color w:val="000000"/>
          <w:sz w:val="24"/>
          <w:szCs w:val="24"/>
        </w:rPr>
        <w:t>Regularização Fundiária Urbana</w:t>
      </w:r>
      <w:r w:rsidR="00D46E98" w:rsidRPr="00C60327">
        <w:rPr>
          <w:rFonts w:ascii="Times New Roman" w:eastAsia="Times New Roman" w:hAnsi="Times New Roman" w:cs="Times New Roman"/>
          <w:color w:val="000000"/>
          <w:sz w:val="24"/>
          <w:szCs w:val="24"/>
        </w:rPr>
        <w:t>.</w:t>
      </w:r>
      <w:r w:rsidR="00D46E98">
        <w:rPr>
          <w:rFonts w:ascii="Times New Roman" w:eastAsia="Times New Roman" w:hAnsi="Times New Roman" w:cs="Times New Roman"/>
          <w:color w:val="000000"/>
          <w:sz w:val="24"/>
          <w:szCs w:val="24"/>
        </w:rPr>
        <w:t xml:space="preserve"> </w:t>
      </w:r>
    </w:p>
    <w:p w14:paraId="00000051" w14:textId="7B3BC76A" w:rsidR="001D3845" w:rsidRPr="008E1814" w:rsidRDefault="00327526">
      <w:pP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450EC6" w:rsidRPr="008E1814">
        <w:rPr>
          <w:rFonts w:ascii="Times New Roman" w:eastAsia="Times New Roman" w:hAnsi="Times New Roman" w:cs="Times New Roman"/>
          <w:color w:val="000000"/>
          <w:sz w:val="24"/>
          <w:szCs w:val="24"/>
        </w:rPr>
        <w:t>s Municípios poderão instituir procedimento de mediação coletiva de conflitos associados à Regularização Fundiária Urbana, de ofício ou por meio de provocação de eventual interessado (BRASIL, 2017). Nos termos do artigo 34, parágrafo 4º</w:t>
      </w:r>
      <w:r w:rsidR="00450EC6" w:rsidRPr="008E1814">
        <w:rPr>
          <w:rFonts w:ascii="Times New Roman" w:eastAsia="Times New Roman" w:hAnsi="Times New Roman" w:cs="Times New Roman"/>
          <w:color w:val="000000"/>
          <w:sz w:val="24"/>
          <w:szCs w:val="24"/>
          <w:vertAlign w:val="superscript"/>
        </w:rPr>
        <w:footnoteReference w:id="9"/>
      </w:r>
      <w:r w:rsidR="00450EC6" w:rsidRPr="008E1814">
        <w:rPr>
          <w:rFonts w:ascii="Times New Roman" w:eastAsia="Times New Roman" w:hAnsi="Times New Roman" w:cs="Times New Roman"/>
          <w:color w:val="000000"/>
          <w:sz w:val="24"/>
          <w:szCs w:val="24"/>
        </w:rPr>
        <w:t xml:space="preserve">, da Lei nº 13.465/2017, o protocolo de procedimento administrativo para a solução consensual de conflitos relacionados à Regularização Fundiária Urbana suspende eventual prescrição de direito (BRASIL, 2017). </w:t>
      </w:r>
    </w:p>
    <w:p w14:paraId="00000052" w14:textId="02744A2F"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 xml:space="preserve">Em que pese a importância do Poder Judiciário brasileiro para a solução de diversos conflitos, inclusive, aqueles relacionados à Regularização Fundiária Urbana que envolvem particulares e Administração Pública, salienta-se que a judicialização de conflitos fundiários nem sempre é a medida mais adequada a ser tomada, tendo em vista que, além da complexidade que envolve o tema do direito à moradia, é importante considerar, também, que a solução dessas medidas perpassa por outros órgãos públicos que possuem alguma relação, direta ou indiretamente, com a questão fundiária (COELHO; CARDOSO; YAGHSISIAN, 2019).  </w:t>
      </w:r>
    </w:p>
    <w:p w14:paraId="73D4E0DC" w14:textId="3F5E2CE3" w:rsidR="00181CD1" w:rsidRPr="008E1814" w:rsidRDefault="00536E8E">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De igual modo, os litígios acarretam diversos prejuízos</w:t>
      </w:r>
      <w:r w:rsidR="0025597A" w:rsidRPr="008E1814">
        <w:rPr>
          <w:rFonts w:ascii="Times New Roman" w:eastAsia="Times New Roman" w:hAnsi="Times New Roman" w:cs="Times New Roman"/>
          <w:color w:val="000000"/>
          <w:sz w:val="24"/>
          <w:szCs w:val="24"/>
        </w:rPr>
        <w:t xml:space="preserve"> à Regularização Fundiária Urban</w:t>
      </w:r>
      <w:r w:rsidR="00327526">
        <w:rPr>
          <w:rFonts w:ascii="Times New Roman" w:eastAsia="Times New Roman" w:hAnsi="Times New Roman" w:cs="Times New Roman"/>
          <w:color w:val="000000"/>
          <w:sz w:val="24"/>
          <w:szCs w:val="24"/>
        </w:rPr>
        <w:t>a</w:t>
      </w:r>
      <w:r w:rsidR="0025597A" w:rsidRPr="008E1814">
        <w:rPr>
          <w:rFonts w:ascii="Times New Roman" w:eastAsia="Times New Roman" w:hAnsi="Times New Roman" w:cs="Times New Roman"/>
          <w:color w:val="000000"/>
          <w:sz w:val="24"/>
          <w:szCs w:val="24"/>
        </w:rPr>
        <w:t xml:space="preserve"> e, consequentemente, aos diversos atores envolvidos no processo de Regularização Fundiária Urbano (</w:t>
      </w:r>
      <w:r w:rsidR="00926F71" w:rsidRPr="008E1814">
        <w:rPr>
          <w:rFonts w:ascii="Times New Roman" w:eastAsia="Times New Roman" w:hAnsi="Times New Roman" w:cs="Times New Roman"/>
          <w:color w:val="000000"/>
          <w:sz w:val="24"/>
          <w:szCs w:val="24"/>
        </w:rPr>
        <w:t xml:space="preserve">NEPOMUCENO; MIYAZAKI, 2020; </w:t>
      </w:r>
      <w:r w:rsidR="0025597A" w:rsidRPr="008E1814">
        <w:rPr>
          <w:rFonts w:ascii="Times New Roman" w:eastAsia="Times New Roman" w:hAnsi="Times New Roman" w:cs="Times New Roman"/>
          <w:color w:val="000000"/>
          <w:sz w:val="24"/>
          <w:szCs w:val="24"/>
        </w:rPr>
        <w:t>FORMANSKI, 2022).</w:t>
      </w:r>
      <w:r w:rsidR="00926F71" w:rsidRPr="008E1814">
        <w:rPr>
          <w:rFonts w:ascii="Times New Roman" w:eastAsia="Times New Roman" w:hAnsi="Times New Roman" w:cs="Times New Roman"/>
          <w:color w:val="000000"/>
          <w:sz w:val="24"/>
          <w:szCs w:val="24"/>
        </w:rPr>
        <w:t xml:space="preserve"> Segundo Fernandes (2011</w:t>
      </w:r>
      <w:r w:rsidR="00181CD1" w:rsidRPr="008E1814">
        <w:rPr>
          <w:rFonts w:ascii="Times New Roman" w:eastAsia="Times New Roman" w:hAnsi="Times New Roman" w:cs="Times New Roman"/>
          <w:color w:val="000000"/>
          <w:sz w:val="24"/>
          <w:szCs w:val="24"/>
        </w:rPr>
        <w:t>, p. 17)</w:t>
      </w:r>
      <w:r w:rsidR="00926F71" w:rsidRPr="008E1814">
        <w:rPr>
          <w:rFonts w:ascii="Times New Roman" w:eastAsia="Times New Roman" w:hAnsi="Times New Roman" w:cs="Times New Roman"/>
          <w:color w:val="000000"/>
          <w:sz w:val="24"/>
          <w:szCs w:val="24"/>
        </w:rPr>
        <w:t xml:space="preserve">, os núcleos urbanos informais são resultados </w:t>
      </w:r>
      <w:r w:rsidR="008929B8" w:rsidRPr="008E1814">
        <w:rPr>
          <w:rFonts w:ascii="Times New Roman" w:eastAsia="Times New Roman" w:hAnsi="Times New Roman" w:cs="Times New Roman"/>
          <w:color w:val="000000"/>
          <w:sz w:val="24"/>
          <w:szCs w:val="24"/>
        </w:rPr>
        <w:t>de inúmeros fatores, dentre os qu</w:t>
      </w:r>
      <w:r w:rsidR="00181CD1" w:rsidRPr="008E1814">
        <w:rPr>
          <w:rFonts w:ascii="Times New Roman" w:eastAsia="Times New Roman" w:hAnsi="Times New Roman" w:cs="Times New Roman"/>
          <w:color w:val="000000"/>
          <w:sz w:val="24"/>
          <w:szCs w:val="24"/>
        </w:rPr>
        <w:t>a</w:t>
      </w:r>
      <w:r w:rsidR="008929B8" w:rsidRPr="008E1814">
        <w:rPr>
          <w:rFonts w:ascii="Times New Roman" w:eastAsia="Times New Roman" w:hAnsi="Times New Roman" w:cs="Times New Roman"/>
          <w:color w:val="000000"/>
          <w:sz w:val="24"/>
          <w:szCs w:val="24"/>
        </w:rPr>
        <w:t xml:space="preserve">is, </w:t>
      </w:r>
      <w:r w:rsidR="00181CD1" w:rsidRPr="008E1814">
        <w:rPr>
          <w:rFonts w:ascii="Times New Roman" w:eastAsia="Times New Roman" w:hAnsi="Times New Roman" w:cs="Times New Roman"/>
          <w:color w:val="000000"/>
          <w:sz w:val="24"/>
          <w:szCs w:val="24"/>
        </w:rPr>
        <w:t>“à falta de informações jurídicas do público, ao acesso limitado à resolução extrajudicial de conflitos e ao próprio sistema judicial”.</w:t>
      </w:r>
    </w:p>
    <w:p w14:paraId="00000053" w14:textId="6D8C22D5"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t xml:space="preserve">Desse modo, é necessário incentivar o uso de métodos alternativos de resolução de conflitos no âmbito da Regularização Fundiária Urbana, pois estes propiciam um papel mais ativo dos participantes no desenvolvimento de soluções para o </w:t>
      </w:r>
      <w:sdt>
        <w:sdtPr>
          <w:tag w:val="goog_rdk_252"/>
          <w:id w:val="-2051210991"/>
        </w:sdtPr>
        <w:sdtEndPr/>
        <w:sdtContent/>
      </w:sdt>
      <w:r w:rsidRPr="008E1814">
        <w:rPr>
          <w:rFonts w:ascii="Times New Roman" w:eastAsia="Times New Roman" w:hAnsi="Times New Roman" w:cs="Times New Roman"/>
          <w:color w:val="000000"/>
          <w:sz w:val="24"/>
          <w:szCs w:val="24"/>
        </w:rPr>
        <w:t>litígio</w:t>
      </w:r>
      <w:r w:rsidR="00950D97" w:rsidRPr="008E1814">
        <w:rPr>
          <w:rFonts w:ascii="Times New Roman" w:eastAsia="Times New Roman" w:hAnsi="Times New Roman" w:cs="Times New Roman"/>
          <w:color w:val="000000"/>
          <w:sz w:val="24"/>
          <w:szCs w:val="24"/>
        </w:rPr>
        <w:t xml:space="preserve"> e</w:t>
      </w:r>
      <w:r w:rsidRPr="008E1814">
        <w:rPr>
          <w:rFonts w:ascii="Times New Roman" w:eastAsia="Times New Roman" w:hAnsi="Times New Roman" w:cs="Times New Roman"/>
          <w:color w:val="000000"/>
          <w:sz w:val="24"/>
          <w:szCs w:val="24"/>
        </w:rPr>
        <w:t xml:space="preserve"> possibilita a concretização de soluções mais céleres e eficientes, por meio d</w:t>
      </w:r>
      <w:r w:rsidR="00950D97" w:rsidRPr="008E1814">
        <w:rPr>
          <w:rFonts w:ascii="Times New Roman" w:eastAsia="Times New Roman" w:hAnsi="Times New Roman" w:cs="Times New Roman"/>
          <w:color w:val="000000"/>
          <w:sz w:val="24"/>
          <w:szCs w:val="24"/>
        </w:rPr>
        <w:t>o</w:t>
      </w:r>
      <w:r w:rsidRPr="008E1814">
        <w:rPr>
          <w:rFonts w:ascii="Times New Roman" w:eastAsia="Times New Roman" w:hAnsi="Times New Roman" w:cs="Times New Roman"/>
          <w:color w:val="000000"/>
          <w:sz w:val="24"/>
          <w:szCs w:val="24"/>
        </w:rPr>
        <w:t xml:space="preserve"> diálogo e</w:t>
      </w:r>
      <w:r w:rsidR="00950D97" w:rsidRPr="008E1814">
        <w:rPr>
          <w:rFonts w:ascii="Times New Roman" w:eastAsia="Times New Roman" w:hAnsi="Times New Roman" w:cs="Times New Roman"/>
          <w:color w:val="000000"/>
          <w:sz w:val="24"/>
          <w:szCs w:val="24"/>
        </w:rPr>
        <w:t xml:space="preserve"> da</w:t>
      </w:r>
      <w:r w:rsidRPr="008E1814">
        <w:rPr>
          <w:rFonts w:ascii="Times New Roman" w:eastAsia="Times New Roman" w:hAnsi="Times New Roman" w:cs="Times New Roman"/>
          <w:color w:val="000000"/>
          <w:sz w:val="24"/>
          <w:szCs w:val="24"/>
        </w:rPr>
        <w:t xml:space="preserve"> compreensão</w:t>
      </w:r>
      <w:r w:rsidR="00950D97" w:rsidRPr="008E1814">
        <w:rPr>
          <w:rFonts w:ascii="Times New Roman" w:eastAsia="Times New Roman" w:hAnsi="Times New Roman" w:cs="Times New Roman"/>
          <w:color w:val="000000"/>
          <w:sz w:val="24"/>
          <w:szCs w:val="24"/>
        </w:rPr>
        <w:t xml:space="preserve"> (FORMANSKI, 2022; COELHO; MARTINO, 2019)</w:t>
      </w:r>
      <w:r w:rsidRPr="008E1814">
        <w:rPr>
          <w:rFonts w:ascii="Times New Roman" w:eastAsia="Times New Roman" w:hAnsi="Times New Roman" w:cs="Times New Roman"/>
          <w:color w:val="000000"/>
          <w:sz w:val="24"/>
          <w:szCs w:val="24"/>
        </w:rPr>
        <w:t xml:space="preserve">. </w:t>
      </w:r>
    </w:p>
    <w:p w14:paraId="7957EF64" w14:textId="744AF61C" w:rsidR="00950D97" w:rsidRPr="008E1814" w:rsidRDefault="00F771A8">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color w:val="000000"/>
          <w:sz w:val="24"/>
          <w:szCs w:val="24"/>
        </w:rPr>
        <w:lastRenderedPageBreak/>
        <w:t xml:space="preserve"> </w:t>
      </w:r>
      <w:r w:rsidR="003C57A2" w:rsidRPr="008E1814">
        <w:rPr>
          <w:rFonts w:ascii="Times New Roman" w:eastAsia="Times New Roman" w:hAnsi="Times New Roman" w:cs="Times New Roman"/>
          <w:color w:val="000000"/>
          <w:sz w:val="24"/>
          <w:szCs w:val="24"/>
        </w:rPr>
        <w:t>De acordo com</w:t>
      </w:r>
      <w:r w:rsidR="00DC4A62" w:rsidRPr="008E1814">
        <w:rPr>
          <w:rFonts w:ascii="Times New Roman" w:eastAsia="Times New Roman" w:hAnsi="Times New Roman" w:cs="Times New Roman"/>
          <w:color w:val="000000"/>
          <w:sz w:val="24"/>
          <w:szCs w:val="24"/>
        </w:rPr>
        <w:t xml:space="preserve"> </w:t>
      </w:r>
      <w:proofErr w:type="spellStart"/>
      <w:r w:rsidR="00DC4A62" w:rsidRPr="008E1814">
        <w:rPr>
          <w:rFonts w:ascii="Times New Roman" w:eastAsia="Times New Roman" w:hAnsi="Times New Roman" w:cs="Times New Roman"/>
          <w:color w:val="000000"/>
          <w:sz w:val="24"/>
          <w:szCs w:val="24"/>
        </w:rPr>
        <w:t>Formanski</w:t>
      </w:r>
      <w:proofErr w:type="spellEnd"/>
      <w:r w:rsidR="00DC4A62" w:rsidRPr="008E1814">
        <w:rPr>
          <w:rFonts w:ascii="Times New Roman" w:eastAsia="Times New Roman" w:hAnsi="Times New Roman" w:cs="Times New Roman"/>
          <w:color w:val="000000"/>
          <w:sz w:val="24"/>
          <w:szCs w:val="24"/>
        </w:rPr>
        <w:t xml:space="preserve"> (2022, p. 172),</w:t>
      </w:r>
      <w:r w:rsidR="00950D97" w:rsidRPr="008E1814">
        <w:rPr>
          <w:rFonts w:ascii="Times New Roman" w:eastAsia="Times New Roman" w:hAnsi="Times New Roman" w:cs="Times New Roman"/>
          <w:color w:val="000000"/>
          <w:sz w:val="24"/>
          <w:szCs w:val="24"/>
        </w:rPr>
        <w:t xml:space="preserve"> </w:t>
      </w:r>
      <w:r w:rsidRPr="008E1814">
        <w:rPr>
          <w:rFonts w:ascii="Times New Roman" w:eastAsia="Times New Roman" w:hAnsi="Times New Roman" w:cs="Times New Roman"/>
          <w:color w:val="000000"/>
          <w:sz w:val="24"/>
          <w:szCs w:val="24"/>
        </w:rPr>
        <w:t>“</w:t>
      </w:r>
      <w:r w:rsidR="00950D97" w:rsidRPr="008E1814">
        <w:rPr>
          <w:rFonts w:ascii="Times New Roman" w:eastAsia="Times New Roman" w:hAnsi="Times New Roman" w:cs="Times New Roman"/>
          <w:color w:val="000000"/>
          <w:sz w:val="24"/>
          <w:szCs w:val="24"/>
        </w:rPr>
        <w:t>a opção pelo consensualismo e pela cooperação entre Estado e sociedade tende a oferecer as melhores condições de diálogo entre os</w:t>
      </w:r>
      <w:r w:rsidRPr="008E1814">
        <w:rPr>
          <w:rFonts w:ascii="Times New Roman" w:eastAsia="Times New Roman" w:hAnsi="Times New Roman" w:cs="Times New Roman"/>
          <w:color w:val="000000"/>
          <w:sz w:val="24"/>
          <w:szCs w:val="24"/>
        </w:rPr>
        <w:t xml:space="preserve"> </w:t>
      </w:r>
      <w:r w:rsidR="00950D97" w:rsidRPr="008E1814">
        <w:rPr>
          <w:rFonts w:ascii="Times New Roman" w:eastAsia="Times New Roman" w:hAnsi="Times New Roman" w:cs="Times New Roman"/>
          <w:color w:val="000000"/>
          <w:sz w:val="24"/>
          <w:szCs w:val="24"/>
        </w:rPr>
        <w:t xml:space="preserve">participantes da disputa pelas terras urbanas, o que </w:t>
      </w:r>
      <w:r w:rsidR="00DC4A62" w:rsidRPr="008E1814">
        <w:rPr>
          <w:rFonts w:ascii="Times New Roman" w:eastAsia="Times New Roman" w:hAnsi="Times New Roman" w:cs="Times New Roman"/>
          <w:color w:val="000000"/>
          <w:sz w:val="24"/>
          <w:szCs w:val="24"/>
        </w:rPr>
        <w:t>permite a</w:t>
      </w:r>
      <w:r w:rsidR="00950D97" w:rsidRPr="008E1814">
        <w:rPr>
          <w:rFonts w:ascii="Times New Roman" w:eastAsia="Times New Roman" w:hAnsi="Times New Roman" w:cs="Times New Roman"/>
          <w:color w:val="000000"/>
          <w:sz w:val="24"/>
          <w:szCs w:val="24"/>
        </w:rPr>
        <w:t xml:space="preserve"> construção de soluções que garantam maior adesão àquilo que foi decidido e</w:t>
      </w:r>
      <w:r w:rsidR="003C57A2" w:rsidRPr="008E1814">
        <w:rPr>
          <w:rFonts w:ascii="Times New Roman" w:eastAsia="Times New Roman" w:hAnsi="Times New Roman" w:cs="Times New Roman"/>
          <w:color w:val="000000"/>
          <w:sz w:val="24"/>
          <w:szCs w:val="24"/>
        </w:rPr>
        <w:t xml:space="preserve"> [...]</w:t>
      </w:r>
      <w:r w:rsidR="00950D97" w:rsidRPr="008E1814">
        <w:rPr>
          <w:rFonts w:ascii="Times New Roman" w:eastAsia="Times New Roman" w:hAnsi="Times New Roman" w:cs="Times New Roman"/>
          <w:color w:val="000000"/>
          <w:sz w:val="24"/>
          <w:szCs w:val="24"/>
        </w:rPr>
        <w:t xml:space="preserve"> maior pacificação social</w:t>
      </w:r>
      <w:r w:rsidRPr="008E1814">
        <w:rPr>
          <w:rFonts w:ascii="Times New Roman" w:eastAsia="Times New Roman" w:hAnsi="Times New Roman" w:cs="Times New Roman"/>
          <w:color w:val="000000"/>
          <w:sz w:val="24"/>
          <w:szCs w:val="24"/>
        </w:rPr>
        <w:t>”</w:t>
      </w:r>
      <w:r w:rsidR="00950D97" w:rsidRPr="008E1814">
        <w:rPr>
          <w:rFonts w:ascii="Times New Roman" w:eastAsia="Times New Roman" w:hAnsi="Times New Roman" w:cs="Times New Roman"/>
          <w:color w:val="000000"/>
          <w:sz w:val="24"/>
          <w:szCs w:val="24"/>
        </w:rPr>
        <w:t>.</w:t>
      </w:r>
    </w:p>
    <w:p w14:paraId="00000055" w14:textId="6869BDD9"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Reis e Oliveira (2017) elencam que a Regularização Fundiária é medida necessária para as situações em que a irregularidade da propriedade ou da posse apresentam riscos sociais com probabilidade de ocasionar conflitos urbanos ou rurais que exponha a integridade física e patrimonial das famílias envolvidas, direta ou indiretamente nas questões fundiárias propriamente ditas, além de agravar as mazelas sociais e os danos ao meio ambiente. </w:t>
      </w:r>
    </w:p>
    <w:p w14:paraId="00000056" w14:textId="11A76BB8" w:rsidR="001D3845" w:rsidRPr="008E1814" w:rsidRDefault="00450EC6">
      <w:pPr>
        <w:spacing w:after="0" w:line="360" w:lineRule="auto"/>
        <w:ind w:firstLine="709"/>
        <w:jc w:val="both"/>
        <w:rPr>
          <w:rFonts w:ascii="Times New Roman" w:eastAsia="Times New Roman" w:hAnsi="Times New Roman" w:cs="Times New Roman"/>
          <w:color w:val="000000"/>
          <w:sz w:val="24"/>
          <w:szCs w:val="24"/>
        </w:rPr>
      </w:pPr>
      <w:r w:rsidRPr="008E1814">
        <w:rPr>
          <w:rFonts w:ascii="Times New Roman" w:eastAsia="Times New Roman" w:hAnsi="Times New Roman" w:cs="Times New Roman"/>
          <w:sz w:val="24"/>
          <w:szCs w:val="24"/>
        </w:rPr>
        <w:t>Dessa forma, além de realizar melhorias urbanísticas e ambientais, a Regularização Fundiária se revela como instrumento de desenvolvimento econômico e social capaz de promover o desenvolvimento sustentável urbano, a</w:t>
      </w:r>
      <w:r w:rsidR="00D932EF" w:rsidRPr="008E1814">
        <w:rPr>
          <w:rFonts w:ascii="Times New Roman" w:eastAsia="Times New Roman" w:hAnsi="Times New Roman" w:cs="Times New Roman"/>
          <w:sz w:val="24"/>
          <w:szCs w:val="24"/>
        </w:rPr>
        <w:t xml:space="preserve"> proteção ambiental e a</w:t>
      </w:r>
      <w:r w:rsidRPr="008E1814">
        <w:rPr>
          <w:rFonts w:ascii="Times New Roman" w:eastAsia="Times New Roman" w:hAnsi="Times New Roman" w:cs="Times New Roman"/>
          <w:sz w:val="24"/>
          <w:szCs w:val="24"/>
        </w:rPr>
        <w:t xml:space="preserve"> equidade social</w:t>
      </w:r>
      <w:r w:rsidR="00D932EF" w:rsidRPr="008E1814">
        <w:rPr>
          <w:rFonts w:ascii="Times New Roman" w:eastAsia="Times New Roman" w:hAnsi="Times New Roman" w:cs="Times New Roman"/>
          <w:sz w:val="24"/>
          <w:szCs w:val="24"/>
        </w:rPr>
        <w:t xml:space="preserve">, </w:t>
      </w:r>
      <w:proofErr w:type="gramStart"/>
      <w:r w:rsidR="00D932EF" w:rsidRPr="008E1814">
        <w:rPr>
          <w:rFonts w:ascii="Times New Roman" w:eastAsia="Times New Roman" w:hAnsi="Times New Roman" w:cs="Times New Roman"/>
          <w:sz w:val="24"/>
          <w:szCs w:val="24"/>
        </w:rPr>
        <w:t>esta</w:t>
      </w:r>
      <w:proofErr w:type="gramEnd"/>
      <w:r w:rsidR="00D932EF" w:rsidRPr="008E1814">
        <w:rPr>
          <w:rFonts w:ascii="Times New Roman" w:eastAsia="Times New Roman" w:hAnsi="Times New Roman" w:cs="Times New Roman"/>
          <w:sz w:val="24"/>
          <w:szCs w:val="24"/>
        </w:rPr>
        <w:t xml:space="preserve"> último</w:t>
      </w:r>
      <w:r w:rsidR="00E63921" w:rsidRPr="008E1814">
        <w:rPr>
          <w:rFonts w:ascii="Times New Roman" w:eastAsia="Times New Roman" w:hAnsi="Times New Roman" w:cs="Times New Roman"/>
          <w:sz w:val="24"/>
          <w:szCs w:val="24"/>
        </w:rPr>
        <w:t>, sobretudo,</w:t>
      </w:r>
      <w:r w:rsidR="00D932EF" w:rsidRPr="008E1814">
        <w:rPr>
          <w:rFonts w:ascii="Times New Roman" w:eastAsia="Times New Roman" w:hAnsi="Times New Roman" w:cs="Times New Roman"/>
          <w:sz w:val="24"/>
          <w:szCs w:val="24"/>
        </w:rPr>
        <w:t xml:space="preserve"> em decorrência da pertinência das </w:t>
      </w:r>
      <w:r w:rsidR="00D932EF" w:rsidRPr="008E1814">
        <w:rPr>
          <w:rFonts w:ascii="Times New Roman" w:eastAsia="Times New Roman" w:hAnsi="Times New Roman" w:cs="Times New Roman"/>
          <w:color w:val="000000"/>
          <w:sz w:val="24"/>
          <w:szCs w:val="24"/>
        </w:rPr>
        <w:t xml:space="preserve">câmaras de prevenção e resolução administrativa de conflitos </w:t>
      </w:r>
      <w:r w:rsidR="00E63921" w:rsidRPr="008E1814">
        <w:rPr>
          <w:rFonts w:ascii="Times New Roman" w:eastAsia="Times New Roman" w:hAnsi="Times New Roman" w:cs="Times New Roman"/>
          <w:color w:val="000000"/>
          <w:sz w:val="24"/>
          <w:szCs w:val="24"/>
        </w:rPr>
        <w:t>para a resolução extrajudicial de litígios</w:t>
      </w:r>
      <w:r w:rsidR="00D932EF" w:rsidRPr="008E1814">
        <w:rPr>
          <w:rFonts w:ascii="Times New Roman" w:eastAsia="Times New Roman" w:hAnsi="Times New Roman" w:cs="Times New Roman"/>
          <w:color w:val="000000"/>
          <w:sz w:val="24"/>
          <w:szCs w:val="24"/>
        </w:rPr>
        <w:t xml:space="preserve"> </w:t>
      </w:r>
      <w:r w:rsidR="00E63921" w:rsidRPr="008E1814">
        <w:rPr>
          <w:rFonts w:ascii="Times New Roman" w:eastAsia="Times New Roman" w:hAnsi="Times New Roman" w:cs="Times New Roman"/>
          <w:color w:val="000000"/>
          <w:sz w:val="24"/>
          <w:szCs w:val="24"/>
        </w:rPr>
        <w:t xml:space="preserve">relacionados à </w:t>
      </w:r>
      <w:r w:rsidR="00E63921" w:rsidRPr="008E1814">
        <w:rPr>
          <w:rFonts w:ascii="Times New Roman" w:eastAsia="Times New Roman" w:hAnsi="Times New Roman" w:cs="Times New Roman"/>
          <w:sz w:val="24"/>
          <w:szCs w:val="24"/>
        </w:rPr>
        <w:t>Regularização Fundiária Urbana</w:t>
      </w:r>
      <w:r w:rsidRPr="008E1814">
        <w:rPr>
          <w:rFonts w:ascii="Times New Roman" w:eastAsia="Times New Roman" w:hAnsi="Times New Roman" w:cs="Times New Roman"/>
          <w:sz w:val="24"/>
          <w:szCs w:val="24"/>
        </w:rPr>
        <w:t xml:space="preserve">. </w:t>
      </w:r>
    </w:p>
    <w:p w14:paraId="00000057" w14:textId="77777777" w:rsidR="001D3845" w:rsidRPr="008E1814" w:rsidRDefault="001D3845">
      <w:pPr>
        <w:spacing w:after="0" w:line="360" w:lineRule="auto"/>
        <w:jc w:val="both"/>
        <w:rPr>
          <w:rFonts w:ascii="Times New Roman" w:eastAsia="Times New Roman" w:hAnsi="Times New Roman" w:cs="Times New Roman"/>
          <w:b/>
          <w:sz w:val="24"/>
          <w:szCs w:val="24"/>
        </w:rPr>
      </w:pPr>
    </w:p>
    <w:p w14:paraId="00000058" w14:textId="77777777" w:rsidR="001D3845" w:rsidRPr="008E1814" w:rsidRDefault="00450EC6">
      <w:pPr>
        <w:spacing w:after="0" w:line="360" w:lineRule="auto"/>
        <w:jc w:val="both"/>
        <w:rPr>
          <w:rFonts w:ascii="Times New Roman" w:eastAsia="Times New Roman" w:hAnsi="Times New Roman" w:cs="Times New Roman"/>
          <w:b/>
          <w:sz w:val="24"/>
          <w:szCs w:val="24"/>
        </w:rPr>
      </w:pPr>
      <w:r w:rsidRPr="008E1814">
        <w:rPr>
          <w:rFonts w:ascii="Times New Roman" w:eastAsia="Times New Roman" w:hAnsi="Times New Roman" w:cs="Times New Roman"/>
          <w:b/>
          <w:sz w:val="24"/>
          <w:szCs w:val="24"/>
        </w:rPr>
        <w:t>CONSIDERAÇÕES FINAIS</w:t>
      </w:r>
    </w:p>
    <w:p w14:paraId="468F2C85" w14:textId="657080EB" w:rsidR="00186DEC" w:rsidRPr="008E1814" w:rsidRDefault="00450EC6" w:rsidP="00186DEC">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O direito à moradia é expressamente positivado no ordenamento jurídico brasileiro mediante normas constitucionais e infraconstitucionais, como a Constituição Federal de 1988, o Estatuto da Cidade, a Lei de Regularização Fundiária Urbana</w:t>
      </w:r>
      <w:r w:rsidR="00186DEC" w:rsidRPr="008E1814">
        <w:rPr>
          <w:rFonts w:ascii="Times New Roman" w:eastAsia="Times New Roman" w:hAnsi="Times New Roman" w:cs="Times New Roman"/>
          <w:sz w:val="24"/>
          <w:szCs w:val="24"/>
        </w:rPr>
        <w:t xml:space="preserve"> </w:t>
      </w:r>
      <w:r w:rsidRPr="008E1814">
        <w:rPr>
          <w:rFonts w:ascii="Times New Roman" w:eastAsia="Times New Roman" w:hAnsi="Times New Roman" w:cs="Times New Roman"/>
          <w:sz w:val="24"/>
          <w:szCs w:val="24"/>
        </w:rPr>
        <w:t>e</w:t>
      </w:r>
      <w:r w:rsidR="00186DEC" w:rsidRPr="008E1814">
        <w:rPr>
          <w:rFonts w:ascii="Times New Roman" w:eastAsia="Times New Roman" w:hAnsi="Times New Roman" w:cs="Times New Roman"/>
          <w:sz w:val="24"/>
          <w:szCs w:val="24"/>
        </w:rPr>
        <w:t xml:space="preserve"> </w:t>
      </w:r>
      <w:r w:rsidRPr="008E1814">
        <w:rPr>
          <w:rFonts w:ascii="Times New Roman" w:eastAsia="Times New Roman" w:hAnsi="Times New Roman" w:cs="Times New Roman"/>
          <w:sz w:val="24"/>
          <w:szCs w:val="24"/>
        </w:rPr>
        <w:t>em tratados internacionais, como na Declaração Universal dos Direitos Humanos de 1948. Em que pese a proteção especial ao direito à moradia, saliente-se que este direito não tem sido garantido de forma plena, sobretudo, quando se consideram os números de irregularidades fundiárias existentes nos Municípios brasileiros.</w:t>
      </w:r>
    </w:p>
    <w:p w14:paraId="0000005A" w14:textId="7088AE2F" w:rsidR="001D3845" w:rsidRPr="008E1814" w:rsidRDefault="00450EC6" w:rsidP="00186DEC">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As irregularidades fundiárias acarretam prejuízos ao ordenamento urbano e ao desenvolvimento econômico e social dos Municípios brasileiros, agravando os conflitos sociais relacionados ao direito à moradia e a defesa da propriedade privada urbana. </w:t>
      </w:r>
    </w:p>
    <w:p w14:paraId="2A19EB35" w14:textId="77777777" w:rsidR="00186DEC" w:rsidRPr="008E1814" w:rsidRDefault="00450EC6" w:rsidP="00186DEC">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Assim, a Regularização Fundiária Urbana surge como um conjunto de medidas urbanísticas, sociais, ambientais e jurídicas destinadas ao enfrentamento das situações de </w:t>
      </w:r>
      <w:r w:rsidRPr="008E1814">
        <w:rPr>
          <w:rFonts w:ascii="Times New Roman" w:eastAsia="Times New Roman" w:hAnsi="Times New Roman" w:cs="Times New Roman"/>
          <w:sz w:val="24"/>
          <w:szCs w:val="24"/>
        </w:rPr>
        <w:lastRenderedPageBreak/>
        <w:t>irregularidade fundiária existentes no Brasil, promovendo, sobretudo, a inserção dos núcleos urbanos informais ao contexto formal do ordenamento urbano e a titulação dos seus ocupantes. Portanto, é indubitável a importância da Regularização Fundiária Urbana para a garantia do direito à moradia, sobretudo aos indivíduos de baixa rend</w:t>
      </w:r>
      <w:r w:rsidR="00186DEC" w:rsidRPr="008E1814">
        <w:rPr>
          <w:rFonts w:ascii="Times New Roman" w:eastAsia="Times New Roman" w:hAnsi="Times New Roman" w:cs="Times New Roman"/>
          <w:sz w:val="24"/>
          <w:szCs w:val="24"/>
        </w:rPr>
        <w:t>a.</w:t>
      </w:r>
    </w:p>
    <w:p w14:paraId="0000005D" w14:textId="0980B7DA" w:rsidR="001D3845" w:rsidRPr="008E1814" w:rsidRDefault="00450EC6" w:rsidP="00186DEC">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 xml:space="preserve">Ocorre que, no âmbito da </w:t>
      </w:r>
      <w:r w:rsidRPr="008E1814">
        <w:rPr>
          <w:rFonts w:ascii="Times New Roman" w:eastAsia="Times New Roman" w:hAnsi="Times New Roman" w:cs="Times New Roman"/>
          <w:color w:val="000000"/>
          <w:sz w:val="24"/>
          <w:szCs w:val="24"/>
        </w:rPr>
        <w:t xml:space="preserve">Regularização Fundiária Urbana, diversos conflitos poderão surgir, sobretudo, conflitos decorrentes da proteção de moradias e de terras, que geralmente envolvem diversos indivíduos, órgãos e instituições, como os ocupantes de parcelamentos e suas famílias, os poderes públicos e empresas privadas do mercado imobiliário. Dessa forma, é essencial a criação de câmaras de prevenção e resolução administrativa de conflitos, em âmbito municipal, para dirimir conflitos relacionados à Regularização Fundiária Urbana.    </w:t>
      </w:r>
    </w:p>
    <w:p w14:paraId="0000005E" w14:textId="044C8442"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color w:val="000000"/>
          <w:sz w:val="24"/>
          <w:szCs w:val="24"/>
        </w:rPr>
        <w:t>A</w:t>
      </w:r>
      <w:r w:rsidRPr="008E1814">
        <w:rPr>
          <w:rFonts w:ascii="Times New Roman" w:eastAsia="Times New Roman" w:hAnsi="Times New Roman" w:cs="Times New Roman"/>
          <w:sz w:val="24"/>
          <w:szCs w:val="24"/>
        </w:rPr>
        <w:t xml:space="preserve"> Regularização Fundiária Urbana é necessária, pois, além de promover a inserção de núcleos urbanos informais ao contexto formal das cidades e prevenir a formação de novos núcleos irregulares, é capaz de promover o desenvolvimento econômico e social de núcleos urbanos informais que apresentam probabilidade de ocasionar conflitos urbanos que acarretem prejuízos a integridade física e patrimonial de famílias e agravem as mazelas sociais presentes nos núcleos urbanos informais. </w:t>
      </w:r>
    </w:p>
    <w:p w14:paraId="0000005F" w14:textId="6418A92E" w:rsidR="001D3845" w:rsidRPr="008E1814" w:rsidRDefault="00450EC6">
      <w:pPr>
        <w:spacing w:after="0" w:line="360" w:lineRule="auto"/>
        <w:ind w:firstLine="709"/>
        <w:jc w:val="both"/>
        <w:rPr>
          <w:rFonts w:ascii="Times New Roman" w:eastAsia="Times New Roman" w:hAnsi="Times New Roman" w:cs="Times New Roman"/>
          <w:sz w:val="24"/>
          <w:szCs w:val="24"/>
        </w:rPr>
      </w:pPr>
      <w:r w:rsidRPr="008E1814">
        <w:rPr>
          <w:rFonts w:ascii="Times New Roman" w:eastAsia="Times New Roman" w:hAnsi="Times New Roman" w:cs="Times New Roman"/>
          <w:sz w:val="24"/>
          <w:szCs w:val="24"/>
        </w:rPr>
        <w:t>Portanto, a</w:t>
      </w:r>
      <w:r w:rsidRPr="008E1814">
        <w:rPr>
          <w:rFonts w:ascii="Times New Roman" w:eastAsia="Times New Roman" w:hAnsi="Times New Roman" w:cs="Times New Roman"/>
          <w:color w:val="000000"/>
          <w:sz w:val="24"/>
          <w:szCs w:val="24"/>
        </w:rPr>
        <w:t xml:space="preserve"> criação de câmaras de prevenção e resolução administrativa de conflitos</w:t>
      </w:r>
      <w:r w:rsidR="00327526">
        <w:rPr>
          <w:rFonts w:ascii="Times New Roman" w:eastAsia="Times New Roman" w:hAnsi="Times New Roman" w:cs="Times New Roman"/>
          <w:color w:val="000000"/>
          <w:sz w:val="24"/>
          <w:szCs w:val="24"/>
        </w:rPr>
        <w:t xml:space="preserve"> deve ser estimulada</w:t>
      </w:r>
      <w:r w:rsidRPr="008E1814">
        <w:rPr>
          <w:rFonts w:ascii="Times New Roman" w:eastAsia="Times New Roman" w:hAnsi="Times New Roman" w:cs="Times New Roman"/>
          <w:color w:val="000000"/>
          <w:sz w:val="24"/>
          <w:szCs w:val="24"/>
        </w:rPr>
        <w:t xml:space="preserve"> em caso de embates que interfiram negativamente na concretização da </w:t>
      </w:r>
      <w:r w:rsidR="00297373" w:rsidRPr="008E1814">
        <w:rPr>
          <w:rFonts w:ascii="Times New Roman" w:eastAsia="Times New Roman" w:hAnsi="Times New Roman" w:cs="Times New Roman"/>
          <w:color w:val="000000"/>
          <w:sz w:val="24"/>
          <w:szCs w:val="24"/>
        </w:rPr>
        <w:t>Regularização Fundiária Urbana</w:t>
      </w:r>
      <w:r w:rsidRPr="008E1814">
        <w:rPr>
          <w:rFonts w:ascii="Times New Roman" w:eastAsia="Times New Roman" w:hAnsi="Times New Roman" w:cs="Times New Roman"/>
          <w:color w:val="000000"/>
          <w:sz w:val="24"/>
          <w:szCs w:val="24"/>
        </w:rPr>
        <w:t xml:space="preserve">, privilegiando os métodos alternativos de resolução de conflitos, tendo em vista que, estes propiciam um papel mais ativo dos participantes na tomada de decisões para solução do litígio, possibilita a concretização de resoluções mais céleres e facilita o diálogo e a compreensão entre os envolvidos. </w:t>
      </w:r>
    </w:p>
    <w:p w14:paraId="00000060" w14:textId="77777777" w:rsidR="001D3845" w:rsidRPr="008E1814" w:rsidRDefault="001D3845">
      <w:pPr>
        <w:spacing w:after="0" w:line="360" w:lineRule="auto"/>
        <w:jc w:val="both"/>
        <w:rPr>
          <w:rFonts w:ascii="Times New Roman" w:eastAsia="Times New Roman" w:hAnsi="Times New Roman" w:cs="Times New Roman"/>
          <w:b/>
          <w:sz w:val="24"/>
          <w:szCs w:val="24"/>
        </w:rPr>
      </w:pPr>
    </w:p>
    <w:p w14:paraId="00000061" w14:textId="77777777" w:rsidR="001D3845" w:rsidRDefault="00450EC6">
      <w:pPr>
        <w:spacing w:after="0" w:line="360" w:lineRule="auto"/>
        <w:jc w:val="both"/>
        <w:rPr>
          <w:rFonts w:ascii="Times New Roman" w:eastAsia="Times New Roman" w:hAnsi="Times New Roman" w:cs="Times New Roman"/>
          <w:b/>
          <w:sz w:val="24"/>
          <w:szCs w:val="24"/>
        </w:rPr>
      </w:pPr>
      <w:r w:rsidRPr="008E1814">
        <w:rPr>
          <w:rFonts w:ascii="Times New Roman" w:eastAsia="Times New Roman" w:hAnsi="Times New Roman" w:cs="Times New Roman"/>
          <w:b/>
          <w:sz w:val="24"/>
          <w:szCs w:val="24"/>
        </w:rPr>
        <w:t>REFERÊNCIAS</w:t>
      </w:r>
    </w:p>
    <w:p w14:paraId="00000062" w14:textId="77777777" w:rsidR="001D3845" w:rsidRDefault="001D3845">
      <w:pPr>
        <w:spacing w:after="0" w:line="360" w:lineRule="auto"/>
        <w:jc w:val="both"/>
        <w:rPr>
          <w:rFonts w:ascii="Times New Roman" w:eastAsia="Times New Roman" w:hAnsi="Times New Roman" w:cs="Times New Roman"/>
          <w:sz w:val="24"/>
          <w:szCs w:val="24"/>
        </w:rPr>
      </w:pPr>
    </w:p>
    <w:p w14:paraId="6C74F0CF" w14:textId="77777777" w:rsidR="00F353B1" w:rsidRDefault="00F353B1" w:rsidP="00165D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ARRUDA, Sande de Oliveira; LUBAMBO, Cátia Wanderley. Entre a cidade informal e a cidade formal: a regularização fundiária como instrumento de inclusão dos invisíveis sociais na Comunidade de Roda de Fogo no Município do Recife. </w:t>
      </w:r>
      <w:r>
        <w:rPr>
          <w:rFonts w:ascii="Times New Roman" w:eastAsia="Times New Roman" w:hAnsi="Times New Roman" w:cs="Times New Roman"/>
          <w:b/>
          <w:sz w:val="24"/>
          <w:szCs w:val="24"/>
        </w:rPr>
        <w:t>Ciência &amp; Trópico</w:t>
      </w:r>
      <w:r>
        <w:rPr>
          <w:rFonts w:ascii="Times New Roman" w:eastAsia="Times New Roman" w:hAnsi="Times New Roman" w:cs="Times New Roman"/>
          <w:sz w:val="24"/>
          <w:szCs w:val="24"/>
        </w:rPr>
        <w:t>, v. 43, 2019.</w:t>
      </w:r>
    </w:p>
    <w:p w14:paraId="2614A986" w14:textId="77777777" w:rsidR="00F353B1" w:rsidRDefault="00F353B1" w:rsidP="00165DAB">
      <w:pPr>
        <w:spacing w:after="0" w:line="240" w:lineRule="auto"/>
        <w:jc w:val="both"/>
        <w:rPr>
          <w:rFonts w:ascii="Times New Roman" w:eastAsia="Times New Roman" w:hAnsi="Times New Roman" w:cs="Times New Roman"/>
          <w:sz w:val="24"/>
          <w:szCs w:val="24"/>
        </w:rPr>
      </w:pPr>
    </w:p>
    <w:p w14:paraId="5D471F39" w14:textId="29726EE2" w:rsidR="00F353B1" w:rsidRDefault="00F353B1" w:rsidP="00165D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BRAGA JUNIOR, Sérgio Alexandre de Moraes; ALVES, </w:t>
      </w:r>
      <w:proofErr w:type="spellStart"/>
      <w:r>
        <w:rPr>
          <w:rFonts w:ascii="Times New Roman" w:eastAsia="Times New Roman" w:hAnsi="Times New Roman" w:cs="Times New Roman"/>
          <w:sz w:val="24"/>
          <w:szCs w:val="24"/>
        </w:rPr>
        <w:t>Danuta</w:t>
      </w:r>
      <w:proofErr w:type="spellEnd"/>
      <w:r>
        <w:rPr>
          <w:rFonts w:ascii="Times New Roman" w:eastAsia="Times New Roman" w:hAnsi="Times New Roman" w:cs="Times New Roman"/>
          <w:sz w:val="24"/>
          <w:szCs w:val="24"/>
        </w:rPr>
        <w:t xml:space="preserve"> Miranda da Silveira. Governança urbana na perspectiva da Regularização Fundiária. </w:t>
      </w:r>
      <w:r>
        <w:rPr>
          <w:rFonts w:ascii="Times New Roman" w:eastAsia="Times New Roman" w:hAnsi="Times New Roman" w:cs="Times New Roman"/>
          <w:b/>
          <w:sz w:val="24"/>
          <w:szCs w:val="24"/>
        </w:rPr>
        <w:t>Revista FIDES</w:t>
      </w:r>
      <w:r>
        <w:rPr>
          <w:rFonts w:ascii="Times New Roman" w:eastAsia="Times New Roman" w:hAnsi="Times New Roman" w:cs="Times New Roman"/>
          <w:sz w:val="24"/>
          <w:szCs w:val="24"/>
        </w:rPr>
        <w:t>, v. 13, n. 1, p. 14-29, 2022.</w:t>
      </w:r>
    </w:p>
    <w:p w14:paraId="1210A48D" w14:textId="77777777" w:rsidR="00F353B1" w:rsidRDefault="00F353B1">
      <w:pPr>
        <w:spacing w:after="0" w:line="240" w:lineRule="auto"/>
        <w:jc w:val="both"/>
        <w:rPr>
          <w:rFonts w:ascii="Times New Roman" w:eastAsia="Times New Roman" w:hAnsi="Times New Roman" w:cs="Times New Roman"/>
          <w:sz w:val="24"/>
          <w:szCs w:val="24"/>
        </w:rPr>
      </w:pPr>
    </w:p>
    <w:p w14:paraId="0C85B3FD" w14:textId="01B82FDB"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w:t>
      </w:r>
      <w:r>
        <w:rPr>
          <w:rFonts w:ascii="Times New Roman" w:eastAsia="Times New Roman" w:hAnsi="Times New Roman" w:cs="Times New Roman"/>
          <w:b/>
          <w:sz w:val="24"/>
          <w:szCs w:val="24"/>
        </w:rPr>
        <w:t>Constituição da República Federativa do Brasil de 1988</w:t>
      </w:r>
      <w:r>
        <w:rPr>
          <w:rFonts w:ascii="Times New Roman" w:eastAsia="Times New Roman" w:hAnsi="Times New Roman" w:cs="Times New Roman"/>
          <w:sz w:val="24"/>
          <w:szCs w:val="24"/>
        </w:rPr>
        <w:t>. Diário Oficial da União, Brasília, DF, 05 out. 1988. Disponível em: &lt;http://www.planalto.gov.br/ccivil_03/constituicao/constituicao.htm&gt;. Acesso em: 15 jun. 2022.</w:t>
      </w:r>
    </w:p>
    <w:p w14:paraId="50C0BBAF" w14:textId="77777777" w:rsidR="00F353B1" w:rsidRDefault="00F353B1">
      <w:pPr>
        <w:spacing w:after="0" w:line="240" w:lineRule="auto"/>
        <w:jc w:val="both"/>
        <w:rPr>
          <w:rFonts w:ascii="Times New Roman" w:eastAsia="Times New Roman" w:hAnsi="Times New Roman" w:cs="Times New Roman"/>
          <w:sz w:val="24"/>
          <w:szCs w:val="24"/>
        </w:rPr>
      </w:pPr>
    </w:p>
    <w:p w14:paraId="0056A211" w14:textId="23856D59"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w:t>
      </w:r>
      <w:r>
        <w:rPr>
          <w:rFonts w:ascii="Times New Roman" w:eastAsia="Times New Roman" w:hAnsi="Times New Roman" w:cs="Times New Roman"/>
          <w:b/>
          <w:sz w:val="24"/>
          <w:szCs w:val="24"/>
        </w:rPr>
        <w:t>Decreto nº 9.310, de 15 de março de 2018</w:t>
      </w:r>
      <w:r>
        <w:rPr>
          <w:rFonts w:ascii="Times New Roman" w:eastAsia="Times New Roman" w:hAnsi="Times New Roman" w:cs="Times New Roman"/>
          <w:sz w:val="24"/>
          <w:szCs w:val="24"/>
        </w:rPr>
        <w:t>. Institui as normas gerais e os procedimentos aplicáveis à Regularização Fundiária Urbana e estabelece os procedimentos para a avaliação e a alienação dos imóveis da União. Diário Oficial da União, Brasília, DF, 19 mar. 2018. Disponível em: &lt;http://www.planalto.gov.br/ccivil_03/_ato2015-2018/2018/decreto/d9310.htm&gt;. Acesso em: 15 jun. 2022.</w:t>
      </w:r>
    </w:p>
    <w:p w14:paraId="7C098819" w14:textId="77777777" w:rsidR="00F353B1" w:rsidRDefault="00F353B1">
      <w:pPr>
        <w:spacing w:after="0" w:line="240" w:lineRule="auto"/>
        <w:jc w:val="both"/>
        <w:rPr>
          <w:rFonts w:ascii="Times New Roman" w:eastAsia="Times New Roman" w:hAnsi="Times New Roman" w:cs="Times New Roman"/>
          <w:sz w:val="24"/>
          <w:szCs w:val="24"/>
        </w:rPr>
      </w:pPr>
    </w:p>
    <w:p w14:paraId="16941FA6" w14:textId="0CED05F0"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w:t>
      </w:r>
      <w:r>
        <w:rPr>
          <w:rFonts w:ascii="Times New Roman" w:eastAsia="Times New Roman" w:hAnsi="Times New Roman" w:cs="Times New Roman"/>
          <w:b/>
          <w:sz w:val="24"/>
          <w:szCs w:val="24"/>
        </w:rPr>
        <w:t>Emenda Constitucional nº 26, de 14 de fevereiro de 2000</w:t>
      </w:r>
      <w:r>
        <w:rPr>
          <w:rFonts w:ascii="Times New Roman" w:eastAsia="Times New Roman" w:hAnsi="Times New Roman" w:cs="Times New Roman"/>
          <w:sz w:val="24"/>
          <w:szCs w:val="24"/>
        </w:rPr>
        <w:t>. Altera a redação do art. 6o da Constituição Federal. Diário Oficial da União, Brasília, DF, 15 fev. 2000. Disponível em: &lt;http://www.planalto.gov.br/ccivil_03/constituicao/emendas/emc/emc26.htm&gt;. Acesso em: 15 jun. 2022.</w:t>
      </w:r>
    </w:p>
    <w:p w14:paraId="5111D133" w14:textId="77777777" w:rsidR="00F353B1" w:rsidRDefault="00F353B1">
      <w:pPr>
        <w:spacing w:after="0" w:line="240" w:lineRule="auto"/>
        <w:jc w:val="both"/>
        <w:rPr>
          <w:rFonts w:ascii="Times New Roman" w:eastAsia="Times New Roman" w:hAnsi="Times New Roman" w:cs="Times New Roman"/>
          <w:sz w:val="24"/>
          <w:szCs w:val="24"/>
        </w:rPr>
      </w:pPr>
    </w:p>
    <w:p w14:paraId="4B8EE2FF" w14:textId="14B724F7" w:rsidR="00F353B1" w:rsidRP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w:t>
      </w:r>
      <w:r>
        <w:rPr>
          <w:rFonts w:ascii="Times New Roman" w:eastAsia="Times New Roman" w:hAnsi="Times New Roman" w:cs="Times New Roman"/>
          <w:b/>
          <w:sz w:val="24"/>
          <w:szCs w:val="24"/>
        </w:rPr>
        <w:t>Lei nº 11.977, de 7 de julho de 2009</w:t>
      </w:r>
      <w:r>
        <w:rPr>
          <w:rFonts w:ascii="Times New Roman" w:eastAsia="Times New Roman" w:hAnsi="Times New Roman" w:cs="Times New Roman"/>
          <w:sz w:val="24"/>
          <w:szCs w:val="24"/>
        </w:rPr>
        <w:t xml:space="preserve">. Dispõe sobre o Programa Minha Casa, Minha Vida – PMCMV e a regularização fundiária de assentamentos localizados em áreas urbanas; altera o Decreto-Lei no 3.365, de 21 de junho de 1941, as Leis nos 4.380, de 21 de agosto de 1964, 6.015, de 31 de dezembro de 1973, 8.036, de 11 de maio de 1990, e 10.257, de 10 de julho de 2001, e a Medida Provisória no 2.197-43, de 24 de agosto de 2001; e dá outras providências. Diário Oficial da União, Brasília, DF, 08 jul. 2009. Disponível em: </w:t>
      </w:r>
      <w:r w:rsidRPr="00F353B1">
        <w:rPr>
          <w:rFonts w:ascii="Times New Roman" w:eastAsia="Times New Roman" w:hAnsi="Times New Roman" w:cs="Times New Roman"/>
          <w:sz w:val="24"/>
          <w:szCs w:val="24"/>
        </w:rPr>
        <w:t>&lt;http://www.planalto.gov.br/ccivil_03/_ato2007-2010/2009/lei/l11977.htm&gt;. Acesso em: 15 jun. 2022.</w:t>
      </w:r>
    </w:p>
    <w:p w14:paraId="3B5F51BE" w14:textId="77777777" w:rsidR="00F353B1" w:rsidRPr="00F353B1" w:rsidRDefault="00F353B1">
      <w:pPr>
        <w:spacing w:after="0" w:line="240" w:lineRule="auto"/>
        <w:jc w:val="both"/>
        <w:rPr>
          <w:rFonts w:ascii="Times New Roman" w:eastAsia="Times New Roman" w:hAnsi="Times New Roman" w:cs="Times New Roman"/>
          <w:sz w:val="24"/>
          <w:szCs w:val="24"/>
        </w:rPr>
      </w:pPr>
    </w:p>
    <w:p w14:paraId="43A7219E" w14:textId="33937795" w:rsidR="00F353B1" w:rsidRDefault="00F353B1">
      <w:pPr>
        <w:spacing w:after="0" w:line="240" w:lineRule="auto"/>
        <w:jc w:val="both"/>
        <w:rPr>
          <w:rFonts w:ascii="Times New Roman" w:eastAsia="Times New Roman" w:hAnsi="Times New Roman" w:cs="Times New Roman"/>
          <w:sz w:val="24"/>
          <w:szCs w:val="24"/>
        </w:rPr>
      </w:pPr>
      <w:r w:rsidRPr="00F353B1">
        <w:rPr>
          <w:rFonts w:ascii="Times New Roman" w:eastAsia="Times New Roman" w:hAnsi="Times New Roman" w:cs="Times New Roman"/>
          <w:sz w:val="24"/>
          <w:szCs w:val="24"/>
        </w:rPr>
        <w:t xml:space="preserve">BRASIL. </w:t>
      </w:r>
      <w:r w:rsidRPr="00F353B1">
        <w:rPr>
          <w:rFonts w:ascii="Times New Roman" w:eastAsia="Times New Roman" w:hAnsi="Times New Roman" w:cs="Times New Roman"/>
          <w:b/>
          <w:sz w:val="24"/>
          <w:szCs w:val="24"/>
        </w:rPr>
        <w:t>Lei nº 13.105, de 16 de março de 2015</w:t>
      </w:r>
      <w:r w:rsidRPr="00F353B1">
        <w:rPr>
          <w:rFonts w:ascii="Times New Roman" w:eastAsia="Times New Roman" w:hAnsi="Times New Roman" w:cs="Times New Roman"/>
          <w:sz w:val="24"/>
          <w:szCs w:val="24"/>
        </w:rPr>
        <w:t>. Código de Processo Civil. Diário Oficial da União, Brasília, DF, 17 mar. 2015a. Disponível em: &lt;http://www.planalto.gov.br/ccivil_03/_ato2015-2018/2015/lei/l13105.htm#:~:text=Art.%203%C2%BA%20N%C3%A3o%20se%20excluir%C3%A1,a%20solu%C3%A7%C3%A3o%20consensual%20dos%20conflitos&gt;. Acesso em: 14 jul. 2022.</w:t>
      </w:r>
    </w:p>
    <w:p w14:paraId="0400D57E" w14:textId="77777777" w:rsidR="00F353B1" w:rsidRDefault="00F353B1">
      <w:pPr>
        <w:spacing w:after="0" w:line="240" w:lineRule="auto"/>
        <w:jc w:val="both"/>
        <w:rPr>
          <w:rFonts w:ascii="Times New Roman" w:eastAsia="Times New Roman" w:hAnsi="Times New Roman" w:cs="Times New Roman"/>
          <w:sz w:val="24"/>
          <w:szCs w:val="24"/>
        </w:rPr>
      </w:pPr>
    </w:p>
    <w:p w14:paraId="7DC1734D" w14:textId="52CFABDB"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w:t>
      </w:r>
      <w:r>
        <w:rPr>
          <w:rFonts w:ascii="Times New Roman" w:eastAsia="Times New Roman" w:hAnsi="Times New Roman" w:cs="Times New Roman"/>
          <w:b/>
          <w:sz w:val="24"/>
          <w:szCs w:val="24"/>
        </w:rPr>
        <w:t>Lei nº 13.140, de 26 de junho de 2015</w:t>
      </w:r>
      <w:r>
        <w:rPr>
          <w:rFonts w:ascii="Times New Roman" w:eastAsia="Times New Roman" w:hAnsi="Times New Roman" w:cs="Times New Roman"/>
          <w:sz w:val="24"/>
          <w:szCs w:val="24"/>
        </w:rPr>
        <w:t>. Dispõe sobre a mediação entre particulares como meio de solução de controvérsias e sobre a autocomposição de conflitos no âmbito da administração pública; altera a Lei nº 9.469, de 10 de julho de 1997, e o Decreto nº 70.235, de 6 de março de 1972; e revoga o § 2º do art. 6º da Lei nº 9.469, de 10 de julho de 1997. Diário Oficial da União, Brasília, DF, 29 jun. 2015b. Disponível em: &lt;http://www.planalto.gov.br/ccivil_03/_ato2015-2018/2015/lei/l13140.htm&gt;. Acesso em: 15 jun. 2022.</w:t>
      </w:r>
    </w:p>
    <w:p w14:paraId="4B56C311" w14:textId="77777777" w:rsidR="00F353B1" w:rsidRDefault="00F353B1">
      <w:pPr>
        <w:spacing w:after="0" w:line="240" w:lineRule="auto"/>
        <w:jc w:val="both"/>
        <w:rPr>
          <w:rFonts w:ascii="Times New Roman" w:eastAsia="Times New Roman" w:hAnsi="Times New Roman" w:cs="Times New Roman"/>
          <w:sz w:val="24"/>
          <w:szCs w:val="24"/>
        </w:rPr>
      </w:pPr>
    </w:p>
    <w:p w14:paraId="01714710" w14:textId="792CEB96"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BRASIL. </w:t>
      </w:r>
      <w:r>
        <w:rPr>
          <w:rFonts w:ascii="Times New Roman" w:eastAsia="Times New Roman" w:hAnsi="Times New Roman" w:cs="Times New Roman"/>
          <w:b/>
          <w:sz w:val="24"/>
          <w:szCs w:val="24"/>
        </w:rPr>
        <w:t>Lei nº 13.465, de 11 de julho de 2017</w:t>
      </w:r>
      <w:r>
        <w:rPr>
          <w:rFonts w:ascii="Times New Roman" w:eastAsia="Times New Roman" w:hAnsi="Times New Roman" w:cs="Times New Roman"/>
          <w:sz w:val="24"/>
          <w:szCs w:val="24"/>
        </w:rPr>
        <w:t>. Dispõe sobre a Regularização Fundiária Rural e Urbana... Diário Oficial da União, Brasília, DF, 12 jul. 2017. Disponível em: &lt;http://www.planalto.gov.br/ccivil_03/_Ato2015-2018/2017/Lei/L13465.htm&gt;. Acesso em: 15 jun. 2022.</w:t>
      </w:r>
    </w:p>
    <w:p w14:paraId="6A7DD885" w14:textId="77777777" w:rsidR="00F353B1" w:rsidRDefault="00F353B1">
      <w:pPr>
        <w:spacing w:after="0" w:line="240" w:lineRule="auto"/>
        <w:jc w:val="both"/>
        <w:rPr>
          <w:rFonts w:ascii="Times New Roman" w:eastAsia="Times New Roman" w:hAnsi="Times New Roman" w:cs="Times New Roman"/>
          <w:sz w:val="24"/>
          <w:szCs w:val="24"/>
        </w:rPr>
      </w:pPr>
    </w:p>
    <w:p w14:paraId="71BFEE7A" w14:textId="5A863A77"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CAFRUNE, Marcelo </w:t>
      </w:r>
      <w:proofErr w:type="spellStart"/>
      <w:r>
        <w:rPr>
          <w:rFonts w:ascii="Times New Roman" w:eastAsia="Times New Roman" w:hAnsi="Times New Roman" w:cs="Times New Roman"/>
          <w:sz w:val="24"/>
          <w:szCs w:val="24"/>
        </w:rPr>
        <w:t>Eibs</w:t>
      </w:r>
      <w:proofErr w:type="spellEnd"/>
      <w:r>
        <w:rPr>
          <w:rFonts w:ascii="Times New Roman" w:eastAsia="Times New Roman" w:hAnsi="Times New Roman" w:cs="Times New Roman"/>
          <w:sz w:val="24"/>
          <w:szCs w:val="24"/>
        </w:rPr>
        <w:t xml:space="preserve">. Mediação de Conflitos Fundiários Urbanos: do Debate Teórico à Construção Política, </w:t>
      </w:r>
      <w:r>
        <w:rPr>
          <w:rFonts w:ascii="Times New Roman" w:eastAsia="Times New Roman" w:hAnsi="Times New Roman" w:cs="Times New Roman"/>
          <w:b/>
          <w:sz w:val="24"/>
          <w:szCs w:val="24"/>
        </w:rPr>
        <w:t xml:space="preserve">Revista da Faculdade de Direito </w:t>
      </w:r>
      <w:proofErr w:type="spellStart"/>
      <w:r>
        <w:rPr>
          <w:rFonts w:ascii="Times New Roman" w:eastAsia="Times New Roman" w:hAnsi="Times New Roman" w:cs="Times New Roman"/>
          <w:b/>
          <w:sz w:val="24"/>
          <w:szCs w:val="24"/>
        </w:rPr>
        <w:t>UniRitter</w:t>
      </w:r>
      <w:proofErr w:type="spellEnd"/>
      <w:r>
        <w:rPr>
          <w:rFonts w:ascii="Times New Roman" w:eastAsia="Times New Roman" w:hAnsi="Times New Roman" w:cs="Times New Roman"/>
          <w:sz w:val="24"/>
          <w:szCs w:val="24"/>
        </w:rPr>
        <w:t>, n. 11, p. 197-217, 2010.</w:t>
      </w:r>
    </w:p>
    <w:p w14:paraId="04A0E5CA" w14:textId="77777777" w:rsidR="00F353B1" w:rsidRDefault="00F353B1">
      <w:pPr>
        <w:spacing w:after="0" w:line="240" w:lineRule="auto"/>
        <w:jc w:val="both"/>
        <w:rPr>
          <w:rFonts w:ascii="Times New Roman" w:eastAsia="Times New Roman" w:hAnsi="Times New Roman" w:cs="Times New Roman"/>
          <w:sz w:val="24"/>
          <w:szCs w:val="24"/>
        </w:rPr>
      </w:pPr>
    </w:p>
    <w:p w14:paraId="6B2CAAF7" w14:textId="78E858BB"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CALIXTO, Juliano dos Santos; DIAS, Maria Tereza Fonseca. A efetividade do direito à moradia adequada a partir da segurança na posse no direito internacional e no direito brasileiro. </w:t>
      </w:r>
      <w:r>
        <w:rPr>
          <w:rFonts w:ascii="Times New Roman" w:eastAsia="Times New Roman" w:hAnsi="Times New Roman" w:cs="Times New Roman"/>
          <w:b/>
          <w:sz w:val="24"/>
          <w:szCs w:val="24"/>
        </w:rPr>
        <w:t>Revista de Direito Urbanístico, Cidade e Alteridade</w:t>
      </w:r>
      <w:r>
        <w:rPr>
          <w:rFonts w:ascii="Times New Roman" w:eastAsia="Times New Roman" w:hAnsi="Times New Roman" w:cs="Times New Roman"/>
          <w:sz w:val="24"/>
          <w:szCs w:val="24"/>
        </w:rPr>
        <w:t>, Minas Gerais, v. 1, n. 2, p. 293-312, 2015.</w:t>
      </w:r>
    </w:p>
    <w:p w14:paraId="1F9A3EA2" w14:textId="77777777" w:rsidR="00F353B1" w:rsidRDefault="00F353B1">
      <w:pPr>
        <w:spacing w:after="0" w:line="240" w:lineRule="auto"/>
        <w:jc w:val="both"/>
        <w:rPr>
          <w:rFonts w:ascii="Times New Roman" w:eastAsia="Times New Roman" w:hAnsi="Times New Roman" w:cs="Times New Roman"/>
          <w:sz w:val="24"/>
          <w:szCs w:val="24"/>
        </w:rPr>
      </w:pPr>
    </w:p>
    <w:p w14:paraId="2BA7B9A5" w14:textId="2B9C2092"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CARMONA, Paulo Afonso </w:t>
      </w:r>
      <w:proofErr w:type="spellStart"/>
      <w:r>
        <w:rPr>
          <w:rFonts w:ascii="Times New Roman" w:eastAsia="Times New Roman" w:hAnsi="Times New Roman" w:cs="Times New Roman"/>
          <w:sz w:val="24"/>
          <w:szCs w:val="24"/>
        </w:rPr>
        <w:t>Cavichioli</w:t>
      </w:r>
      <w:proofErr w:type="spellEnd"/>
      <w:r>
        <w:rPr>
          <w:rFonts w:ascii="Times New Roman" w:eastAsia="Times New Roman" w:hAnsi="Times New Roman" w:cs="Times New Roman"/>
          <w:sz w:val="24"/>
          <w:szCs w:val="24"/>
        </w:rPr>
        <w:t xml:space="preserve">. A tutela do direito de moradia e o ativismo judicial. </w:t>
      </w:r>
      <w:r>
        <w:rPr>
          <w:rFonts w:ascii="Times New Roman" w:eastAsia="Times New Roman" w:hAnsi="Times New Roman" w:cs="Times New Roman"/>
          <w:b/>
          <w:sz w:val="24"/>
          <w:szCs w:val="24"/>
        </w:rPr>
        <w:t>Revista Brasileira de Políticas Públicas</w:t>
      </w:r>
      <w:r>
        <w:rPr>
          <w:rFonts w:ascii="Times New Roman" w:eastAsia="Times New Roman" w:hAnsi="Times New Roman" w:cs="Times New Roman"/>
          <w:sz w:val="24"/>
          <w:szCs w:val="24"/>
        </w:rPr>
        <w:t>, Brasília, v. 5, p. 264-289, 2015.</w:t>
      </w:r>
    </w:p>
    <w:p w14:paraId="684B13C0" w14:textId="77777777" w:rsidR="00F353B1" w:rsidRDefault="00F353B1">
      <w:pPr>
        <w:spacing w:after="0" w:line="240" w:lineRule="auto"/>
        <w:jc w:val="both"/>
        <w:rPr>
          <w:rFonts w:ascii="Times New Roman" w:eastAsia="Times New Roman" w:hAnsi="Times New Roman" w:cs="Times New Roman"/>
          <w:sz w:val="24"/>
          <w:szCs w:val="24"/>
        </w:rPr>
      </w:pPr>
    </w:p>
    <w:p w14:paraId="5C89C8C7" w14:textId="7B618C2A" w:rsidR="00F353B1" w:rsidRP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COELHO, Marcus Filipe Freitas; CARDOSO, Simone Alves; YAGHSISIAN, Adriana Machado. A mediação como forma de resolução extrajudicial de conflitos fundiários urbanos. In: FREITAS, Gilberto Passos de; YAGHSISIAN, Adriana Machado; CARDOSO, Simone </w:t>
      </w:r>
      <w:r w:rsidRPr="00F353B1">
        <w:rPr>
          <w:rFonts w:ascii="Times New Roman" w:eastAsia="Times New Roman" w:hAnsi="Times New Roman" w:cs="Times New Roman"/>
          <w:sz w:val="24"/>
          <w:szCs w:val="24"/>
        </w:rPr>
        <w:t>Alves.</w:t>
      </w:r>
      <w:r w:rsidRPr="00F353B1">
        <w:t xml:space="preserve"> </w:t>
      </w:r>
      <w:r w:rsidRPr="00F353B1">
        <w:rPr>
          <w:rFonts w:ascii="Times New Roman" w:eastAsia="Times New Roman" w:hAnsi="Times New Roman" w:cs="Times New Roman"/>
          <w:b/>
          <w:sz w:val="24"/>
          <w:szCs w:val="24"/>
        </w:rPr>
        <w:t>Métodos consensuais para solução de conflitos</w:t>
      </w:r>
      <w:r w:rsidRPr="00F353B1">
        <w:rPr>
          <w:rFonts w:ascii="Times New Roman" w:eastAsia="Times New Roman" w:hAnsi="Times New Roman" w:cs="Times New Roman"/>
          <w:sz w:val="24"/>
          <w:szCs w:val="24"/>
        </w:rPr>
        <w:t>: abordagens multidisciplinares em torno da paz.</w:t>
      </w:r>
      <w:r w:rsidRPr="00F353B1">
        <w:t xml:space="preserve"> </w:t>
      </w:r>
      <w:r w:rsidRPr="00F353B1">
        <w:rPr>
          <w:rFonts w:ascii="Times New Roman" w:eastAsia="Times New Roman" w:hAnsi="Times New Roman" w:cs="Times New Roman"/>
          <w:sz w:val="24"/>
          <w:szCs w:val="24"/>
        </w:rPr>
        <w:t xml:space="preserve">Santos: Editora Universitária </w:t>
      </w:r>
      <w:proofErr w:type="spellStart"/>
      <w:r w:rsidRPr="00F353B1">
        <w:rPr>
          <w:rFonts w:ascii="Times New Roman" w:eastAsia="Times New Roman" w:hAnsi="Times New Roman" w:cs="Times New Roman"/>
          <w:sz w:val="24"/>
          <w:szCs w:val="24"/>
        </w:rPr>
        <w:t>Leopoldianum</w:t>
      </w:r>
      <w:proofErr w:type="spellEnd"/>
      <w:r w:rsidRPr="00F353B1">
        <w:rPr>
          <w:rFonts w:ascii="Times New Roman" w:eastAsia="Times New Roman" w:hAnsi="Times New Roman" w:cs="Times New Roman"/>
          <w:sz w:val="24"/>
          <w:szCs w:val="24"/>
        </w:rPr>
        <w:t>, 2019, p. 65-80.</w:t>
      </w:r>
    </w:p>
    <w:p w14:paraId="29ABDD48" w14:textId="77777777" w:rsidR="00F353B1" w:rsidRPr="00F353B1" w:rsidRDefault="00F353B1">
      <w:pPr>
        <w:spacing w:after="0" w:line="240" w:lineRule="auto"/>
        <w:jc w:val="both"/>
        <w:rPr>
          <w:rFonts w:ascii="Times New Roman" w:eastAsia="Times New Roman" w:hAnsi="Times New Roman" w:cs="Times New Roman"/>
          <w:sz w:val="24"/>
          <w:szCs w:val="24"/>
        </w:rPr>
      </w:pPr>
    </w:p>
    <w:p w14:paraId="2CE87254" w14:textId="2341AD8E" w:rsidR="00F353B1" w:rsidRPr="00F353B1" w:rsidRDefault="00F353B1">
      <w:pPr>
        <w:spacing w:after="0" w:line="240" w:lineRule="auto"/>
        <w:jc w:val="both"/>
        <w:rPr>
          <w:rFonts w:ascii="Times New Roman" w:eastAsia="Times New Roman" w:hAnsi="Times New Roman" w:cs="Times New Roman"/>
          <w:sz w:val="24"/>
          <w:szCs w:val="24"/>
        </w:rPr>
      </w:pPr>
      <w:r w:rsidRPr="00F353B1">
        <w:rPr>
          <w:rFonts w:ascii="Times New Roman" w:eastAsia="Times New Roman" w:hAnsi="Times New Roman" w:cs="Times New Roman"/>
          <w:sz w:val="24"/>
          <w:szCs w:val="24"/>
        </w:rPr>
        <w:t xml:space="preserve">COELHO, Marcus Filipe Freitas; MARTINO, Isabela Rocha </w:t>
      </w:r>
      <w:proofErr w:type="spellStart"/>
      <w:r w:rsidRPr="00F353B1">
        <w:rPr>
          <w:rFonts w:ascii="Times New Roman" w:eastAsia="Times New Roman" w:hAnsi="Times New Roman" w:cs="Times New Roman"/>
          <w:sz w:val="24"/>
          <w:szCs w:val="24"/>
        </w:rPr>
        <w:t>Laragnoit</w:t>
      </w:r>
      <w:proofErr w:type="spellEnd"/>
      <w:r w:rsidRPr="00F353B1">
        <w:rPr>
          <w:rFonts w:ascii="Times New Roman" w:eastAsia="Times New Roman" w:hAnsi="Times New Roman" w:cs="Times New Roman"/>
          <w:sz w:val="24"/>
          <w:szCs w:val="24"/>
        </w:rPr>
        <w:t xml:space="preserve"> de. A mediação como instrumento de pacificação social nos conflitos fundiários urbanos. </w:t>
      </w:r>
      <w:r w:rsidRPr="00F353B1">
        <w:rPr>
          <w:rFonts w:ascii="Times New Roman" w:eastAsia="Times New Roman" w:hAnsi="Times New Roman" w:cs="Times New Roman"/>
          <w:b/>
          <w:bCs/>
          <w:sz w:val="24"/>
          <w:szCs w:val="24"/>
        </w:rPr>
        <w:t>Revista Digital Constituição e Garantia de Direitos</w:t>
      </w:r>
      <w:r w:rsidRPr="00F353B1">
        <w:rPr>
          <w:rFonts w:ascii="Times New Roman" w:eastAsia="Times New Roman" w:hAnsi="Times New Roman" w:cs="Times New Roman"/>
          <w:sz w:val="24"/>
          <w:szCs w:val="24"/>
        </w:rPr>
        <w:t>, v. 12, n. 1, p. 206-226, 2019.</w:t>
      </w:r>
    </w:p>
    <w:p w14:paraId="01365A3A" w14:textId="77777777" w:rsidR="00F353B1" w:rsidRDefault="00F353B1">
      <w:pPr>
        <w:spacing w:after="0" w:line="240" w:lineRule="auto"/>
        <w:jc w:val="both"/>
        <w:rPr>
          <w:rFonts w:ascii="Times New Roman" w:eastAsia="Times New Roman" w:hAnsi="Times New Roman" w:cs="Times New Roman"/>
          <w:sz w:val="24"/>
          <w:szCs w:val="24"/>
        </w:rPr>
      </w:pPr>
    </w:p>
    <w:p w14:paraId="26926782" w14:textId="030F68DB" w:rsidR="00F353B1" w:rsidRP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FERNANDES, </w:t>
      </w:r>
      <w:proofErr w:type="spellStart"/>
      <w:r>
        <w:rPr>
          <w:rFonts w:ascii="Times New Roman" w:eastAsia="Times New Roman" w:hAnsi="Times New Roman" w:cs="Times New Roman"/>
          <w:sz w:val="24"/>
          <w:szCs w:val="24"/>
        </w:rPr>
        <w:t>Edésio</w:t>
      </w:r>
      <w:proofErr w:type="spellEnd"/>
      <w:r>
        <w:rPr>
          <w:rFonts w:ascii="Times New Roman" w:eastAsia="Times New Roman" w:hAnsi="Times New Roman" w:cs="Times New Roman"/>
          <w:sz w:val="24"/>
          <w:szCs w:val="24"/>
        </w:rPr>
        <w:t xml:space="preserve">. Impacto </w:t>
      </w:r>
      <w:r w:rsidRPr="00F353B1">
        <w:rPr>
          <w:rFonts w:ascii="Times New Roman" w:eastAsia="Times New Roman" w:hAnsi="Times New Roman" w:cs="Times New Roman"/>
          <w:sz w:val="24"/>
          <w:szCs w:val="24"/>
        </w:rPr>
        <w:t xml:space="preserve">socioambiental em áreas urbanas. In: MENDONÇA, Francisco. (org.). </w:t>
      </w:r>
      <w:r w:rsidRPr="00F353B1">
        <w:rPr>
          <w:rFonts w:ascii="Times New Roman" w:eastAsia="Times New Roman" w:hAnsi="Times New Roman" w:cs="Times New Roman"/>
          <w:b/>
          <w:sz w:val="24"/>
          <w:szCs w:val="24"/>
        </w:rPr>
        <w:t>Impactos socioambientais urbanos</w:t>
      </w:r>
      <w:r w:rsidRPr="00F353B1">
        <w:rPr>
          <w:rFonts w:ascii="Times New Roman" w:eastAsia="Times New Roman" w:hAnsi="Times New Roman" w:cs="Times New Roman"/>
          <w:sz w:val="24"/>
          <w:szCs w:val="24"/>
        </w:rPr>
        <w:t>. Curitiba: Ed. UFPR, 2011, p. 99-128.</w:t>
      </w:r>
    </w:p>
    <w:p w14:paraId="577691B1" w14:textId="77777777" w:rsidR="00F353B1" w:rsidRPr="00F353B1" w:rsidRDefault="00F353B1">
      <w:pPr>
        <w:spacing w:after="0" w:line="240" w:lineRule="auto"/>
        <w:jc w:val="both"/>
        <w:rPr>
          <w:rFonts w:ascii="Times New Roman" w:eastAsia="Times New Roman" w:hAnsi="Times New Roman" w:cs="Times New Roman"/>
          <w:sz w:val="24"/>
          <w:szCs w:val="24"/>
        </w:rPr>
      </w:pPr>
    </w:p>
    <w:p w14:paraId="5999B1FA" w14:textId="1D300D2F" w:rsidR="00F353B1" w:rsidRDefault="00F353B1">
      <w:pPr>
        <w:spacing w:after="0" w:line="240" w:lineRule="auto"/>
        <w:jc w:val="both"/>
        <w:rPr>
          <w:rFonts w:ascii="Times New Roman" w:eastAsia="Times New Roman" w:hAnsi="Times New Roman" w:cs="Times New Roman"/>
          <w:sz w:val="24"/>
          <w:szCs w:val="24"/>
        </w:rPr>
      </w:pPr>
      <w:r w:rsidRPr="00F353B1">
        <w:rPr>
          <w:rFonts w:ascii="Times New Roman" w:eastAsia="Times New Roman" w:hAnsi="Times New Roman" w:cs="Times New Roman"/>
          <w:sz w:val="24"/>
          <w:szCs w:val="24"/>
        </w:rPr>
        <w:t xml:space="preserve">FORMANSKI, Guilherme </w:t>
      </w:r>
      <w:proofErr w:type="spellStart"/>
      <w:r w:rsidRPr="00F353B1">
        <w:rPr>
          <w:rFonts w:ascii="Times New Roman" w:eastAsia="Times New Roman" w:hAnsi="Times New Roman" w:cs="Times New Roman"/>
          <w:sz w:val="24"/>
          <w:szCs w:val="24"/>
        </w:rPr>
        <w:t>Crepaldi</w:t>
      </w:r>
      <w:proofErr w:type="spellEnd"/>
      <w:r w:rsidRPr="00F353B1">
        <w:rPr>
          <w:rFonts w:ascii="Times New Roman" w:eastAsia="Times New Roman" w:hAnsi="Times New Roman" w:cs="Times New Roman"/>
          <w:sz w:val="24"/>
          <w:szCs w:val="24"/>
        </w:rPr>
        <w:t xml:space="preserve">. Consensualismo e Regularização Fundiária Urbana: um caminho para assegurar o direito à cidade. </w:t>
      </w:r>
      <w:r w:rsidRPr="00F353B1">
        <w:rPr>
          <w:rFonts w:ascii="Times New Roman" w:eastAsia="Times New Roman" w:hAnsi="Times New Roman" w:cs="Times New Roman"/>
          <w:b/>
          <w:bCs/>
          <w:sz w:val="24"/>
          <w:szCs w:val="24"/>
        </w:rPr>
        <w:t>Revista FIDES</w:t>
      </w:r>
      <w:r w:rsidRPr="00F353B1">
        <w:rPr>
          <w:rFonts w:ascii="Times New Roman" w:eastAsia="Times New Roman" w:hAnsi="Times New Roman" w:cs="Times New Roman"/>
          <w:sz w:val="24"/>
          <w:szCs w:val="24"/>
        </w:rPr>
        <w:t>, v. 13, n. 1, p. 155-175, 2022.</w:t>
      </w:r>
    </w:p>
    <w:p w14:paraId="38AEB2A5" w14:textId="77777777" w:rsidR="00F353B1" w:rsidRDefault="00F353B1">
      <w:pPr>
        <w:spacing w:after="0" w:line="240" w:lineRule="auto"/>
        <w:jc w:val="both"/>
        <w:rPr>
          <w:rFonts w:ascii="Times New Roman" w:eastAsia="Times New Roman" w:hAnsi="Times New Roman" w:cs="Times New Roman"/>
          <w:sz w:val="24"/>
          <w:szCs w:val="24"/>
        </w:rPr>
      </w:pPr>
    </w:p>
    <w:p w14:paraId="784DB628" w14:textId="7AC02740"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FREITAS JUNIOR, </w:t>
      </w:r>
      <w:proofErr w:type="spellStart"/>
      <w:r>
        <w:rPr>
          <w:rFonts w:ascii="Times New Roman" w:eastAsia="Times New Roman" w:hAnsi="Times New Roman" w:cs="Times New Roman"/>
          <w:sz w:val="24"/>
          <w:szCs w:val="24"/>
        </w:rPr>
        <w:t>Horival</w:t>
      </w:r>
      <w:proofErr w:type="spellEnd"/>
      <w:r>
        <w:rPr>
          <w:rFonts w:ascii="Times New Roman" w:eastAsia="Times New Roman" w:hAnsi="Times New Roman" w:cs="Times New Roman"/>
          <w:sz w:val="24"/>
          <w:szCs w:val="24"/>
        </w:rPr>
        <w:t xml:space="preserve"> Marques de. Apontamentos sobre a tutela jurisdicional do direito à moradia no Brasil. </w:t>
      </w:r>
      <w:r>
        <w:rPr>
          <w:rFonts w:ascii="Times New Roman" w:eastAsia="Times New Roman" w:hAnsi="Times New Roman" w:cs="Times New Roman"/>
          <w:b/>
          <w:sz w:val="24"/>
          <w:szCs w:val="24"/>
        </w:rPr>
        <w:t>Revista Jurídica ESMP-SP</w:t>
      </w:r>
      <w:r>
        <w:rPr>
          <w:rFonts w:ascii="Times New Roman" w:eastAsia="Times New Roman" w:hAnsi="Times New Roman" w:cs="Times New Roman"/>
          <w:sz w:val="24"/>
          <w:szCs w:val="24"/>
        </w:rPr>
        <w:t>, v.13, p. 41-63, 2018.</w:t>
      </w:r>
    </w:p>
    <w:p w14:paraId="511D9705" w14:textId="77777777" w:rsidR="00F353B1" w:rsidRDefault="00F353B1">
      <w:pPr>
        <w:spacing w:after="0" w:line="240" w:lineRule="auto"/>
        <w:jc w:val="both"/>
        <w:rPr>
          <w:rFonts w:ascii="Times New Roman" w:eastAsia="Times New Roman" w:hAnsi="Times New Roman" w:cs="Times New Roman"/>
          <w:sz w:val="24"/>
          <w:szCs w:val="24"/>
        </w:rPr>
      </w:pPr>
    </w:p>
    <w:p w14:paraId="585223C7" w14:textId="2108291A"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IACOVINI, Rodrigo Faria Gonçalves. Direito à moradia adequada e urbanização de favelas: reflexões e desafios para uma nova abordagem. </w:t>
      </w:r>
      <w:r>
        <w:rPr>
          <w:rFonts w:ascii="Times New Roman" w:eastAsia="Times New Roman" w:hAnsi="Times New Roman" w:cs="Times New Roman"/>
          <w:b/>
          <w:sz w:val="24"/>
          <w:szCs w:val="24"/>
        </w:rPr>
        <w:t>R. Bras. de Dir. Urbanístico</w:t>
      </w:r>
      <w:r>
        <w:rPr>
          <w:rFonts w:ascii="Times New Roman" w:eastAsia="Times New Roman" w:hAnsi="Times New Roman" w:cs="Times New Roman"/>
          <w:sz w:val="24"/>
          <w:szCs w:val="24"/>
        </w:rPr>
        <w:t>, Belo Horizonte, n. 8, p. 201-232, 2019.</w:t>
      </w:r>
    </w:p>
    <w:p w14:paraId="292C388B" w14:textId="77777777" w:rsidR="00F353B1" w:rsidRDefault="00F353B1">
      <w:pPr>
        <w:spacing w:after="0" w:line="240" w:lineRule="auto"/>
        <w:jc w:val="both"/>
        <w:rPr>
          <w:rFonts w:ascii="Times New Roman" w:eastAsia="Times New Roman" w:hAnsi="Times New Roman" w:cs="Times New Roman"/>
          <w:sz w:val="24"/>
          <w:szCs w:val="24"/>
        </w:rPr>
      </w:pPr>
    </w:p>
    <w:p w14:paraId="62335DE3" w14:textId="77378D14"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IBGE – Instituto Brasileiro de Geografia e Estatística. </w:t>
      </w:r>
      <w:r>
        <w:rPr>
          <w:rFonts w:ascii="Times New Roman" w:eastAsia="Times New Roman" w:hAnsi="Times New Roman" w:cs="Times New Roman"/>
          <w:b/>
          <w:sz w:val="24"/>
          <w:szCs w:val="24"/>
        </w:rPr>
        <w:t>Perfil dos municípios brasileiros</w:t>
      </w:r>
      <w:r>
        <w:rPr>
          <w:rFonts w:ascii="Times New Roman" w:eastAsia="Times New Roman" w:hAnsi="Times New Roman" w:cs="Times New Roman"/>
          <w:sz w:val="24"/>
          <w:szCs w:val="24"/>
        </w:rPr>
        <w:t>: 2020. Rio de Janeiro: IBGE, 2021.</w:t>
      </w:r>
    </w:p>
    <w:p w14:paraId="370BE4FC" w14:textId="77777777" w:rsidR="00F353B1" w:rsidRDefault="00F353B1">
      <w:pPr>
        <w:spacing w:after="0" w:line="240" w:lineRule="auto"/>
        <w:jc w:val="both"/>
        <w:rPr>
          <w:rFonts w:ascii="Times New Roman" w:eastAsia="Times New Roman" w:hAnsi="Times New Roman" w:cs="Times New Roman"/>
          <w:sz w:val="24"/>
          <w:szCs w:val="24"/>
        </w:rPr>
      </w:pPr>
    </w:p>
    <w:p w14:paraId="67A5AA13" w14:textId="20820523"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MALHEIROS, Rafael Taranto; DUARTE, Clarice Seixas. A dimensão jurídico-institucional da política pública da regularização fundiária urbana de interesse social e a busca de sua efetividade. </w:t>
      </w:r>
      <w:r>
        <w:rPr>
          <w:rFonts w:ascii="Times New Roman" w:eastAsia="Times New Roman" w:hAnsi="Times New Roman" w:cs="Times New Roman"/>
          <w:b/>
          <w:sz w:val="24"/>
          <w:szCs w:val="24"/>
        </w:rPr>
        <w:t>REI-Revista Estudos Institucionais</w:t>
      </w:r>
      <w:r>
        <w:rPr>
          <w:rFonts w:ascii="Times New Roman" w:eastAsia="Times New Roman" w:hAnsi="Times New Roman" w:cs="Times New Roman"/>
          <w:sz w:val="24"/>
          <w:szCs w:val="24"/>
        </w:rPr>
        <w:t>, v. 5, n. 3, p. 1093-1115, 2019.</w:t>
      </w:r>
    </w:p>
    <w:p w14:paraId="19C7880A" w14:textId="77777777" w:rsidR="00F353B1" w:rsidRPr="00F353B1" w:rsidRDefault="00F353B1">
      <w:pPr>
        <w:spacing w:after="0" w:line="240" w:lineRule="auto"/>
        <w:jc w:val="both"/>
        <w:rPr>
          <w:rFonts w:ascii="Times New Roman" w:eastAsia="Times New Roman" w:hAnsi="Times New Roman" w:cs="Times New Roman"/>
          <w:sz w:val="24"/>
          <w:szCs w:val="24"/>
        </w:rPr>
      </w:pPr>
    </w:p>
    <w:p w14:paraId="597A8839" w14:textId="5E5C6625" w:rsidR="00F353B1" w:rsidRDefault="00F353B1">
      <w:pPr>
        <w:spacing w:after="0" w:line="240" w:lineRule="auto"/>
        <w:jc w:val="both"/>
        <w:rPr>
          <w:rFonts w:ascii="Times New Roman" w:eastAsia="Times New Roman" w:hAnsi="Times New Roman" w:cs="Times New Roman"/>
          <w:sz w:val="24"/>
          <w:szCs w:val="24"/>
        </w:rPr>
      </w:pPr>
      <w:r w:rsidRPr="00F353B1">
        <w:rPr>
          <w:rFonts w:ascii="Times New Roman" w:eastAsia="Times New Roman" w:hAnsi="Times New Roman" w:cs="Times New Roman"/>
          <w:sz w:val="24"/>
          <w:szCs w:val="24"/>
        </w:rPr>
        <w:t xml:space="preserve">MARICATO, </w:t>
      </w:r>
      <w:proofErr w:type="spellStart"/>
      <w:r w:rsidRPr="00F353B1">
        <w:rPr>
          <w:rFonts w:ascii="Times New Roman" w:eastAsia="Times New Roman" w:hAnsi="Times New Roman" w:cs="Times New Roman"/>
          <w:sz w:val="24"/>
          <w:szCs w:val="24"/>
        </w:rPr>
        <w:t>Erminia</w:t>
      </w:r>
      <w:proofErr w:type="spellEnd"/>
      <w:r w:rsidRPr="00F353B1">
        <w:rPr>
          <w:rFonts w:ascii="Times New Roman" w:eastAsia="Times New Roman" w:hAnsi="Times New Roman" w:cs="Times New Roman"/>
          <w:sz w:val="24"/>
          <w:szCs w:val="24"/>
        </w:rPr>
        <w:t xml:space="preserve">; COLOSSO, Paolo; COMARÚ, Francisco de Assis. Um projeto para as cidades brasileiras e o lugar da saúde pública. </w:t>
      </w:r>
      <w:r w:rsidRPr="00F353B1">
        <w:rPr>
          <w:rFonts w:ascii="Times New Roman" w:eastAsia="Times New Roman" w:hAnsi="Times New Roman" w:cs="Times New Roman"/>
          <w:b/>
          <w:bCs/>
          <w:sz w:val="24"/>
          <w:szCs w:val="24"/>
        </w:rPr>
        <w:t>Saúde em Debate</w:t>
      </w:r>
      <w:r w:rsidRPr="00F353B1">
        <w:rPr>
          <w:rFonts w:ascii="Times New Roman" w:eastAsia="Times New Roman" w:hAnsi="Times New Roman" w:cs="Times New Roman"/>
          <w:sz w:val="24"/>
          <w:szCs w:val="24"/>
        </w:rPr>
        <w:t>, v. 42, p. 199-211, 2018.</w:t>
      </w:r>
    </w:p>
    <w:p w14:paraId="1072CC1F" w14:textId="77777777" w:rsidR="00F353B1" w:rsidRDefault="00F353B1">
      <w:pPr>
        <w:spacing w:after="0" w:line="240" w:lineRule="auto"/>
        <w:jc w:val="both"/>
        <w:rPr>
          <w:rFonts w:ascii="Times New Roman" w:eastAsia="Times New Roman" w:hAnsi="Times New Roman" w:cs="Times New Roman"/>
          <w:sz w:val="24"/>
          <w:szCs w:val="24"/>
        </w:rPr>
      </w:pPr>
    </w:p>
    <w:p w14:paraId="4CC8CD12" w14:textId="16BA9F02" w:rsidR="00F353B1" w:rsidRP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MELLO, Cláudio Ari. Direito à moradia e conciliação judicial de conflitos coletivos possessórios: a experiência de Porto Alegre. </w:t>
      </w:r>
      <w:r>
        <w:rPr>
          <w:rFonts w:ascii="Times New Roman" w:eastAsia="Times New Roman" w:hAnsi="Times New Roman" w:cs="Times New Roman"/>
          <w:b/>
          <w:sz w:val="24"/>
          <w:szCs w:val="24"/>
        </w:rPr>
        <w:t>Revista de Direito da Cidade</w:t>
      </w:r>
      <w:r>
        <w:rPr>
          <w:rFonts w:ascii="Times New Roman" w:eastAsia="Times New Roman" w:hAnsi="Times New Roman" w:cs="Times New Roman"/>
          <w:sz w:val="24"/>
          <w:szCs w:val="24"/>
        </w:rPr>
        <w:t>, v. 9, n. 4, p. 2072-</w:t>
      </w:r>
      <w:r w:rsidRPr="00F353B1">
        <w:rPr>
          <w:rFonts w:ascii="Times New Roman" w:eastAsia="Times New Roman" w:hAnsi="Times New Roman" w:cs="Times New Roman"/>
          <w:sz w:val="24"/>
          <w:szCs w:val="24"/>
        </w:rPr>
        <w:t>2098, 2017.</w:t>
      </w:r>
    </w:p>
    <w:p w14:paraId="64946DB0" w14:textId="77777777" w:rsidR="00F353B1" w:rsidRPr="00F353B1" w:rsidRDefault="00F353B1">
      <w:pPr>
        <w:spacing w:after="0" w:line="240" w:lineRule="auto"/>
        <w:jc w:val="both"/>
        <w:rPr>
          <w:rFonts w:ascii="Times New Roman" w:eastAsia="Times New Roman" w:hAnsi="Times New Roman" w:cs="Times New Roman"/>
          <w:sz w:val="24"/>
          <w:szCs w:val="24"/>
        </w:rPr>
      </w:pPr>
    </w:p>
    <w:p w14:paraId="4E7007A0" w14:textId="1F0D842D" w:rsidR="00F353B1" w:rsidRDefault="00F353B1">
      <w:pPr>
        <w:spacing w:after="0" w:line="240" w:lineRule="auto"/>
        <w:jc w:val="both"/>
        <w:rPr>
          <w:rFonts w:ascii="Times New Roman" w:eastAsia="Times New Roman" w:hAnsi="Times New Roman" w:cs="Times New Roman"/>
          <w:sz w:val="24"/>
          <w:szCs w:val="24"/>
        </w:rPr>
      </w:pPr>
      <w:r w:rsidRPr="00F353B1">
        <w:rPr>
          <w:rFonts w:ascii="Times New Roman" w:eastAsia="Times New Roman" w:hAnsi="Times New Roman" w:cs="Times New Roman"/>
          <w:sz w:val="24"/>
          <w:szCs w:val="24"/>
        </w:rPr>
        <w:t xml:space="preserve">NEPOMUCENO, Airton Batista Costa Neto; MIYAZAKI; Vitor </w:t>
      </w:r>
      <w:proofErr w:type="spellStart"/>
      <w:r w:rsidRPr="00F353B1">
        <w:rPr>
          <w:rFonts w:ascii="Times New Roman" w:eastAsia="Times New Roman" w:hAnsi="Times New Roman" w:cs="Times New Roman"/>
          <w:sz w:val="24"/>
          <w:szCs w:val="24"/>
        </w:rPr>
        <w:t>Koiti</w:t>
      </w:r>
      <w:proofErr w:type="spellEnd"/>
      <w:r w:rsidRPr="00F353B1">
        <w:rPr>
          <w:rFonts w:ascii="Times New Roman" w:eastAsia="Times New Roman" w:hAnsi="Times New Roman" w:cs="Times New Roman"/>
          <w:sz w:val="24"/>
          <w:szCs w:val="24"/>
        </w:rPr>
        <w:t xml:space="preserve">. Produção do espaço urbano e regularização fundiária: considerações a partir do estudo de Ituiutaba-MG. </w:t>
      </w:r>
      <w:r w:rsidRPr="00F353B1">
        <w:rPr>
          <w:rFonts w:ascii="Times New Roman" w:eastAsia="Times New Roman" w:hAnsi="Times New Roman" w:cs="Times New Roman"/>
          <w:b/>
          <w:bCs/>
          <w:sz w:val="24"/>
          <w:szCs w:val="24"/>
        </w:rPr>
        <w:t>Revista Caminhos de Geografia</w:t>
      </w:r>
      <w:r w:rsidRPr="00F353B1">
        <w:rPr>
          <w:rFonts w:ascii="Times New Roman" w:eastAsia="Times New Roman" w:hAnsi="Times New Roman" w:cs="Times New Roman"/>
          <w:sz w:val="24"/>
          <w:szCs w:val="24"/>
        </w:rPr>
        <w:t>, Uberlândia, v. 21, n. 75, p. 251–263, 2020.</w:t>
      </w:r>
    </w:p>
    <w:p w14:paraId="2FD3B510" w14:textId="77777777" w:rsidR="00F353B1" w:rsidRDefault="00F353B1">
      <w:pPr>
        <w:spacing w:after="0" w:line="240" w:lineRule="auto"/>
        <w:jc w:val="both"/>
        <w:rPr>
          <w:rFonts w:ascii="Times New Roman" w:eastAsia="Times New Roman" w:hAnsi="Times New Roman" w:cs="Times New Roman"/>
          <w:sz w:val="24"/>
          <w:szCs w:val="24"/>
        </w:rPr>
      </w:pPr>
    </w:p>
    <w:p w14:paraId="3AE16808" w14:textId="2D40F3BF"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OLIVEIRA, Everton Narciso de; MORAES, Lúcia Maria; GOUVEIA, Renata Lazara; VASCONCELOS, Rafael Spindola. Processo de Regularização Fundiária. </w:t>
      </w:r>
      <w:r>
        <w:rPr>
          <w:rFonts w:ascii="Times New Roman" w:eastAsia="Times New Roman" w:hAnsi="Times New Roman" w:cs="Times New Roman"/>
          <w:b/>
          <w:sz w:val="24"/>
          <w:szCs w:val="24"/>
        </w:rPr>
        <w:t>BARU</w:t>
      </w:r>
      <w:r>
        <w:rPr>
          <w:rFonts w:ascii="Times New Roman" w:eastAsia="Times New Roman" w:hAnsi="Times New Roman" w:cs="Times New Roman"/>
          <w:sz w:val="24"/>
          <w:szCs w:val="24"/>
        </w:rPr>
        <w:t>, Goiânia, v. 4, n. 2, p. 257-269, 2018.</w:t>
      </w:r>
    </w:p>
    <w:p w14:paraId="164BAAB5" w14:textId="77777777" w:rsidR="00F353B1" w:rsidRDefault="00F353B1">
      <w:pPr>
        <w:spacing w:after="0" w:line="240" w:lineRule="auto"/>
        <w:jc w:val="both"/>
        <w:rPr>
          <w:rFonts w:ascii="Times New Roman" w:eastAsia="Times New Roman" w:hAnsi="Times New Roman" w:cs="Times New Roman"/>
          <w:sz w:val="24"/>
          <w:szCs w:val="24"/>
        </w:rPr>
      </w:pPr>
    </w:p>
    <w:p w14:paraId="7460CBC0" w14:textId="67D5F602"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ORGANIZAÇÃO DAS NAÇÕES UNIDAS (ONU). </w:t>
      </w:r>
      <w:r>
        <w:rPr>
          <w:rFonts w:ascii="Times New Roman" w:eastAsia="Times New Roman" w:hAnsi="Times New Roman" w:cs="Times New Roman"/>
          <w:b/>
          <w:sz w:val="24"/>
          <w:szCs w:val="24"/>
        </w:rPr>
        <w:t>Declaração Universal dos Direitos Humanos</w:t>
      </w:r>
      <w:r>
        <w:rPr>
          <w:rFonts w:ascii="Times New Roman" w:eastAsia="Times New Roman" w:hAnsi="Times New Roman" w:cs="Times New Roman"/>
          <w:sz w:val="24"/>
          <w:szCs w:val="24"/>
        </w:rPr>
        <w:t>. Paris, 1948.</w:t>
      </w:r>
    </w:p>
    <w:p w14:paraId="172E3A12" w14:textId="77777777" w:rsidR="00F353B1" w:rsidRDefault="00F353B1">
      <w:pPr>
        <w:spacing w:after="0" w:line="240" w:lineRule="auto"/>
        <w:jc w:val="both"/>
        <w:rPr>
          <w:rFonts w:ascii="Times New Roman" w:eastAsia="Times New Roman" w:hAnsi="Times New Roman" w:cs="Times New Roman"/>
          <w:sz w:val="24"/>
          <w:szCs w:val="24"/>
        </w:rPr>
      </w:pPr>
    </w:p>
    <w:p w14:paraId="40758494" w14:textId="6FE09E85"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REIS, </w:t>
      </w:r>
      <w:proofErr w:type="spellStart"/>
      <w:r>
        <w:rPr>
          <w:rFonts w:ascii="Times New Roman" w:eastAsia="Times New Roman" w:hAnsi="Times New Roman" w:cs="Times New Roman"/>
          <w:sz w:val="24"/>
          <w:szCs w:val="24"/>
        </w:rPr>
        <w:t>Émilien</w:t>
      </w:r>
      <w:proofErr w:type="spellEnd"/>
      <w:r>
        <w:rPr>
          <w:rFonts w:ascii="Times New Roman" w:eastAsia="Times New Roman" w:hAnsi="Times New Roman" w:cs="Times New Roman"/>
          <w:sz w:val="24"/>
          <w:szCs w:val="24"/>
        </w:rPr>
        <w:t xml:space="preserve"> Vilas Boas; OLIVEIRA, Márcio Luís de. A regularização fundiária urbana e rural: necessidade de marcos teóricos e de políticas públicas distintos. </w:t>
      </w:r>
      <w:r>
        <w:rPr>
          <w:rFonts w:ascii="Times New Roman" w:eastAsia="Times New Roman" w:hAnsi="Times New Roman" w:cs="Times New Roman"/>
          <w:b/>
          <w:sz w:val="24"/>
          <w:szCs w:val="24"/>
        </w:rPr>
        <w:t>Rev. Bras. Polít. Públicas (Online)</w:t>
      </w:r>
      <w:r>
        <w:rPr>
          <w:rFonts w:ascii="Times New Roman" w:eastAsia="Times New Roman" w:hAnsi="Times New Roman" w:cs="Times New Roman"/>
          <w:sz w:val="24"/>
          <w:szCs w:val="24"/>
        </w:rPr>
        <w:t>, Brasília, v. 7, n. 2, p. 41-53, 2017.</w:t>
      </w:r>
    </w:p>
    <w:p w14:paraId="56C3D6A3" w14:textId="77777777" w:rsidR="00F353B1" w:rsidRDefault="00F353B1">
      <w:pPr>
        <w:spacing w:after="0" w:line="240" w:lineRule="auto"/>
        <w:jc w:val="both"/>
        <w:rPr>
          <w:rFonts w:ascii="Times New Roman" w:eastAsia="Times New Roman" w:hAnsi="Times New Roman" w:cs="Times New Roman"/>
          <w:sz w:val="24"/>
          <w:szCs w:val="24"/>
        </w:rPr>
      </w:pPr>
    </w:p>
    <w:p w14:paraId="776BF71B" w14:textId="637691CA" w:rsidR="00F353B1" w:rsidRPr="00F353B1" w:rsidRDefault="00F353B1">
      <w:pPr>
        <w:spacing w:after="0" w:line="240" w:lineRule="auto"/>
        <w:jc w:val="both"/>
        <w:rPr>
          <w:rFonts w:ascii="Times New Roman" w:eastAsia="Times New Roman" w:hAnsi="Times New Roman" w:cs="Times New Roman"/>
          <w:sz w:val="24"/>
          <w:szCs w:val="24"/>
        </w:rPr>
      </w:pPr>
      <w:r w:rsidRPr="00F353B1">
        <w:rPr>
          <w:rFonts w:ascii="Times New Roman" w:eastAsia="Times New Roman" w:hAnsi="Times New Roman" w:cs="Times New Roman"/>
          <w:sz w:val="24"/>
          <w:szCs w:val="24"/>
        </w:rPr>
        <w:t xml:space="preserve">RIBEIRO, </w:t>
      </w:r>
      <w:proofErr w:type="spellStart"/>
      <w:r w:rsidRPr="00F353B1">
        <w:rPr>
          <w:rFonts w:ascii="Times New Roman" w:eastAsia="Times New Roman" w:hAnsi="Times New Roman" w:cs="Times New Roman"/>
          <w:sz w:val="24"/>
          <w:szCs w:val="24"/>
        </w:rPr>
        <w:t>Tarcyla</w:t>
      </w:r>
      <w:proofErr w:type="spellEnd"/>
      <w:r w:rsidRPr="00F353B1">
        <w:rPr>
          <w:rFonts w:ascii="Times New Roman" w:eastAsia="Times New Roman" w:hAnsi="Times New Roman" w:cs="Times New Roman"/>
          <w:sz w:val="24"/>
          <w:szCs w:val="24"/>
        </w:rPr>
        <w:t xml:space="preserve"> Fidalgo; CAFRUNE, Marcelo </w:t>
      </w:r>
      <w:proofErr w:type="spellStart"/>
      <w:r w:rsidRPr="00F353B1">
        <w:rPr>
          <w:rFonts w:ascii="Times New Roman" w:eastAsia="Times New Roman" w:hAnsi="Times New Roman" w:cs="Times New Roman"/>
          <w:sz w:val="24"/>
          <w:szCs w:val="24"/>
        </w:rPr>
        <w:t>Eibs</w:t>
      </w:r>
      <w:proofErr w:type="spellEnd"/>
      <w:r w:rsidRPr="00F353B1">
        <w:rPr>
          <w:rFonts w:ascii="Times New Roman" w:eastAsia="Times New Roman" w:hAnsi="Times New Roman" w:cs="Times New Roman"/>
          <w:sz w:val="24"/>
          <w:szCs w:val="24"/>
        </w:rPr>
        <w:t xml:space="preserve">. Direito à moradia e pandemia: análise preliminar de decisões judiciais sobre remoções e despejos. </w:t>
      </w:r>
      <w:r w:rsidRPr="00F353B1">
        <w:rPr>
          <w:rFonts w:ascii="Times New Roman" w:eastAsia="Times New Roman" w:hAnsi="Times New Roman" w:cs="Times New Roman"/>
          <w:b/>
          <w:sz w:val="24"/>
          <w:szCs w:val="24"/>
        </w:rPr>
        <w:t>R. Bras. de Dir. Urbanístico</w:t>
      </w:r>
      <w:r w:rsidRPr="00F353B1">
        <w:rPr>
          <w:rFonts w:ascii="Times New Roman" w:eastAsia="Times New Roman" w:hAnsi="Times New Roman" w:cs="Times New Roman"/>
          <w:sz w:val="24"/>
          <w:szCs w:val="24"/>
        </w:rPr>
        <w:t>, Belo Horizonte, n. 10, p. 111-128, 2020.</w:t>
      </w:r>
    </w:p>
    <w:p w14:paraId="5F18796E" w14:textId="77777777" w:rsidR="00F353B1" w:rsidRPr="00F353B1" w:rsidRDefault="00F353B1">
      <w:pPr>
        <w:spacing w:after="0" w:line="240" w:lineRule="auto"/>
        <w:jc w:val="both"/>
        <w:rPr>
          <w:rFonts w:ascii="Times New Roman" w:eastAsia="Times New Roman" w:hAnsi="Times New Roman" w:cs="Times New Roman"/>
          <w:sz w:val="24"/>
          <w:szCs w:val="24"/>
        </w:rPr>
      </w:pPr>
    </w:p>
    <w:p w14:paraId="03F3C2BE" w14:textId="320E0667" w:rsidR="00F353B1" w:rsidRPr="00F353B1" w:rsidRDefault="00F353B1">
      <w:pPr>
        <w:spacing w:after="0" w:line="240" w:lineRule="auto"/>
        <w:jc w:val="both"/>
        <w:rPr>
          <w:rFonts w:ascii="Times New Roman" w:eastAsia="Times New Roman" w:hAnsi="Times New Roman" w:cs="Times New Roman"/>
          <w:sz w:val="24"/>
          <w:szCs w:val="24"/>
        </w:rPr>
      </w:pPr>
      <w:r w:rsidRPr="00F353B1">
        <w:rPr>
          <w:rFonts w:ascii="Times New Roman" w:eastAsia="Times New Roman" w:hAnsi="Times New Roman" w:cs="Times New Roman"/>
          <w:sz w:val="24"/>
          <w:szCs w:val="24"/>
        </w:rPr>
        <w:t xml:space="preserve">SANTOS, Alexandre Pereira; POLIDORI, Maurício Couto; PERES, Otávio Martins; SARAIVA, Marcus Vinícius. O lugar dos pobres nas cidades: exploração teórica sobre periferização e pobreza na produção do espaço urbano Latino-Americano. </w:t>
      </w:r>
      <w:r w:rsidRPr="00F353B1">
        <w:rPr>
          <w:rFonts w:ascii="Times New Roman" w:eastAsia="Times New Roman" w:hAnsi="Times New Roman" w:cs="Times New Roman"/>
          <w:b/>
          <w:bCs/>
          <w:sz w:val="24"/>
          <w:szCs w:val="24"/>
        </w:rPr>
        <w:t>Revista Brasileira de Gestão Urbana</w:t>
      </w:r>
      <w:r w:rsidRPr="00F353B1">
        <w:rPr>
          <w:rFonts w:ascii="Times New Roman" w:eastAsia="Times New Roman" w:hAnsi="Times New Roman" w:cs="Times New Roman"/>
          <w:sz w:val="24"/>
          <w:szCs w:val="24"/>
        </w:rPr>
        <w:t>, v. 9, n. 3, p. 430-442, 2017.</w:t>
      </w:r>
    </w:p>
    <w:p w14:paraId="524DE886" w14:textId="77777777" w:rsidR="00F353B1" w:rsidRPr="00F353B1" w:rsidRDefault="00F353B1">
      <w:pPr>
        <w:spacing w:after="0" w:line="240" w:lineRule="auto"/>
        <w:jc w:val="both"/>
        <w:rPr>
          <w:rFonts w:ascii="Times New Roman" w:eastAsia="Times New Roman" w:hAnsi="Times New Roman" w:cs="Times New Roman"/>
          <w:sz w:val="24"/>
          <w:szCs w:val="24"/>
        </w:rPr>
      </w:pPr>
    </w:p>
    <w:p w14:paraId="3982B749" w14:textId="48F74CE6" w:rsidR="00F353B1" w:rsidRDefault="00F353B1">
      <w:pPr>
        <w:spacing w:after="0" w:line="240" w:lineRule="auto"/>
        <w:jc w:val="both"/>
        <w:rPr>
          <w:rFonts w:ascii="Times New Roman" w:eastAsia="Times New Roman" w:hAnsi="Times New Roman" w:cs="Times New Roman"/>
          <w:sz w:val="24"/>
          <w:szCs w:val="24"/>
        </w:rPr>
      </w:pPr>
      <w:r w:rsidRPr="00F353B1">
        <w:rPr>
          <w:rFonts w:ascii="Times New Roman" w:eastAsia="Times New Roman" w:hAnsi="Times New Roman" w:cs="Times New Roman"/>
          <w:sz w:val="24"/>
          <w:szCs w:val="24"/>
        </w:rPr>
        <w:t xml:space="preserve">TIVERON, Raquel. </w:t>
      </w:r>
      <w:r w:rsidRPr="00F353B1">
        <w:rPr>
          <w:rFonts w:ascii="Times New Roman" w:eastAsia="Times New Roman" w:hAnsi="Times New Roman" w:cs="Times New Roman"/>
          <w:b/>
          <w:bCs/>
          <w:sz w:val="24"/>
          <w:szCs w:val="24"/>
        </w:rPr>
        <w:t>Justiça restaurativa</w:t>
      </w:r>
      <w:r w:rsidRPr="00F353B1">
        <w:rPr>
          <w:rFonts w:ascii="Times New Roman" w:eastAsia="Times New Roman" w:hAnsi="Times New Roman" w:cs="Times New Roman"/>
          <w:sz w:val="24"/>
          <w:szCs w:val="24"/>
        </w:rPr>
        <w:t>: a construção de um novo paradigma de justiça criminal. Brasília: Thesaurus, 2014.</w:t>
      </w:r>
    </w:p>
    <w:p w14:paraId="14C19F49" w14:textId="77777777" w:rsidR="00F353B1" w:rsidRDefault="00F353B1">
      <w:pPr>
        <w:spacing w:after="0" w:line="240" w:lineRule="auto"/>
        <w:jc w:val="both"/>
        <w:rPr>
          <w:rFonts w:ascii="Times New Roman" w:eastAsia="Times New Roman" w:hAnsi="Times New Roman" w:cs="Times New Roman"/>
          <w:sz w:val="24"/>
          <w:szCs w:val="24"/>
        </w:rPr>
      </w:pPr>
    </w:p>
    <w:p w14:paraId="66BE3133" w14:textId="63086964" w:rsidR="00F353B1" w:rsidRDefault="00F353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VILLAÇA, Flávio. São Paulo: segregação urbana e desigualdade. </w:t>
      </w:r>
      <w:r>
        <w:rPr>
          <w:rFonts w:ascii="Times New Roman" w:eastAsia="Times New Roman" w:hAnsi="Times New Roman" w:cs="Times New Roman"/>
          <w:b/>
          <w:sz w:val="24"/>
          <w:szCs w:val="24"/>
        </w:rPr>
        <w:t>Revista Estudos Avançados</w:t>
      </w:r>
      <w:r>
        <w:rPr>
          <w:rFonts w:ascii="Times New Roman" w:eastAsia="Times New Roman" w:hAnsi="Times New Roman" w:cs="Times New Roman"/>
          <w:sz w:val="24"/>
          <w:szCs w:val="24"/>
        </w:rPr>
        <w:t>, v. 25, n. 71, p. 37-58, 2011.</w:t>
      </w:r>
    </w:p>
    <w:p w14:paraId="54C0122B" w14:textId="77777777" w:rsidR="00F353B1" w:rsidRDefault="00F353B1">
      <w:pPr>
        <w:spacing w:after="0" w:line="240" w:lineRule="auto"/>
        <w:jc w:val="both"/>
        <w:rPr>
          <w:rFonts w:ascii="Times New Roman" w:eastAsia="Times New Roman" w:hAnsi="Times New Roman" w:cs="Times New Roman"/>
          <w:sz w:val="24"/>
          <w:szCs w:val="24"/>
        </w:rPr>
      </w:pPr>
    </w:p>
    <w:sectPr w:rsidR="00F353B1">
      <w:headerReference w:type="default" r:id="rId9"/>
      <w:footerReference w:type="default" r:id="rId10"/>
      <w:pgSz w:w="11906" w:h="16838"/>
      <w:pgMar w:top="1701" w:right="1134" w:bottom="1134" w:left="1701" w:header="851"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D9F67" w14:textId="77777777" w:rsidR="0000783F" w:rsidRDefault="0000783F">
      <w:pPr>
        <w:spacing w:after="0" w:line="240" w:lineRule="auto"/>
      </w:pPr>
      <w:r>
        <w:separator/>
      </w:r>
    </w:p>
  </w:endnote>
  <w:endnote w:type="continuationSeparator" w:id="0">
    <w:p w14:paraId="4950FC21" w14:textId="77777777" w:rsidR="0000783F" w:rsidRDefault="00007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0" w14:textId="77777777" w:rsidR="001D3845" w:rsidRDefault="00450EC6">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noProof/>
      </w:rPr>
      <mc:AlternateContent>
        <mc:Choice Requires="wps">
          <w:drawing>
            <wp:anchor distT="0" distB="0" distL="0" distR="0" simplePos="0" relativeHeight="251659264" behindDoc="1" locked="0" layoutInCell="1" hidden="0" allowOverlap="1" wp14:anchorId="70834C1D" wp14:editId="780BF93B">
              <wp:simplePos x="0" y="0"/>
              <wp:positionH relativeFrom="column">
                <wp:posOffset>-546099</wp:posOffset>
              </wp:positionH>
              <wp:positionV relativeFrom="paragraph">
                <wp:posOffset>139700</wp:posOffset>
              </wp:positionV>
              <wp:extent cx="9525" cy="12700"/>
              <wp:effectExtent l="0" t="0" r="0" b="0"/>
              <wp:wrapNone/>
              <wp:docPr id="13" name="Conector de Seta Reta 13"/>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oel="http://schemas.microsoft.com/office/2019/extlst"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9525" cy="12700"/>
              <wp:effectExtent b="0" l="0" r="0" t="0"/>
              <wp:wrapNone/>
              <wp:docPr id="13"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9525" cy="12700"/>
                      </a:xfrm>
                      <a:prstGeom prst="rect"/>
                      <a:ln/>
                    </pic:spPr>
                  </pic:pic>
                </a:graphicData>
              </a:graphic>
            </wp:anchor>
          </w:drawing>
        </mc:Fallback>
      </mc:AlternateContent>
    </w:r>
  </w:p>
  <w:p w14:paraId="000000E1" w14:textId="77777777" w:rsidR="001D3845" w:rsidRDefault="001D3845">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p w14:paraId="000000E2" w14:textId="77777777" w:rsidR="001D3845" w:rsidRDefault="00450EC6">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VI SEDRES. Seminário de Desenvolvimento Regional, Estado e Sociedade. Crato - </w:t>
    </w:r>
    <w:proofErr w:type="spellStart"/>
    <w:r>
      <w:rPr>
        <w:rFonts w:ascii="Times New Roman" w:eastAsia="Times New Roman" w:hAnsi="Times New Roman" w:cs="Times New Roman"/>
        <w:color w:val="000000"/>
        <w:sz w:val="20"/>
        <w:szCs w:val="20"/>
      </w:rPr>
      <w:t>Ce</w:t>
    </w:r>
    <w:proofErr w:type="spellEnd"/>
    <w:r>
      <w:rPr>
        <w:rFonts w:ascii="Times New Roman" w:eastAsia="Times New Roman" w:hAnsi="Times New Roman" w:cs="Times New Roman"/>
        <w:color w:val="000000"/>
        <w:sz w:val="20"/>
        <w:szCs w:val="20"/>
      </w:rPr>
      <w:t>, 06 a 08 de dezembro de 2022. ISSN 2358-4408.</w:t>
    </w:r>
  </w:p>
  <w:p w14:paraId="000000E3" w14:textId="77777777" w:rsidR="001D3845" w:rsidRDefault="001D3845">
    <w:pPr>
      <w:pBdr>
        <w:top w:val="nil"/>
        <w:left w:val="nil"/>
        <w:bottom w:val="nil"/>
        <w:right w:val="nil"/>
        <w:between w:val="nil"/>
      </w:pBdr>
      <w:tabs>
        <w:tab w:val="center" w:pos="4252"/>
        <w:tab w:val="right" w:pos="8504"/>
      </w:tabs>
      <w:spacing w:after="0" w:line="240" w:lineRule="auto"/>
      <w:jc w:val="both"/>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F28B7" w14:textId="77777777" w:rsidR="0000783F" w:rsidRDefault="0000783F">
      <w:pPr>
        <w:spacing w:after="0" w:line="240" w:lineRule="auto"/>
      </w:pPr>
      <w:r>
        <w:separator/>
      </w:r>
    </w:p>
  </w:footnote>
  <w:footnote w:type="continuationSeparator" w:id="0">
    <w:p w14:paraId="74A33E22" w14:textId="77777777" w:rsidR="0000783F" w:rsidRDefault="0000783F">
      <w:pPr>
        <w:spacing w:after="0" w:line="240" w:lineRule="auto"/>
      </w:pPr>
      <w:r>
        <w:continuationSeparator/>
      </w:r>
    </w:p>
  </w:footnote>
  <w:footnote w:id="1">
    <w:p w14:paraId="000000B4"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vertAlign w:val="superscript"/>
        </w:rPr>
        <w:footnoteRef/>
      </w:r>
      <w:r w:rsidRPr="008E1814">
        <w:rPr>
          <w:rFonts w:ascii="Times New Roman" w:eastAsia="Times New Roman" w:hAnsi="Times New Roman" w:cs="Times New Roman"/>
          <w:color w:val="000000"/>
          <w:sz w:val="20"/>
          <w:szCs w:val="20"/>
        </w:rPr>
        <w:t xml:space="preserve"> “Artigo 25: 1. Todo ser humano tem direito a um padrão de vida capaz de assegurar a si e à sua família saúde, bem-estar, inclusive alimentação, vestuário, habitação, cuidados médicos e os serviços sociais indispensáveis e direito à segurança em caso de desemprego, doença invalidez, viuvez, velhice ou outros casos de perda dos meios de subsistência em circunstâncias fora de seu controle” (ONU, 1948).</w:t>
      </w:r>
    </w:p>
  </w:footnote>
  <w:footnote w:id="2">
    <w:p w14:paraId="000000B5" w14:textId="77777777" w:rsidR="001D3845" w:rsidRDefault="00450EC6">
      <w:pPr>
        <w:pBdr>
          <w:top w:val="nil"/>
          <w:left w:val="nil"/>
          <w:bottom w:val="nil"/>
          <w:right w:val="nil"/>
          <w:between w:val="nil"/>
        </w:pBdr>
        <w:spacing w:after="0" w:line="240" w:lineRule="auto"/>
        <w:jc w:val="both"/>
        <w:rPr>
          <w:color w:val="000000"/>
          <w:sz w:val="20"/>
          <w:szCs w:val="20"/>
        </w:rPr>
      </w:pPr>
      <w:r w:rsidRPr="008E1814">
        <w:rPr>
          <w:vertAlign w:val="superscript"/>
        </w:rPr>
        <w:footnoteRef/>
      </w:r>
      <w:r w:rsidRPr="008E1814">
        <w:rPr>
          <w:rFonts w:ascii="Times New Roman" w:eastAsia="Times New Roman" w:hAnsi="Times New Roman" w:cs="Times New Roman"/>
          <w:color w:val="000000"/>
          <w:sz w:val="20"/>
          <w:szCs w:val="20"/>
        </w:rPr>
        <w:t xml:space="preserve"> “Art. 6º São direitos sociais a educação, a saúde, a alimentação, o trabalho, a moradia, o transporte, o lazer, a segurança, a previdência social, a proteção à maternidade e à infância, a assistência aos desamparados, na forma desta Constituição” (BRASIL, 1988).</w:t>
      </w:r>
    </w:p>
  </w:footnote>
  <w:footnote w:id="3">
    <w:p w14:paraId="000000B6" w14:textId="77777777" w:rsidR="001D3845"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vertAlign w:val="superscript"/>
        </w:rPr>
        <w:footnoteRef/>
      </w:r>
      <w:r w:rsidRPr="008E1814">
        <w:rPr>
          <w:rFonts w:ascii="Times New Roman" w:eastAsia="Times New Roman" w:hAnsi="Times New Roman" w:cs="Times New Roman"/>
          <w:color w:val="000000"/>
          <w:sz w:val="20"/>
          <w:szCs w:val="20"/>
        </w:rPr>
        <w:t xml:space="preserve"> “Art. 34. Os Municípios poderão criar câmaras de prevenção e resolução administrativa de conflitos, no âmbito da administração local, inclusive mediante celebração de ajustes com os Tribunais de Justiça estaduais, as quais deterão competência para dirimir conflitos relacionados à </w:t>
      </w:r>
      <w:proofErr w:type="spellStart"/>
      <w:r w:rsidRPr="008E1814">
        <w:rPr>
          <w:rFonts w:ascii="Times New Roman" w:eastAsia="Times New Roman" w:hAnsi="Times New Roman" w:cs="Times New Roman"/>
          <w:color w:val="000000"/>
          <w:sz w:val="20"/>
          <w:szCs w:val="20"/>
        </w:rPr>
        <w:t>Reurb</w:t>
      </w:r>
      <w:proofErr w:type="spellEnd"/>
      <w:r w:rsidRPr="008E1814">
        <w:rPr>
          <w:rFonts w:ascii="Times New Roman" w:eastAsia="Times New Roman" w:hAnsi="Times New Roman" w:cs="Times New Roman"/>
          <w:color w:val="000000"/>
          <w:sz w:val="20"/>
          <w:szCs w:val="20"/>
        </w:rPr>
        <w:t>, mediante solução consensual” (BRASIL, 2017).</w:t>
      </w:r>
    </w:p>
  </w:footnote>
  <w:footnote w:id="4">
    <w:p w14:paraId="000000B8"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vertAlign w:val="superscript"/>
        </w:rPr>
        <w:footnoteRef/>
      </w:r>
      <w:r w:rsidRPr="008E1814">
        <w:rPr>
          <w:rFonts w:ascii="Times New Roman" w:eastAsia="Times New Roman" w:hAnsi="Times New Roman" w:cs="Times New Roman"/>
          <w:color w:val="000000"/>
          <w:sz w:val="20"/>
          <w:szCs w:val="20"/>
        </w:rPr>
        <w:t xml:space="preserve"> “Art. 10. Constituem objetivos da </w:t>
      </w:r>
      <w:proofErr w:type="spellStart"/>
      <w:r w:rsidRPr="008E1814">
        <w:rPr>
          <w:rFonts w:ascii="Times New Roman" w:eastAsia="Times New Roman" w:hAnsi="Times New Roman" w:cs="Times New Roman"/>
          <w:color w:val="000000"/>
          <w:sz w:val="20"/>
          <w:szCs w:val="20"/>
        </w:rPr>
        <w:t>Reurb</w:t>
      </w:r>
      <w:proofErr w:type="spellEnd"/>
      <w:r w:rsidRPr="008E1814">
        <w:rPr>
          <w:rFonts w:ascii="Times New Roman" w:eastAsia="Times New Roman" w:hAnsi="Times New Roman" w:cs="Times New Roman"/>
          <w:color w:val="000000"/>
          <w:sz w:val="20"/>
          <w:szCs w:val="20"/>
        </w:rPr>
        <w:t xml:space="preserve">, a serem observados pela União, Estados, Distrito Federal e Municípios: </w:t>
      </w:r>
    </w:p>
    <w:p w14:paraId="000000B9"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I - </w:t>
      </w:r>
      <w:proofErr w:type="gramStart"/>
      <w:r w:rsidRPr="008E1814">
        <w:rPr>
          <w:rFonts w:ascii="Times New Roman" w:eastAsia="Times New Roman" w:hAnsi="Times New Roman" w:cs="Times New Roman"/>
          <w:color w:val="000000"/>
          <w:sz w:val="20"/>
          <w:szCs w:val="20"/>
        </w:rPr>
        <w:t>identificar</w:t>
      </w:r>
      <w:proofErr w:type="gramEnd"/>
      <w:r w:rsidRPr="008E1814">
        <w:rPr>
          <w:rFonts w:ascii="Times New Roman" w:eastAsia="Times New Roman" w:hAnsi="Times New Roman" w:cs="Times New Roman"/>
          <w:color w:val="000000"/>
          <w:sz w:val="20"/>
          <w:szCs w:val="20"/>
        </w:rPr>
        <w:t xml:space="preserve"> os núcleos urbanos informais que devam ser regularizados, organizá-los e assegurar a prestação de serviços públicos aos seus ocupantes, de modo a melhorar as condições urbanísticas e ambientais em relação à situação de ocupação informal anterior; </w:t>
      </w:r>
    </w:p>
    <w:p w14:paraId="000000BA"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II - </w:t>
      </w:r>
      <w:proofErr w:type="gramStart"/>
      <w:r w:rsidRPr="008E1814">
        <w:rPr>
          <w:rFonts w:ascii="Times New Roman" w:eastAsia="Times New Roman" w:hAnsi="Times New Roman" w:cs="Times New Roman"/>
          <w:color w:val="000000"/>
          <w:sz w:val="20"/>
          <w:szCs w:val="20"/>
        </w:rPr>
        <w:t>criar</w:t>
      </w:r>
      <w:proofErr w:type="gramEnd"/>
      <w:r w:rsidRPr="008E1814">
        <w:rPr>
          <w:rFonts w:ascii="Times New Roman" w:eastAsia="Times New Roman" w:hAnsi="Times New Roman" w:cs="Times New Roman"/>
          <w:color w:val="000000"/>
          <w:sz w:val="20"/>
          <w:szCs w:val="20"/>
        </w:rPr>
        <w:t xml:space="preserve"> unidades imobiliárias compatíveis com o ordenamento territorial urbano e constituir sobre elas direitos reais em favor dos seus ocupantes; </w:t>
      </w:r>
    </w:p>
    <w:p w14:paraId="000000BB"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III - ampliar o acesso à terra urbanizada pela população de baixa renda, de modo a priorizar a permanência dos ocupantes nos próprios núcleos urbanos informais regularizados; </w:t>
      </w:r>
    </w:p>
    <w:p w14:paraId="000000BC"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IV - </w:t>
      </w:r>
      <w:proofErr w:type="gramStart"/>
      <w:r w:rsidRPr="008E1814">
        <w:rPr>
          <w:rFonts w:ascii="Times New Roman" w:eastAsia="Times New Roman" w:hAnsi="Times New Roman" w:cs="Times New Roman"/>
          <w:color w:val="000000"/>
          <w:sz w:val="20"/>
          <w:szCs w:val="20"/>
        </w:rPr>
        <w:t>promover</w:t>
      </w:r>
      <w:proofErr w:type="gramEnd"/>
      <w:r w:rsidRPr="008E1814">
        <w:rPr>
          <w:rFonts w:ascii="Times New Roman" w:eastAsia="Times New Roman" w:hAnsi="Times New Roman" w:cs="Times New Roman"/>
          <w:color w:val="000000"/>
          <w:sz w:val="20"/>
          <w:szCs w:val="20"/>
        </w:rPr>
        <w:t xml:space="preserve"> a integração social e a geração de emprego e renda; </w:t>
      </w:r>
    </w:p>
    <w:p w14:paraId="000000BD"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V - </w:t>
      </w:r>
      <w:proofErr w:type="gramStart"/>
      <w:r w:rsidRPr="008E1814">
        <w:rPr>
          <w:rFonts w:ascii="Times New Roman" w:eastAsia="Times New Roman" w:hAnsi="Times New Roman" w:cs="Times New Roman"/>
          <w:color w:val="000000"/>
          <w:sz w:val="20"/>
          <w:szCs w:val="20"/>
        </w:rPr>
        <w:t>estimular</w:t>
      </w:r>
      <w:proofErr w:type="gramEnd"/>
      <w:r w:rsidRPr="008E1814">
        <w:rPr>
          <w:rFonts w:ascii="Times New Roman" w:eastAsia="Times New Roman" w:hAnsi="Times New Roman" w:cs="Times New Roman"/>
          <w:color w:val="000000"/>
          <w:sz w:val="20"/>
          <w:szCs w:val="20"/>
        </w:rPr>
        <w:t xml:space="preserve"> a resolução extrajudicial de conflitos, em reforço à consensualidade e à cooperação entre Estado e sociedade; </w:t>
      </w:r>
    </w:p>
    <w:p w14:paraId="000000BE"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VI - </w:t>
      </w:r>
      <w:proofErr w:type="gramStart"/>
      <w:r w:rsidRPr="008E1814">
        <w:rPr>
          <w:rFonts w:ascii="Times New Roman" w:eastAsia="Times New Roman" w:hAnsi="Times New Roman" w:cs="Times New Roman"/>
          <w:color w:val="000000"/>
          <w:sz w:val="20"/>
          <w:szCs w:val="20"/>
        </w:rPr>
        <w:t>garantir</w:t>
      </w:r>
      <w:proofErr w:type="gramEnd"/>
      <w:r w:rsidRPr="008E1814">
        <w:rPr>
          <w:rFonts w:ascii="Times New Roman" w:eastAsia="Times New Roman" w:hAnsi="Times New Roman" w:cs="Times New Roman"/>
          <w:color w:val="000000"/>
          <w:sz w:val="20"/>
          <w:szCs w:val="20"/>
        </w:rPr>
        <w:t xml:space="preserve"> o direito social à moradia digna e às condições de vida adequadas; </w:t>
      </w:r>
    </w:p>
    <w:p w14:paraId="000000BF"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VII - garantir a efetivação da função social da propriedade; </w:t>
      </w:r>
    </w:p>
    <w:p w14:paraId="000000C0"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VIII - ordenar o pleno desenvolvimento das funções sociais da cidade e garantir o bem-estar de seus habitantes; </w:t>
      </w:r>
    </w:p>
    <w:p w14:paraId="000000C1"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IX - </w:t>
      </w:r>
      <w:proofErr w:type="gramStart"/>
      <w:r w:rsidRPr="008E1814">
        <w:rPr>
          <w:rFonts w:ascii="Times New Roman" w:eastAsia="Times New Roman" w:hAnsi="Times New Roman" w:cs="Times New Roman"/>
          <w:color w:val="000000"/>
          <w:sz w:val="20"/>
          <w:szCs w:val="20"/>
        </w:rPr>
        <w:t>concretizar</w:t>
      </w:r>
      <w:proofErr w:type="gramEnd"/>
      <w:r w:rsidRPr="008E1814">
        <w:rPr>
          <w:rFonts w:ascii="Times New Roman" w:eastAsia="Times New Roman" w:hAnsi="Times New Roman" w:cs="Times New Roman"/>
          <w:color w:val="000000"/>
          <w:sz w:val="20"/>
          <w:szCs w:val="20"/>
        </w:rPr>
        <w:t xml:space="preserve"> o princípio constitucional da eficiência na ocupação e no uso do solo; </w:t>
      </w:r>
    </w:p>
    <w:p w14:paraId="000000C2"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X - </w:t>
      </w:r>
      <w:proofErr w:type="gramStart"/>
      <w:r w:rsidRPr="008E1814">
        <w:rPr>
          <w:rFonts w:ascii="Times New Roman" w:eastAsia="Times New Roman" w:hAnsi="Times New Roman" w:cs="Times New Roman"/>
          <w:color w:val="000000"/>
          <w:sz w:val="20"/>
          <w:szCs w:val="20"/>
        </w:rPr>
        <w:t>prevenir e desestimular</w:t>
      </w:r>
      <w:proofErr w:type="gramEnd"/>
      <w:r w:rsidRPr="008E1814">
        <w:rPr>
          <w:rFonts w:ascii="Times New Roman" w:eastAsia="Times New Roman" w:hAnsi="Times New Roman" w:cs="Times New Roman"/>
          <w:color w:val="000000"/>
          <w:sz w:val="20"/>
          <w:szCs w:val="20"/>
        </w:rPr>
        <w:t xml:space="preserve"> a formação de novos núcleos urbanos informais; </w:t>
      </w:r>
    </w:p>
    <w:p w14:paraId="000000C3"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XI - conceder direitos reais, preferencialmente em nome da mulher; </w:t>
      </w:r>
    </w:p>
    <w:p w14:paraId="000000C4" w14:textId="77777777" w:rsidR="001D3845" w:rsidRDefault="00450EC6">
      <w:pPr>
        <w:pBdr>
          <w:top w:val="nil"/>
          <w:left w:val="nil"/>
          <w:bottom w:val="nil"/>
          <w:right w:val="nil"/>
          <w:between w:val="nil"/>
        </w:pBdr>
        <w:spacing w:after="0" w:line="240" w:lineRule="auto"/>
        <w:jc w:val="both"/>
        <w:rPr>
          <w:color w:val="000000"/>
          <w:sz w:val="20"/>
          <w:szCs w:val="20"/>
        </w:rPr>
      </w:pPr>
      <w:r w:rsidRPr="008E1814">
        <w:rPr>
          <w:rFonts w:ascii="Times New Roman" w:eastAsia="Times New Roman" w:hAnsi="Times New Roman" w:cs="Times New Roman"/>
          <w:color w:val="000000"/>
          <w:sz w:val="20"/>
          <w:szCs w:val="20"/>
        </w:rPr>
        <w:t>XII - franquear participação dos interessados nas etapas do processo de regularização fundiária” (BRASIL, 2017).</w:t>
      </w:r>
    </w:p>
  </w:footnote>
  <w:footnote w:id="5">
    <w:p w14:paraId="000000C5"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vertAlign w:val="superscript"/>
        </w:rPr>
        <w:footnoteRef/>
      </w:r>
      <w:r w:rsidRPr="008E1814">
        <w:rPr>
          <w:rFonts w:ascii="Times New Roman" w:eastAsia="Times New Roman" w:hAnsi="Times New Roman" w:cs="Times New Roman"/>
          <w:color w:val="000000"/>
          <w:sz w:val="20"/>
          <w:szCs w:val="20"/>
        </w:rPr>
        <w:t xml:space="preserve"> Art. 15. Poderão ser empregados, no âmbito da </w:t>
      </w:r>
      <w:proofErr w:type="spellStart"/>
      <w:r w:rsidRPr="008E1814">
        <w:rPr>
          <w:rFonts w:ascii="Times New Roman" w:eastAsia="Times New Roman" w:hAnsi="Times New Roman" w:cs="Times New Roman"/>
          <w:color w:val="000000"/>
          <w:sz w:val="20"/>
          <w:szCs w:val="20"/>
        </w:rPr>
        <w:t>Reurb</w:t>
      </w:r>
      <w:proofErr w:type="spellEnd"/>
      <w:r w:rsidRPr="008E1814">
        <w:rPr>
          <w:rFonts w:ascii="Times New Roman" w:eastAsia="Times New Roman" w:hAnsi="Times New Roman" w:cs="Times New Roman"/>
          <w:color w:val="000000"/>
          <w:sz w:val="20"/>
          <w:szCs w:val="20"/>
        </w:rPr>
        <w:t xml:space="preserve">, sem prejuízo de outros que se apresentem adequados, os seguintes institutos jurídicos: </w:t>
      </w:r>
    </w:p>
    <w:p w14:paraId="000000C6"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I - </w:t>
      </w:r>
      <w:proofErr w:type="gramStart"/>
      <w:r w:rsidRPr="008E1814">
        <w:rPr>
          <w:rFonts w:ascii="Times New Roman" w:eastAsia="Times New Roman" w:hAnsi="Times New Roman" w:cs="Times New Roman"/>
          <w:color w:val="000000"/>
          <w:sz w:val="20"/>
          <w:szCs w:val="20"/>
        </w:rPr>
        <w:t>a</w:t>
      </w:r>
      <w:proofErr w:type="gramEnd"/>
      <w:r w:rsidRPr="008E1814">
        <w:rPr>
          <w:rFonts w:ascii="Times New Roman" w:eastAsia="Times New Roman" w:hAnsi="Times New Roman" w:cs="Times New Roman"/>
          <w:color w:val="000000"/>
          <w:sz w:val="20"/>
          <w:szCs w:val="20"/>
        </w:rPr>
        <w:t xml:space="preserve"> legitimação fundiária e a legitimação de posse, nos termos desta Lei; </w:t>
      </w:r>
    </w:p>
    <w:p w14:paraId="000000C7"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II - </w:t>
      </w:r>
      <w:proofErr w:type="gramStart"/>
      <w:r w:rsidRPr="008E1814">
        <w:rPr>
          <w:rFonts w:ascii="Times New Roman" w:eastAsia="Times New Roman" w:hAnsi="Times New Roman" w:cs="Times New Roman"/>
          <w:color w:val="000000"/>
          <w:sz w:val="20"/>
          <w:szCs w:val="20"/>
        </w:rPr>
        <w:t>a</w:t>
      </w:r>
      <w:proofErr w:type="gramEnd"/>
      <w:r w:rsidRPr="008E1814">
        <w:rPr>
          <w:rFonts w:ascii="Times New Roman" w:eastAsia="Times New Roman" w:hAnsi="Times New Roman" w:cs="Times New Roman"/>
          <w:color w:val="000000"/>
          <w:sz w:val="20"/>
          <w:szCs w:val="20"/>
        </w:rPr>
        <w:t xml:space="preserve"> usucapião, nos termos dos </w:t>
      </w:r>
      <w:proofErr w:type="spellStart"/>
      <w:r w:rsidRPr="008E1814">
        <w:rPr>
          <w:rFonts w:ascii="Times New Roman" w:eastAsia="Times New Roman" w:hAnsi="Times New Roman" w:cs="Times New Roman"/>
          <w:color w:val="000000"/>
          <w:sz w:val="20"/>
          <w:szCs w:val="20"/>
        </w:rPr>
        <w:t>arts</w:t>
      </w:r>
      <w:proofErr w:type="spellEnd"/>
      <w:r w:rsidRPr="008E1814">
        <w:rPr>
          <w:rFonts w:ascii="Times New Roman" w:eastAsia="Times New Roman" w:hAnsi="Times New Roman" w:cs="Times New Roman"/>
          <w:color w:val="000000"/>
          <w:sz w:val="20"/>
          <w:szCs w:val="20"/>
        </w:rPr>
        <w:t xml:space="preserve">. 1.238 a 1.244 da Lei nº 10.406, de 10 de janeiro de 2002 (Código Civil), dos </w:t>
      </w:r>
      <w:proofErr w:type="spellStart"/>
      <w:r w:rsidRPr="008E1814">
        <w:rPr>
          <w:rFonts w:ascii="Times New Roman" w:eastAsia="Times New Roman" w:hAnsi="Times New Roman" w:cs="Times New Roman"/>
          <w:color w:val="000000"/>
          <w:sz w:val="20"/>
          <w:szCs w:val="20"/>
        </w:rPr>
        <w:t>arts</w:t>
      </w:r>
      <w:proofErr w:type="spellEnd"/>
      <w:r w:rsidRPr="008E1814">
        <w:rPr>
          <w:rFonts w:ascii="Times New Roman" w:eastAsia="Times New Roman" w:hAnsi="Times New Roman" w:cs="Times New Roman"/>
          <w:color w:val="000000"/>
          <w:sz w:val="20"/>
          <w:szCs w:val="20"/>
        </w:rPr>
        <w:t xml:space="preserve">. 9º a 14 da Lei nº 10.257, de 10 de julho de 2001, e do art. 216-A da Lei nº 6.015, de 31 de dezembro de 1973; </w:t>
      </w:r>
    </w:p>
    <w:p w14:paraId="000000C8"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III - a desapropriação em favor dos possuidores, nos termos dos §§ 4º e 5º do art. 1.228 da Lei nº 10.406, de 10 de janeiro de 2002 (Código Civil); </w:t>
      </w:r>
    </w:p>
    <w:p w14:paraId="000000C9"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IV - </w:t>
      </w:r>
      <w:proofErr w:type="gramStart"/>
      <w:r w:rsidRPr="008E1814">
        <w:rPr>
          <w:rFonts w:ascii="Times New Roman" w:eastAsia="Times New Roman" w:hAnsi="Times New Roman" w:cs="Times New Roman"/>
          <w:color w:val="000000"/>
          <w:sz w:val="20"/>
          <w:szCs w:val="20"/>
        </w:rPr>
        <w:t>a</w:t>
      </w:r>
      <w:proofErr w:type="gramEnd"/>
      <w:r w:rsidRPr="008E1814">
        <w:rPr>
          <w:rFonts w:ascii="Times New Roman" w:eastAsia="Times New Roman" w:hAnsi="Times New Roman" w:cs="Times New Roman"/>
          <w:color w:val="000000"/>
          <w:sz w:val="20"/>
          <w:szCs w:val="20"/>
        </w:rPr>
        <w:t xml:space="preserve"> arrecadação de bem vago, nos termos do art. 1.276 da Lei nº 10.406, de 10 de janeiro de 2002 (Código Civil); </w:t>
      </w:r>
    </w:p>
    <w:p w14:paraId="000000CA"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V - </w:t>
      </w:r>
      <w:proofErr w:type="gramStart"/>
      <w:r w:rsidRPr="008E1814">
        <w:rPr>
          <w:rFonts w:ascii="Times New Roman" w:eastAsia="Times New Roman" w:hAnsi="Times New Roman" w:cs="Times New Roman"/>
          <w:color w:val="000000"/>
          <w:sz w:val="20"/>
          <w:szCs w:val="20"/>
        </w:rPr>
        <w:t>o</w:t>
      </w:r>
      <w:proofErr w:type="gramEnd"/>
      <w:r w:rsidRPr="008E1814">
        <w:rPr>
          <w:rFonts w:ascii="Times New Roman" w:eastAsia="Times New Roman" w:hAnsi="Times New Roman" w:cs="Times New Roman"/>
          <w:color w:val="000000"/>
          <w:sz w:val="20"/>
          <w:szCs w:val="20"/>
        </w:rPr>
        <w:t xml:space="preserve"> consórcio imobiliário, nos termos do art. 46 da Lei nº 10.257, de 10 de julho de 2001; </w:t>
      </w:r>
    </w:p>
    <w:p w14:paraId="000000CB"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VI - </w:t>
      </w:r>
      <w:proofErr w:type="gramStart"/>
      <w:r w:rsidRPr="008E1814">
        <w:rPr>
          <w:rFonts w:ascii="Times New Roman" w:eastAsia="Times New Roman" w:hAnsi="Times New Roman" w:cs="Times New Roman"/>
          <w:color w:val="000000"/>
          <w:sz w:val="20"/>
          <w:szCs w:val="20"/>
        </w:rPr>
        <w:t>a</w:t>
      </w:r>
      <w:proofErr w:type="gramEnd"/>
      <w:r w:rsidRPr="008E1814">
        <w:rPr>
          <w:rFonts w:ascii="Times New Roman" w:eastAsia="Times New Roman" w:hAnsi="Times New Roman" w:cs="Times New Roman"/>
          <w:color w:val="000000"/>
          <w:sz w:val="20"/>
          <w:szCs w:val="20"/>
        </w:rPr>
        <w:t xml:space="preserve"> desapropriação por interesse social, nos termos do inciso IV do art. 2º da Lei nº 4.132, de 10 de setembro de 1962; </w:t>
      </w:r>
    </w:p>
    <w:p w14:paraId="000000CC"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VII - o direito de preempção, nos termos do inciso I do art. 26 da Lei nº 10.257, de 10 de julho de 2001; </w:t>
      </w:r>
    </w:p>
    <w:p w14:paraId="000000CD"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VIII - a transferência do direito de construir, nos termos do inciso III do art. 35 da Lei nº 10.257, de 10 de julho de 2001; </w:t>
      </w:r>
    </w:p>
    <w:p w14:paraId="000000CE"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IX - </w:t>
      </w:r>
      <w:proofErr w:type="gramStart"/>
      <w:r w:rsidRPr="008E1814">
        <w:rPr>
          <w:rFonts w:ascii="Times New Roman" w:eastAsia="Times New Roman" w:hAnsi="Times New Roman" w:cs="Times New Roman"/>
          <w:color w:val="000000"/>
          <w:sz w:val="20"/>
          <w:szCs w:val="20"/>
        </w:rPr>
        <w:t>a</w:t>
      </w:r>
      <w:proofErr w:type="gramEnd"/>
      <w:r w:rsidRPr="008E1814">
        <w:rPr>
          <w:rFonts w:ascii="Times New Roman" w:eastAsia="Times New Roman" w:hAnsi="Times New Roman" w:cs="Times New Roman"/>
          <w:color w:val="000000"/>
          <w:sz w:val="20"/>
          <w:szCs w:val="20"/>
        </w:rPr>
        <w:t xml:space="preserve"> requisição, em caso de perigo público iminente, nos termos do § 3º do art. 1.228 da Lei nº 10.406, de 10 de janeiro de 2002 (Código Civil); </w:t>
      </w:r>
    </w:p>
    <w:p w14:paraId="000000CF"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X - </w:t>
      </w:r>
      <w:proofErr w:type="gramStart"/>
      <w:r w:rsidRPr="008E1814">
        <w:rPr>
          <w:rFonts w:ascii="Times New Roman" w:eastAsia="Times New Roman" w:hAnsi="Times New Roman" w:cs="Times New Roman"/>
          <w:color w:val="000000"/>
          <w:sz w:val="20"/>
          <w:szCs w:val="20"/>
        </w:rPr>
        <w:t>a</w:t>
      </w:r>
      <w:proofErr w:type="gramEnd"/>
      <w:r w:rsidRPr="008E1814">
        <w:rPr>
          <w:rFonts w:ascii="Times New Roman" w:eastAsia="Times New Roman" w:hAnsi="Times New Roman" w:cs="Times New Roman"/>
          <w:color w:val="000000"/>
          <w:sz w:val="20"/>
          <w:szCs w:val="20"/>
        </w:rPr>
        <w:t xml:space="preserve"> intervenção do poder público em parcelamento clandestino ou irregular, nos termos do art. 40 da Lei nº 6.766, de 19 de dezembro de 1979; </w:t>
      </w:r>
    </w:p>
    <w:p w14:paraId="000000D0"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XI - a alienação de imóvel pela administração pública diretamente para seu detentor, nos termos da alínea f do inciso I do art. 17 da Lei nº 8.666, de 21 de junho de 1993; </w:t>
      </w:r>
    </w:p>
    <w:p w14:paraId="000000D1"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XII - a concessão de uso especial para fins de moradia; </w:t>
      </w:r>
    </w:p>
    <w:p w14:paraId="000000D2"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XIII - a concessão de direito real de uso; </w:t>
      </w:r>
    </w:p>
    <w:p w14:paraId="000000D3"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XIV - a doação; e </w:t>
      </w:r>
    </w:p>
    <w:p w14:paraId="000000D4" w14:textId="77777777" w:rsidR="001D3845"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XV - </w:t>
      </w:r>
      <w:proofErr w:type="gramStart"/>
      <w:r w:rsidRPr="008E1814">
        <w:rPr>
          <w:rFonts w:ascii="Times New Roman" w:eastAsia="Times New Roman" w:hAnsi="Times New Roman" w:cs="Times New Roman"/>
          <w:color w:val="000000"/>
          <w:sz w:val="20"/>
          <w:szCs w:val="20"/>
        </w:rPr>
        <w:t>a</w:t>
      </w:r>
      <w:proofErr w:type="gramEnd"/>
      <w:r w:rsidRPr="008E1814">
        <w:rPr>
          <w:rFonts w:ascii="Times New Roman" w:eastAsia="Times New Roman" w:hAnsi="Times New Roman" w:cs="Times New Roman"/>
          <w:color w:val="000000"/>
          <w:sz w:val="20"/>
          <w:szCs w:val="20"/>
        </w:rPr>
        <w:t xml:space="preserve"> compra e venda” (BRASIL, 2017).</w:t>
      </w:r>
    </w:p>
  </w:footnote>
  <w:footnote w:id="6">
    <w:p w14:paraId="000000D5"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hAnsi="Times New Roman" w:cs="Times New Roman"/>
          <w:sz w:val="20"/>
          <w:szCs w:val="20"/>
          <w:vertAlign w:val="superscript"/>
        </w:rPr>
        <w:footnoteRef/>
      </w:r>
      <w:r w:rsidRPr="008E1814">
        <w:rPr>
          <w:rFonts w:ascii="Times New Roman" w:eastAsia="Times New Roman" w:hAnsi="Times New Roman" w:cs="Times New Roman"/>
          <w:color w:val="000000"/>
          <w:sz w:val="20"/>
          <w:szCs w:val="20"/>
        </w:rPr>
        <w:t xml:space="preserve"> “Art. 34. Os Municípios poderão criar câmaras de prevenção e resolução administrativa de conflitos, no âmbito da administração local, inclusive mediante celebração de ajustes com os Tribunais de Justiça estaduais, as quais deterão competência para dirimir conflitos relacionados à </w:t>
      </w:r>
      <w:proofErr w:type="spellStart"/>
      <w:r w:rsidRPr="008E1814">
        <w:rPr>
          <w:rFonts w:ascii="Times New Roman" w:eastAsia="Times New Roman" w:hAnsi="Times New Roman" w:cs="Times New Roman"/>
          <w:color w:val="000000"/>
          <w:sz w:val="20"/>
          <w:szCs w:val="20"/>
        </w:rPr>
        <w:t>Reurb</w:t>
      </w:r>
      <w:proofErr w:type="spellEnd"/>
      <w:r w:rsidRPr="008E1814">
        <w:rPr>
          <w:rFonts w:ascii="Times New Roman" w:eastAsia="Times New Roman" w:hAnsi="Times New Roman" w:cs="Times New Roman"/>
          <w:color w:val="000000"/>
          <w:sz w:val="20"/>
          <w:szCs w:val="20"/>
        </w:rPr>
        <w:t xml:space="preserve">, mediante solução consensual. </w:t>
      </w:r>
    </w:p>
    <w:p w14:paraId="000000D6"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 1º O modo de composição e funcionamento das câmaras de que trata o caput deste artigo será estabelecido em ato do Poder Executivo municipal e, na falta do ato, pelo disposto na Lei nº 13.140, de 26 de junho de 2015. </w:t>
      </w:r>
    </w:p>
    <w:p w14:paraId="000000D7"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 2º Se houver consenso entre as partes, o acordo será reduzido a termo e constituirá condição para a conclusão da </w:t>
      </w:r>
      <w:proofErr w:type="spellStart"/>
      <w:r w:rsidRPr="008E1814">
        <w:rPr>
          <w:rFonts w:ascii="Times New Roman" w:eastAsia="Times New Roman" w:hAnsi="Times New Roman" w:cs="Times New Roman"/>
          <w:color w:val="000000"/>
          <w:sz w:val="20"/>
          <w:szCs w:val="20"/>
        </w:rPr>
        <w:t>Reurb</w:t>
      </w:r>
      <w:proofErr w:type="spellEnd"/>
      <w:r w:rsidRPr="008E1814">
        <w:rPr>
          <w:rFonts w:ascii="Times New Roman" w:eastAsia="Times New Roman" w:hAnsi="Times New Roman" w:cs="Times New Roman"/>
          <w:color w:val="000000"/>
          <w:sz w:val="20"/>
          <w:szCs w:val="20"/>
        </w:rPr>
        <w:t xml:space="preserve">, com consequente expedição da CRF. </w:t>
      </w:r>
    </w:p>
    <w:p w14:paraId="000000D8"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 3º Os Municípios poderão instaurar, de ofício ou mediante provocação, procedimento de mediação coletiva de conflitos relacionados à </w:t>
      </w:r>
      <w:proofErr w:type="spellStart"/>
      <w:r w:rsidRPr="008E1814">
        <w:rPr>
          <w:rFonts w:ascii="Times New Roman" w:eastAsia="Times New Roman" w:hAnsi="Times New Roman" w:cs="Times New Roman"/>
          <w:color w:val="000000"/>
          <w:sz w:val="20"/>
          <w:szCs w:val="20"/>
        </w:rPr>
        <w:t>Reurb</w:t>
      </w:r>
      <w:proofErr w:type="spellEnd"/>
      <w:r w:rsidRPr="008E1814">
        <w:rPr>
          <w:rFonts w:ascii="Times New Roman" w:eastAsia="Times New Roman" w:hAnsi="Times New Roman" w:cs="Times New Roman"/>
          <w:color w:val="000000"/>
          <w:sz w:val="20"/>
          <w:szCs w:val="20"/>
        </w:rPr>
        <w:t xml:space="preserve">. </w:t>
      </w:r>
    </w:p>
    <w:p w14:paraId="000000D9" w14:textId="77777777" w:rsidR="001D3845" w:rsidRPr="008E1814"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eastAsia="Times New Roman" w:hAnsi="Times New Roman" w:cs="Times New Roman"/>
          <w:color w:val="000000"/>
          <w:sz w:val="20"/>
          <w:szCs w:val="20"/>
        </w:rPr>
        <w:t xml:space="preserve">§ 4º A instauração de procedimento administrativo para a resolução consensual de conflitos no âmbito da </w:t>
      </w:r>
      <w:proofErr w:type="spellStart"/>
      <w:r w:rsidRPr="008E1814">
        <w:rPr>
          <w:rFonts w:ascii="Times New Roman" w:eastAsia="Times New Roman" w:hAnsi="Times New Roman" w:cs="Times New Roman"/>
          <w:color w:val="000000"/>
          <w:sz w:val="20"/>
          <w:szCs w:val="20"/>
        </w:rPr>
        <w:t>Reurb</w:t>
      </w:r>
      <w:proofErr w:type="spellEnd"/>
      <w:r w:rsidRPr="008E1814">
        <w:rPr>
          <w:rFonts w:ascii="Times New Roman" w:eastAsia="Times New Roman" w:hAnsi="Times New Roman" w:cs="Times New Roman"/>
          <w:color w:val="000000"/>
          <w:sz w:val="20"/>
          <w:szCs w:val="20"/>
        </w:rPr>
        <w:t xml:space="preserve"> suspende a prescrição. </w:t>
      </w:r>
    </w:p>
    <w:p w14:paraId="000000DA" w14:textId="77777777" w:rsidR="001D3845"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green"/>
        </w:rPr>
      </w:pPr>
      <w:r w:rsidRPr="008E1814">
        <w:rPr>
          <w:rFonts w:ascii="Times New Roman" w:eastAsia="Times New Roman" w:hAnsi="Times New Roman" w:cs="Times New Roman"/>
          <w:color w:val="000000"/>
          <w:sz w:val="20"/>
          <w:szCs w:val="20"/>
        </w:rPr>
        <w:t>§ 5º Os Municípios e o Distrito Federal poderão, mediante a celebração de convênio, utilizar os Centros Judiciários de Solução de Conflitos e Cidadania ou as câmaras de mediação credenciadas nos Tribunais de Justiça” (BRASIL, 2017).</w:t>
      </w:r>
    </w:p>
  </w:footnote>
  <w:footnote w:id="7">
    <w:p w14:paraId="13E8E724" w14:textId="77777777" w:rsidR="00A85D70" w:rsidRPr="008E1814" w:rsidRDefault="00512C5A" w:rsidP="00A85D70">
      <w:pPr>
        <w:pStyle w:val="Textodenotaderodap"/>
        <w:jc w:val="both"/>
        <w:rPr>
          <w:rFonts w:ascii="Times New Roman" w:hAnsi="Times New Roman" w:cs="Times New Roman"/>
        </w:rPr>
      </w:pPr>
      <w:r w:rsidRPr="008E1814">
        <w:rPr>
          <w:rStyle w:val="Refdenotaderodap"/>
          <w:rFonts w:ascii="Times New Roman" w:hAnsi="Times New Roman" w:cs="Times New Roman"/>
        </w:rPr>
        <w:footnoteRef/>
      </w:r>
      <w:r w:rsidRPr="008E1814">
        <w:rPr>
          <w:rFonts w:ascii="Times New Roman" w:hAnsi="Times New Roman" w:cs="Times New Roman"/>
        </w:rPr>
        <w:t xml:space="preserve"> </w:t>
      </w:r>
      <w:r w:rsidR="00A85D70" w:rsidRPr="008E1814">
        <w:rPr>
          <w:rFonts w:ascii="Times New Roman" w:hAnsi="Times New Roman" w:cs="Times New Roman"/>
        </w:rPr>
        <w:t xml:space="preserve">“Art. 3º Não se excluirá da apreciação jurisdicional ameaça ou lesão a direito. </w:t>
      </w:r>
    </w:p>
    <w:p w14:paraId="0FC54824" w14:textId="77777777" w:rsidR="00A85D70" w:rsidRPr="008E1814" w:rsidRDefault="00A85D70" w:rsidP="00A85D70">
      <w:pPr>
        <w:pStyle w:val="Textodenotaderodap"/>
        <w:jc w:val="both"/>
        <w:rPr>
          <w:rFonts w:ascii="Times New Roman" w:hAnsi="Times New Roman" w:cs="Times New Roman"/>
        </w:rPr>
      </w:pPr>
      <w:r w:rsidRPr="008E1814">
        <w:rPr>
          <w:rFonts w:ascii="Times New Roman" w:hAnsi="Times New Roman" w:cs="Times New Roman"/>
        </w:rPr>
        <w:t xml:space="preserve">§ 1º É permitida a arbitragem, na forma da lei. </w:t>
      </w:r>
    </w:p>
    <w:p w14:paraId="45411585" w14:textId="68F81187" w:rsidR="00512C5A" w:rsidRDefault="00A85D70" w:rsidP="00A85D70">
      <w:pPr>
        <w:pStyle w:val="Textodenotaderodap"/>
        <w:jc w:val="both"/>
      </w:pPr>
      <w:r w:rsidRPr="008E1814">
        <w:rPr>
          <w:rFonts w:ascii="Times New Roman" w:hAnsi="Times New Roman" w:cs="Times New Roman"/>
        </w:rPr>
        <w:t>§ 2º O Estado promoverá, sempre que possível, a solução consensual dos conflitos.” (BRASIL, 2015).</w:t>
      </w:r>
    </w:p>
  </w:footnote>
  <w:footnote w:id="8">
    <w:p w14:paraId="21934838" w14:textId="77777777" w:rsidR="00DC1CAF" w:rsidRDefault="00DC1CAF" w:rsidP="00DC1CAF">
      <w:pPr>
        <w:pStyle w:val="Textodenotaderodap"/>
        <w:jc w:val="both"/>
        <w:rPr>
          <w:rFonts w:ascii="Times New Roman" w:hAnsi="Times New Roman" w:cs="Times New Roman"/>
        </w:rPr>
      </w:pPr>
      <w:r w:rsidRPr="00DC1CAF">
        <w:rPr>
          <w:rStyle w:val="Refdenotaderodap"/>
          <w:rFonts w:ascii="Times New Roman" w:hAnsi="Times New Roman" w:cs="Times New Roman"/>
        </w:rPr>
        <w:footnoteRef/>
      </w:r>
      <w:r w:rsidRPr="00DC1CAF">
        <w:rPr>
          <w:rFonts w:ascii="Times New Roman" w:hAnsi="Times New Roman" w:cs="Times New Roman"/>
        </w:rPr>
        <w:t xml:space="preserve"> “Art. 31. Instaurada a </w:t>
      </w:r>
      <w:proofErr w:type="spellStart"/>
      <w:r w:rsidRPr="00DC1CAF">
        <w:rPr>
          <w:rFonts w:ascii="Times New Roman" w:hAnsi="Times New Roman" w:cs="Times New Roman"/>
        </w:rPr>
        <w:t>Reurb</w:t>
      </w:r>
      <w:proofErr w:type="spellEnd"/>
      <w:r w:rsidRPr="00DC1CAF">
        <w:rPr>
          <w:rFonts w:ascii="Times New Roman" w:hAnsi="Times New Roman" w:cs="Times New Roman"/>
        </w:rPr>
        <w:t xml:space="preserve">, o Município deverá proceder às buscas necessárias para determinar a titularidade do domínio dos imóveis onde está situado o núcleo urbano informal a ser regularizado. </w:t>
      </w:r>
    </w:p>
    <w:p w14:paraId="68F63450" w14:textId="77777777" w:rsidR="00DC1CAF" w:rsidRDefault="00DC1CAF" w:rsidP="00DC1CAF">
      <w:pPr>
        <w:pStyle w:val="Textodenotaderodap"/>
        <w:jc w:val="both"/>
        <w:rPr>
          <w:rFonts w:ascii="Times New Roman" w:hAnsi="Times New Roman" w:cs="Times New Roman"/>
        </w:rPr>
      </w:pPr>
      <w:r w:rsidRPr="00DC1CAF">
        <w:rPr>
          <w:rFonts w:ascii="Times New Roman" w:hAnsi="Times New Roman" w:cs="Times New Roman"/>
        </w:rPr>
        <w:t xml:space="preserve">§ 1º Tratando-se de imóveis públicos ou privados, caberá aos Municípios notificar os titulares de domínio, os responsáveis pela implantação do núcleo urbano informal, os confinantes e os terceiros eventualmente interessados, para, querendo, apresentar impugnação no prazo de trinta dias, contado da data de recebimento da notificação. </w:t>
      </w:r>
    </w:p>
    <w:p w14:paraId="2962CEDF" w14:textId="2A4660A4" w:rsidR="00DC1CAF" w:rsidRPr="00DC1CAF" w:rsidRDefault="00DC1CAF" w:rsidP="00DC1CAF">
      <w:pPr>
        <w:pStyle w:val="Textodenotaderodap"/>
        <w:jc w:val="both"/>
        <w:rPr>
          <w:rFonts w:ascii="Times New Roman" w:hAnsi="Times New Roman" w:cs="Times New Roman"/>
        </w:rPr>
      </w:pPr>
      <w:r w:rsidRPr="00DC1CAF">
        <w:rPr>
          <w:rFonts w:ascii="Times New Roman" w:hAnsi="Times New Roman" w:cs="Times New Roman"/>
        </w:rPr>
        <w:t>§ 2º Tratando-se de imóveis públicos municipais, o Município deverá notificar os confinantes e terceiros eventualmente interessados, para, querendo, apresentar impugnação no prazo de trinta dias, contado da data de recebimento da notificação” (BRASIL, 2017).</w:t>
      </w:r>
    </w:p>
  </w:footnote>
  <w:footnote w:id="9">
    <w:p w14:paraId="000000DB" w14:textId="77777777" w:rsidR="001D3845" w:rsidRPr="007335D9" w:rsidRDefault="00450E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E1814">
        <w:rPr>
          <w:rFonts w:ascii="Times New Roman" w:hAnsi="Times New Roman" w:cs="Times New Roman"/>
          <w:sz w:val="20"/>
          <w:szCs w:val="20"/>
          <w:vertAlign w:val="superscript"/>
        </w:rPr>
        <w:footnoteRef/>
      </w:r>
      <w:r w:rsidRPr="008E1814">
        <w:rPr>
          <w:rFonts w:ascii="Times New Roman" w:eastAsia="Times New Roman" w:hAnsi="Times New Roman" w:cs="Times New Roman"/>
          <w:color w:val="000000"/>
          <w:sz w:val="20"/>
          <w:szCs w:val="20"/>
        </w:rPr>
        <w:t xml:space="preserve"> “Art. 34. [...] § 4º A instauração de procedimento administrativo para a resolução consensual de conflitos no âmbito da </w:t>
      </w:r>
      <w:proofErr w:type="spellStart"/>
      <w:r w:rsidRPr="008E1814">
        <w:rPr>
          <w:rFonts w:ascii="Times New Roman" w:eastAsia="Times New Roman" w:hAnsi="Times New Roman" w:cs="Times New Roman"/>
          <w:color w:val="000000"/>
          <w:sz w:val="20"/>
          <w:szCs w:val="20"/>
        </w:rPr>
        <w:t>Reurb</w:t>
      </w:r>
      <w:proofErr w:type="spellEnd"/>
      <w:r w:rsidRPr="008E1814">
        <w:rPr>
          <w:rFonts w:ascii="Times New Roman" w:eastAsia="Times New Roman" w:hAnsi="Times New Roman" w:cs="Times New Roman"/>
          <w:color w:val="000000"/>
          <w:sz w:val="20"/>
          <w:szCs w:val="20"/>
        </w:rPr>
        <w:t xml:space="preserve"> suspende a prescrição” (BRASIL, 2017).</w:t>
      </w:r>
      <w:r w:rsidRPr="007335D9">
        <w:rPr>
          <w:rFonts w:ascii="Times New Roman" w:eastAsia="Times New Roman" w:hAnsi="Times New Roman" w:cs="Times New Roman"/>
          <w:color w:val="000000"/>
          <w:sz w:val="20"/>
          <w:szCs w:val="20"/>
        </w:rPr>
        <w:t xml:space="preserve"> </w:t>
      </w:r>
    </w:p>
    <w:p w14:paraId="000000DC" w14:textId="77777777" w:rsidR="001D3845" w:rsidRDefault="001D3845">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DD" w14:textId="77777777" w:rsidR="001D3845" w:rsidRDefault="00450EC6">
    <w:pPr>
      <w:pBdr>
        <w:top w:val="nil"/>
        <w:left w:val="nil"/>
        <w:bottom w:val="nil"/>
        <w:right w:val="nil"/>
        <w:between w:val="nil"/>
      </w:pBdr>
      <w:tabs>
        <w:tab w:val="center" w:pos="4252"/>
        <w:tab w:val="right" w:pos="8504"/>
      </w:tabs>
      <w:spacing w:after="0" w:line="240" w:lineRule="auto"/>
      <w:jc w:val="center"/>
      <w:rPr>
        <w:color w:val="000000"/>
      </w:rPr>
    </w:pPr>
    <w:r>
      <w:rPr>
        <w:noProof/>
        <w:color w:val="000000"/>
      </w:rPr>
      <mc:AlternateContent>
        <mc:Choice Requires="wps">
          <w:drawing>
            <wp:inline distT="0" distB="0" distL="0" distR="0" wp14:anchorId="6A9C8AEA" wp14:editId="128A2700">
              <wp:extent cx="314325" cy="314325"/>
              <wp:effectExtent l="0" t="0" r="0" b="0"/>
              <wp:docPr id="14" name="Retângulo 14"/>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13A960E" w14:textId="77777777" w:rsidR="001D3845" w:rsidRDefault="001D384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6A9C8AEA" id="Retângulo 14" o:sp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" filled="f" stroked="f">
              <v:textbox inset="2.53958mm,2.53958mm,2.53958mm,2.53958mm">
                <w:txbxContent>
                  <w:p w14:paraId="513A960E" w14:textId="77777777" w:rsidR="001D3845" w:rsidRDefault="001D3845">
                    <w:pPr>
                      <w:spacing w:after="0" w:line="240" w:lineRule="auto"/>
                      <w:textDirection w:val="btLr"/>
                    </w:pPr>
                  </w:p>
                </w:txbxContent>
              </v:textbox>
              <w10:anchorlock/>
            </v:rect>
          </w:pict>
        </mc:Fallback>
      </mc:AlternateContent>
    </w:r>
    <w:r>
      <w:rPr>
        <w:color w:val="000000"/>
      </w:rPr>
      <w:t xml:space="preserve"> </w:t>
    </w:r>
    <w:r>
      <w:rPr>
        <w:noProof/>
        <w:color w:val="000000"/>
      </w:rPr>
      <w:drawing>
        <wp:inline distT="0" distB="0" distL="0" distR="0" wp14:anchorId="5906E55E" wp14:editId="789A3417">
          <wp:extent cx="2665150" cy="910425"/>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2665150" cy="910425"/>
                  </a:xfrm>
                  <a:prstGeom prst="rect">
                    <a:avLst/>
                  </a:prstGeom>
                  <a:ln/>
                </pic:spPr>
              </pic:pic>
            </a:graphicData>
          </a:graphic>
        </wp:inline>
      </w:drawing>
    </w:r>
    <w:r>
      <w:rPr>
        <w:noProof/>
      </w:rPr>
      <mc:AlternateContent>
        <mc:Choice Requires="wps">
          <w:drawing>
            <wp:anchor distT="0" distB="0" distL="0" distR="0" simplePos="0" relativeHeight="251658240" behindDoc="1" locked="0" layoutInCell="1" hidden="0" allowOverlap="1" wp14:anchorId="4ECD5A9A" wp14:editId="3719B6B7">
              <wp:simplePos x="0" y="0"/>
              <wp:positionH relativeFrom="column">
                <wp:posOffset>-495299</wp:posOffset>
              </wp:positionH>
              <wp:positionV relativeFrom="paragraph">
                <wp:posOffset>952500</wp:posOffset>
              </wp:positionV>
              <wp:extent cx="9525" cy="12700"/>
              <wp:effectExtent l="0" t="0" r="0" b="0"/>
              <wp:wrapNone/>
              <wp:docPr id="12" name="Conector de Seta Reta 12"/>
              <wp:cNvGraphicFramePr/>
              <a:graphic xmlns:a="http://schemas.openxmlformats.org/drawingml/2006/main">
                <a:graphicData uri="http://schemas.microsoft.com/office/word/2010/wordprocessingShape">
                  <wps:wsp>
                    <wps:cNvCnPr/>
                    <wps:spPr>
                      <a:xfrm>
                        <a:off x="2093213" y="3775238"/>
                        <a:ext cx="6505575" cy="9525"/>
                      </a:xfrm>
                      <a:prstGeom prst="straightConnector1">
                        <a:avLst/>
                      </a:prstGeom>
                      <a:noFill/>
                      <a:ln w="9525" cap="flat" cmpd="sng">
                        <a:solidFill>
                          <a:srgbClr val="00B050"/>
                        </a:solidFill>
                        <a:prstDash val="solid"/>
                        <a:miter lim="800000"/>
                        <a:headEnd type="none" w="sm" len="sm"/>
                        <a:tailEnd type="none" w="sm" len="sm"/>
                      </a:ln>
                    </wps:spPr>
                    <wps:bodyPr/>
                  </wps:wsp>
                </a:graphicData>
              </a:graphic>
            </wp:anchor>
          </w:drawing>
        </mc:Choice>
        <mc:Fallback xmlns:oel="http://schemas.microsoft.com/office/2019/extlst"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9525" cy="12700"/>
              <wp:effectExtent b="0" l="0" r="0" t="0"/>
              <wp:wrapNone/>
              <wp:docPr id="12" name="image9.png"/>
              <a:graphic>
                <a:graphicData uri="http://schemas.openxmlformats.org/drawingml/2006/picture">
                  <pic:pic>
                    <pic:nvPicPr>
                      <pic:cNvPr id="0" name="image9.png"/>
                      <pic:cNvPicPr preferRelativeResize="0"/>
                    </pic:nvPicPr>
                    <pic:blipFill>
                      <a:blip r:embed="rId3"/>
                      <a:srcRect/>
                      <a:stretch>
                        <a:fillRect/>
                      </a:stretch>
                    </pic:blipFill>
                    <pic:spPr>
                      <a:xfrm>
                        <a:off x="0" y="0"/>
                        <a:ext cx="9525" cy="12700"/>
                      </a:xfrm>
                      <a:prstGeom prst="rect"/>
                      <a:ln/>
                    </pic:spPr>
                  </pic:pic>
                </a:graphicData>
              </a:graphic>
            </wp:anchor>
          </w:drawing>
        </mc:Fallback>
      </mc:AlternateContent>
    </w:r>
  </w:p>
  <w:p w14:paraId="000000DE" w14:textId="77777777" w:rsidR="001D3845" w:rsidRDefault="001D3845">
    <w:pPr>
      <w:pBdr>
        <w:top w:val="nil"/>
        <w:left w:val="nil"/>
        <w:bottom w:val="nil"/>
        <w:right w:val="nil"/>
        <w:between w:val="nil"/>
      </w:pBdr>
      <w:tabs>
        <w:tab w:val="center" w:pos="4252"/>
        <w:tab w:val="right" w:pos="8504"/>
      </w:tabs>
      <w:spacing w:after="0" w:line="240" w:lineRule="auto"/>
      <w:jc w:val="center"/>
      <w:rPr>
        <w:color w:val="000000"/>
      </w:rPr>
    </w:pPr>
  </w:p>
  <w:p w14:paraId="000000DF" w14:textId="77777777" w:rsidR="001D3845" w:rsidRDefault="001D3845">
    <w:pPr>
      <w:pBdr>
        <w:top w:val="nil"/>
        <w:left w:val="nil"/>
        <w:bottom w:val="nil"/>
        <w:right w:val="nil"/>
        <w:between w:val="nil"/>
      </w:pBdr>
      <w:tabs>
        <w:tab w:val="center" w:pos="4252"/>
        <w:tab w:val="right" w:pos="8504"/>
      </w:tabs>
      <w:spacing w:after="0" w:line="240" w:lineRule="auto"/>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845"/>
    <w:rsid w:val="0000783F"/>
    <w:rsid w:val="00052742"/>
    <w:rsid w:val="00087539"/>
    <w:rsid w:val="000D1D48"/>
    <w:rsid w:val="000E270A"/>
    <w:rsid w:val="00124D00"/>
    <w:rsid w:val="001474C9"/>
    <w:rsid w:val="00165DAB"/>
    <w:rsid w:val="00181CD1"/>
    <w:rsid w:val="00186DEC"/>
    <w:rsid w:val="001B2EA0"/>
    <w:rsid w:val="001D3845"/>
    <w:rsid w:val="002077E6"/>
    <w:rsid w:val="0025597A"/>
    <w:rsid w:val="002664BE"/>
    <w:rsid w:val="002858F6"/>
    <w:rsid w:val="002964CF"/>
    <w:rsid w:val="00297373"/>
    <w:rsid w:val="002B035C"/>
    <w:rsid w:val="002C0B19"/>
    <w:rsid w:val="00327526"/>
    <w:rsid w:val="00362DD7"/>
    <w:rsid w:val="003A7AA6"/>
    <w:rsid w:val="003C57A2"/>
    <w:rsid w:val="00411D39"/>
    <w:rsid w:val="004172E2"/>
    <w:rsid w:val="00450EC6"/>
    <w:rsid w:val="004648D5"/>
    <w:rsid w:val="00493ACF"/>
    <w:rsid w:val="004B46D5"/>
    <w:rsid w:val="004C086C"/>
    <w:rsid w:val="004D05AC"/>
    <w:rsid w:val="004E07CE"/>
    <w:rsid w:val="004F45B4"/>
    <w:rsid w:val="00512C5A"/>
    <w:rsid w:val="00536E8E"/>
    <w:rsid w:val="00561A64"/>
    <w:rsid w:val="0057383E"/>
    <w:rsid w:val="00577249"/>
    <w:rsid w:val="005970FE"/>
    <w:rsid w:val="005B390E"/>
    <w:rsid w:val="005B7E46"/>
    <w:rsid w:val="005C4D83"/>
    <w:rsid w:val="005E4D33"/>
    <w:rsid w:val="005E708B"/>
    <w:rsid w:val="00640F33"/>
    <w:rsid w:val="00662E1C"/>
    <w:rsid w:val="006875A5"/>
    <w:rsid w:val="006947B2"/>
    <w:rsid w:val="006A0BA1"/>
    <w:rsid w:val="006B3F50"/>
    <w:rsid w:val="006B6A03"/>
    <w:rsid w:val="006D1815"/>
    <w:rsid w:val="007335D9"/>
    <w:rsid w:val="007E2417"/>
    <w:rsid w:val="007F4223"/>
    <w:rsid w:val="008122DD"/>
    <w:rsid w:val="00816FB0"/>
    <w:rsid w:val="00833D8A"/>
    <w:rsid w:val="00860860"/>
    <w:rsid w:val="00860D67"/>
    <w:rsid w:val="00861D2C"/>
    <w:rsid w:val="008929B8"/>
    <w:rsid w:val="008E1814"/>
    <w:rsid w:val="00913D3D"/>
    <w:rsid w:val="009200A7"/>
    <w:rsid w:val="009222D4"/>
    <w:rsid w:val="00926F71"/>
    <w:rsid w:val="00950D97"/>
    <w:rsid w:val="009609C5"/>
    <w:rsid w:val="009621F7"/>
    <w:rsid w:val="009667B6"/>
    <w:rsid w:val="009B5BA3"/>
    <w:rsid w:val="009C00DE"/>
    <w:rsid w:val="00A14B1B"/>
    <w:rsid w:val="00A31510"/>
    <w:rsid w:val="00A52987"/>
    <w:rsid w:val="00A55144"/>
    <w:rsid w:val="00A85D70"/>
    <w:rsid w:val="00A85DC8"/>
    <w:rsid w:val="00AC4D9F"/>
    <w:rsid w:val="00AE7609"/>
    <w:rsid w:val="00AE7D19"/>
    <w:rsid w:val="00B0629B"/>
    <w:rsid w:val="00B13B81"/>
    <w:rsid w:val="00B66306"/>
    <w:rsid w:val="00BA4770"/>
    <w:rsid w:val="00C60327"/>
    <w:rsid w:val="00CE64F0"/>
    <w:rsid w:val="00D21B94"/>
    <w:rsid w:val="00D46E98"/>
    <w:rsid w:val="00D848BC"/>
    <w:rsid w:val="00D932EF"/>
    <w:rsid w:val="00DC1CAF"/>
    <w:rsid w:val="00DC4A62"/>
    <w:rsid w:val="00DD3208"/>
    <w:rsid w:val="00DE1AE2"/>
    <w:rsid w:val="00DE2B18"/>
    <w:rsid w:val="00DE76A4"/>
    <w:rsid w:val="00E07282"/>
    <w:rsid w:val="00E17446"/>
    <w:rsid w:val="00E63921"/>
    <w:rsid w:val="00E865D6"/>
    <w:rsid w:val="00E93C70"/>
    <w:rsid w:val="00ED0E2B"/>
    <w:rsid w:val="00F10431"/>
    <w:rsid w:val="00F353B1"/>
    <w:rsid w:val="00F5259E"/>
    <w:rsid w:val="00F771A8"/>
    <w:rsid w:val="00FA1FA8"/>
    <w:rsid w:val="00FC7228"/>
    <w:rsid w:val="00FF40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D53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har"/>
    <w:uiPriority w:val="10"/>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notaderodap">
    <w:name w:val="footnote text"/>
    <w:basedOn w:val="Normal"/>
    <w:link w:val="TextodenotaderodapChar"/>
    <w:uiPriority w:val="99"/>
    <w:semiHidden/>
    <w:unhideWhenUsed/>
    <w:rsid w:val="000337A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337AE"/>
    <w:rPr>
      <w:lang w:eastAsia="en-US"/>
    </w:rPr>
  </w:style>
  <w:style w:type="character" w:styleId="Refdenotaderodap">
    <w:name w:val="footnote reference"/>
    <w:basedOn w:val="Fontepargpadro"/>
    <w:uiPriority w:val="99"/>
    <w:semiHidden/>
    <w:unhideWhenUsed/>
    <w:rsid w:val="000337AE"/>
    <w:rPr>
      <w:vertAlign w:val="superscript"/>
    </w:rPr>
  </w:style>
  <w:style w:type="paragraph" w:styleId="Reviso">
    <w:name w:val="Revision"/>
    <w:hidden/>
    <w:uiPriority w:val="99"/>
    <w:semiHidden/>
    <w:rsid w:val="00B02994"/>
    <w:rPr>
      <w:lang w:eastAsia="en-US"/>
    </w:rPr>
  </w:style>
  <w:style w:type="character" w:styleId="Refdecomentrio">
    <w:name w:val="annotation reference"/>
    <w:basedOn w:val="Fontepargpadro"/>
    <w:uiPriority w:val="99"/>
    <w:semiHidden/>
    <w:unhideWhenUsed/>
    <w:rsid w:val="00B02994"/>
    <w:rPr>
      <w:sz w:val="16"/>
      <w:szCs w:val="16"/>
    </w:rPr>
  </w:style>
  <w:style w:type="paragraph" w:styleId="Textodecomentrio">
    <w:name w:val="annotation text"/>
    <w:basedOn w:val="Normal"/>
    <w:link w:val="TextodecomentrioChar"/>
    <w:uiPriority w:val="99"/>
    <w:semiHidden/>
    <w:unhideWhenUsed/>
    <w:rsid w:val="00B0299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2994"/>
    <w:rPr>
      <w:lang w:eastAsia="en-US"/>
    </w:rPr>
  </w:style>
  <w:style w:type="paragraph" w:styleId="Assuntodocomentrio">
    <w:name w:val="annotation subject"/>
    <w:basedOn w:val="Textodecomentrio"/>
    <w:next w:val="Textodecomentrio"/>
    <w:link w:val="AssuntodocomentrioChar"/>
    <w:uiPriority w:val="99"/>
    <w:semiHidden/>
    <w:unhideWhenUsed/>
    <w:rsid w:val="00B02994"/>
    <w:rPr>
      <w:b/>
      <w:bCs/>
    </w:rPr>
  </w:style>
  <w:style w:type="character" w:customStyle="1" w:styleId="AssuntodocomentrioChar">
    <w:name w:val="Assunto do comentário Char"/>
    <w:basedOn w:val="TextodecomentrioChar"/>
    <w:link w:val="Assuntodocomentrio"/>
    <w:uiPriority w:val="99"/>
    <w:semiHidden/>
    <w:rsid w:val="00B02994"/>
    <w:rPr>
      <w:b/>
      <w:bCs/>
      <w:lang w:eastAsia="en-US"/>
    </w:rPr>
  </w:style>
  <w:style w:type="paragraph" w:styleId="NormalWeb">
    <w:name w:val="Normal (Web)"/>
    <w:basedOn w:val="Normal"/>
    <w:uiPriority w:val="99"/>
    <w:semiHidden/>
    <w:unhideWhenUsed/>
    <w:rsid w:val="00CA6A4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elacomgrade">
    <w:name w:val="Table Grid"/>
    <w:basedOn w:val="Tabelanormal"/>
    <w:uiPriority w:val="39"/>
    <w:rsid w:val="00960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mplesTabela2">
    <w:name w:val="Plain Table 2"/>
    <w:basedOn w:val="Tabelanormal"/>
    <w:uiPriority w:val="42"/>
    <w:rsid w:val="005B7E4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Planilha1!$B$1</c:f>
              <c:strCache>
                <c:ptCount val="1"/>
                <c:pt idx="0">
                  <c:v>Mais de 500.000 hab.</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Oferta de lotes</c:v>
                </c:pt>
                <c:pt idx="1">
                  <c:v>Oferta de material de construção</c:v>
                </c:pt>
                <c:pt idx="2">
                  <c:v>Regularização fundiária</c:v>
                </c:pt>
                <c:pt idx="3">
                  <c:v>Construção de unidades habitacionais</c:v>
                </c:pt>
                <c:pt idx="4">
                  <c:v>Concessão de benefício de aluguel social</c:v>
                </c:pt>
              </c:strCache>
            </c:strRef>
          </c:cat>
          <c:val>
            <c:numRef>
              <c:f>Planilha1!$B$2:$B$6</c:f>
              <c:numCache>
                <c:formatCode>General</c:formatCode>
                <c:ptCount val="5"/>
                <c:pt idx="0">
                  <c:v>14.6</c:v>
                </c:pt>
                <c:pt idx="1">
                  <c:v>25</c:v>
                </c:pt>
                <c:pt idx="2">
                  <c:v>85.4</c:v>
                </c:pt>
                <c:pt idx="3">
                  <c:v>77.099999999999994</c:v>
                </c:pt>
                <c:pt idx="4">
                  <c:v>83.3</c:v>
                </c:pt>
              </c:numCache>
            </c:numRef>
          </c:val>
          <c:extLst>
            <c:ext xmlns:c16="http://schemas.microsoft.com/office/drawing/2014/chart" uri="{C3380CC4-5D6E-409C-BE32-E72D297353CC}">
              <c16:uniqueId val="{00000000-FF53-4E8F-8ECA-9A5C0EBA3CFD}"/>
            </c:ext>
          </c:extLst>
        </c:ser>
        <c:ser>
          <c:idx val="1"/>
          <c:order val="1"/>
          <c:tx>
            <c:strRef>
              <c:f>Planilha1!$C$1</c:f>
              <c:strCache>
                <c:ptCount val="1"/>
                <c:pt idx="0">
                  <c:v>De 100.001 a 500.000 hab.</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Oferta de lotes</c:v>
                </c:pt>
                <c:pt idx="1">
                  <c:v>Oferta de material de construção</c:v>
                </c:pt>
                <c:pt idx="2">
                  <c:v>Regularização fundiária</c:v>
                </c:pt>
                <c:pt idx="3">
                  <c:v>Construção de unidades habitacionais</c:v>
                </c:pt>
                <c:pt idx="4">
                  <c:v>Concessão de benefício de aluguel social</c:v>
                </c:pt>
              </c:strCache>
            </c:strRef>
          </c:cat>
          <c:val>
            <c:numRef>
              <c:f>Planilha1!$C$2:$C$6</c:f>
              <c:numCache>
                <c:formatCode>General</c:formatCode>
                <c:ptCount val="5"/>
                <c:pt idx="0">
                  <c:v>15.3</c:v>
                </c:pt>
                <c:pt idx="1">
                  <c:v>14.9</c:v>
                </c:pt>
                <c:pt idx="2">
                  <c:v>70.900000000000006</c:v>
                </c:pt>
                <c:pt idx="3">
                  <c:v>44.4</c:v>
                </c:pt>
                <c:pt idx="4">
                  <c:v>77.5</c:v>
                </c:pt>
              </c:numCache>
            </c:numRef>
          </c:val>
          <c:extLst>
            <c:ext xmlns:c16="http://schemas.microsoft.com/office/drawing/2014/chart" uri="{C3380CC4-5D6E-409C-BE32-E72D297353CC}">
              <c16:uniqueId val="{00000001-FF53-4E8F-8ECA-9A5C0EBA3CFD}"/>
            </c:ext>
          </c:extLst>
        </c:ser>
        <c:ser>
          <c:idx val="2"/>
          <c:order val="2"/>
          <c:tx>
            <c:strRef>
              <c:f>Planilha1!$D$1</c:f>
              <c:strCache>
                <c:ptCount val="1"/>
                <c:pt idx="0">
                  <c:v>De 50.001 a 100.000 hab.</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Oferta de lotes</c:v>
                </c:pt>
                <c:pt idx="1">
                  <c:v>Oferta de material de construção</c:v>
                </c:pt>
                <c:pt idx="2">
                  <c:v>Regularização fundiária</c:v>
                </c:pt>
                <c:pt idx="3">
                  <c:v>Construção de unidades habitacionais</c:v>
                </c:pt>
                <c:pt idx="4">
                  <c:v>Concessão de benefício de aluguel social</c:v>
                </c:pt>
              </c:strCache>
            </c:strRef>
          </c:cat>
          <c:val>
            <c:numRef>
              <c:f>Planilha1!$D$2:$D$6</c:f>
              <c:numCache>
                <c:formatCode>General</c:formatCode>
                <c:ptCount val="5"/>
                <c:pt idx="0">
                  <c:v>13.4</c:v>
                </c:pt>
                <c:pt idx="1">
                  <c:v>22.7</c:v>
                </c:pt>
                <c:pt idx="2">
                  <c:v>53.2</c:v>
                </c:pt>
                <c:pt idx="3">
                  <c:v>32.299999999999997</c:v>
                </c:pt>
                <c:pt idx="4">
                  <c:v>72.400000000000006</c:v>
                </c:pt>
              </c:numCache>
            </c:numRef>
          </c:val>
          <c:extLst>
            <c:ext xmlns:c16="http://schemas.microsoft.com/office/drawing/2014/chart" uri="{C3380CC4-5D6E-409C-BE32-E72D297353CC}">
              <c16:uniqueId val="{00000002-FF53-4E8F-8ECA-9A5C0EBA3CFD}"/>
            </c:ext>
          </c:extLst>
        </c:ser>
        <c:ser>
          <c:idx val="3"/>
          <c:order val="3"/>
          <c:tx>
            <c:strRef>
              <c:f>Planilha1!$E$1</c:f>
              <c:strCache>
                <c:ptCount val="1"/>
                <c:pt idx="0">
                  <c:v>De 10.001 a 20.000 hab.</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Oferta de lotes</c:v>
                </c:pt>
                <c:pt idx="1">
                  <c:v>Oferta de material de construção</c:v>
                </c:pt>
                <c:pt idx="2">
                  <c:v>Regularização fundiária</c:v>
                </c:pt>
                <c:pt idx="3">
                  <c:v>Construção de unidades habitacionais</c:v>
                </c:pt>
                <c:pt idx="4">
                  <c:v>Concessão de benefício de aluguel social</c:v>
                </c:pt>
              </c:strCache>
            </c:strRef>
          </c:cat>
          <c:val>
            <c:numRef>
              <c:f>Planilha1!$E$2:$E$6</c:f>
              <c:numCache>
                <c:formatCode>General</c:formatCode>
                <c:ptCount val="5"/>
                <c:pt idx="0">
                  <c:v>14.3</c:v>
                </c:pt>
                <c:pt idx="1">
                  <c:v>25.2</c:v>
                </c:pt>
                <c:pt idx="2">
                  <c:v>37</c:v>
                </c:pt>
                <c:pt idx="3">
                  <c:v>25.8</c:v>
                </c:pt>
                <c:pt idx="4">
                  <c:v>64</c:v>
                </c:pt>
              </c:numCache>
            </c:numRef>
          </c:val>
          <c:extLst>
            <c:ext xmlns:c16="http://schemas.microsoft.com/office/drawing/2014/chart" uri="{C3380CC4-5D6E-409C-BE32-E72D297353CC}">
              <c16:uniqueId val="{00000003-FF53-4E8F-8ECA-9A5C0EBA3CFD}"/>
            </c:ext>
          </c:extLst>
        </c:ser>
        <c:ser>
          <c:idx val="4"/>
          <c:order val="4"/>
          <c:tx>
            <c:strRef>
              <c:f>Planilha1!$F$1</c:f>
              <c:strCache>
                <c:ptCount val="1"/>
                <c:pt idx="0">
                  <c:v>De 20.001 a 50.000 hab.</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Oferta de lotes</c:v>
                </c:pt>
                <c:pt idx="1">
                  <c:v>Oferta de material de construção</c:v>
                </c:pt>
                <c:pt idx="2">
                  <c:v>Regularização fundiária</c:v>
                </c:pt>
                <c:pt idx="3">
                  <c:v>Construção de unidades habitacionais</c:v>
                </c:pt>
                <c:pt idx="4">
                  <c:v>Concessão de benefício de aluguel social</c:v>
                </c:pt>
              </c:strCache>
            </c:strRef>
          </c:cat>
          <c:val>
            <c:numRef>
              <c:f>Planilha1!$F$2:$F$6</c:f>
              <c:numCache>
                <c:formatCode>General</c:formatCode>
                <c:ptCount val="5"/>
                <c:pt idx="0">
                  <c:v>12.1</c:v>
                </c:pt>
                <c:pt idx="1">
                  <c:v>21.5</c:v>
                </c:pt>
                <c:pt idx="2">
                  <c:v>28.6</c:v>
                </c:pt>
                <c:pt idx="3">
                  <c:v>22.7</c:v>
                </c:pt>
                <c:pt idx="4">
                  <c:v>57.6</c:v>
                </c:pt>
              </c:numCache>
            </c:numRef>
          </c:val>
          <c:extLst>
            <c:ext xmlns:c16="http://schemas.microsoft.com/office/drawing/2014/chart" uri="{C3380CC4-5D6E-409C-BE32-E72D297353CC}">
              <c16:uniqueId val="{00000007-FF53-4E8F-8ECA-9A5C0EBA3CFD}"/>
            </c:ext>
          </c:extLst>
        </c:ser>
        <c:ser>
          <c:idx val="5"/>
          <c:order val="5"/>
          <c:tx>
            <c:strRef>
              <c:f>Planilha1!$G$1</c:f>
              <c:strCache>
                <c:ptCount val="1"/>
                <c:pt idx="0">
                  <c:v>De 5.001 a 10.000 hab.</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Oferta de lotes</c:v>
                </c:pt>
                <c:pt idx="1">
                  <c:v>Oferta de material de construção</c:v>
                </c:pt>
                <c:pt idx="2">
                  <c:v>Regularização fundiária</c:v>
                </c:pt>
                <c:pt idx="3">
                  <c:v>Construção de unidades habitacionais</c:v>
                </c:pt>
                <c:pt idx="4">
                  <c:v>Concessão de benefício de aluguel social</c:v>
                </c:pt>
              </c:strCache>
            </c:strRef>
          </c:cat>
          <c:val>
            <c:numRef>
              <c:f>Planilha1!$G$2:$G$6</c:f>
              <c:numCache>
                <c:formatCode>General</c:formatCode>
                <c:ptCount val="5"/>
                <c:pt idx="0">
                  <c:v>11.7</c:v>
                </c:pt>
                <c:pt idx="1">
                  <c:v>19</c:v>
                </c:pt>
                <c:pt idx="2">
                  <c:v>22.8</c:v>
                </c:pt>
                <c:pt idx="3">
                  <c:v>21.1</c:v>
                </c:pt>
                <c:pt idx="4">
                  <c:v>49.8</c:v>
                </c:pt>
              </c:numCache>
            </c:numRef>
          </c:val>
          <c:extLst>
            <c:ext xmlns:c16="http://schemas.microsoft.com/office/drawing/2014/chart" uri="{C3380CC4-5D6E-409C-BE32-E72D297353CC}">
              <c16:uniqueId val="{00000008-FF53-4E8F-8ECA-9A5C0EBA3CFD}"/>
            </c:ext>
          </c:extLst>
        </c:ser>
        <c:ser>
          <c:idx val="6"/>
          <c:order val="6"/>
          <c:tx>
            <c:strRef>
              <c:f>Planilha1!$H$1</c:f>
              <c:strCache>
                <c:ptCount val="1"/>
                <c:pt idx="0">
                  <c:v>Até 5.000 hab.</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Planilha1!$A$2:$A$6</c:f>
              <c:strCache>
                <c:ptCount val="5"/>
                <c:pt idx="0">
                  <c:v>Oferta de lotes</c:v>
                </c:pt>
                <c:pt idx="1">
                  <c:v>Oferta de material de construção</c:v>
                </c:pt>
                <c:pt idx="2">
                  <c:v>Regularização fundiária</c:v>
                </c:pt>
                <c:pt idx="3">
                  <c:v>Construção de unidades habitacionais</c:v>
                </c:pt>
                <c:pt idx="4">
                  <c:v>Concessão de benefício de aluguel social</c:v>
                </c:pt>
              </c:strCache>
            </c:strRef>
          </c:cat>
          <c:val>
            <c:numRef>
              <c:f>Planilha1!$H$2:$H$6</c:f>
              <c:numCache>
                <c:formatCode>General</c:formatCode>
                <c:ptCount val="5"/>
                <c:pt idx="0">
                  <c:v>15.1</c:v>
                </c:pt>
                <c:pt idx="1">
                  <c:v>26</c:v>
                </c:pt>
                <c:pt idx="2">
                  <c:v>19.7</c:v>
                </c:pt>
                <c:pt idx="3">
                  <c:v>25.4</c:v>
                </c:pt>
                <c:pt idx="4">
                  <c:v>43.9</c:v>
                </c:pt>
              </c:numCache>
            </c:numRef>
          </c:val>
          <c:extLst>
            <c:ext xmlns:c16="http://schemas.microsoft.com/office/drawing/2014/chart" uri="{C3380CC4-5D6E-409C-BE32-E72D297353CC}">
              <c16:uniqueId val="{00000009-FF53-4E8F-8ECA-9A5C0EBA3CFD}"/>
            </c:ext>
          </c:extLst>
        </c:ser>
        <c:dLbls>
          <c:showLegendKey val="0"/>
          <c:showVal val="0"/>
          <c:showCatName val="0"/>
          <c:showSerName val="0"/>
          <c:showPercent val="0"/>
          <c:showBubbleSize val="0"/>
        </c:dLbls>
        <c:gapWidth val="182"/>
        <c:axId val="395191216"/>
        <c:axId val="395192464"/>
      </c:barChart>
      <c:catAx>
        <c:axId val="395191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395192464"/>
        <c:crosses val="autoZero"/>
        <c:auto val="1"/>
        <c:lblAlgn val="ctr"/>
        <c:lblOffset val="100"/>
        <c:noMultiLvlLbl val="0"/>
      </c:catAx>
      <c:valAx>
        <c:axId val="395192464"/>
        <c:scaling>
          <c:orientation val="minMax"/>
        </c:scaling>
        <c:delete val="0"/>
        <c:axPos val="b"/>
        <c:majorGridlines>
          <c:spPr>
            <a:ln w="9525" cap="flat" cmpd="sng" algn="ctr">
              <a:solidFill>
                <a:schemeClr val="tx1"/>
              </a:solidFill>
              <a:round/>
            </a:ln>
            <a:effectLst/>
          </c:spPr>
        </c:majorGridlines>
        <c:numFmt formatCode="#\ ?/?"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395191216"/>
        <c:crosses val="autoZero"/>
        <c:crossBetween val="between"/>
      </c:valAx>
      <c:spPr>
        <a:noFill/>
        <a:ln>
          <a:noFill/>
        </a:ln>
        <a:effectLst/>
      </c:spPr>
    </c:plotArea>
    <c:legend>
      <c:legendPos val="b"/>
      <c:overlay val="0"/>
      <c:spPr>
        <a:noFill/>
        <a:ln>
          <a:solidFill>
            <a:schemeClr val="bg1"/>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56ib0Jsc+gVQ+Cou/y3SQ5KGow==">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E096590-A0D4-4EE4-8C51-24ED6A839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6525</Words>
  <Characters>35239</Characters>
  <Application>Microsoft Office Word</Application>
  <DocSecurity>0</DocSecurity>
  <Lines>293</Lines>
  <Paragraphs>83</Paragraphs>
  <ScaleCrop>false</ScaleCrop>
  <Company/>
  <LinksUpToDate>false</LinksUpToDate>
  <CharactersWithSpaces>41681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2022-07-23T03:14:00Z</dcterms:created>
  <dcterms:modified xsi:type="dcterms:W3CDTF">2022-07-23T03:14:00Z</dcterms:modified>
</cp:coreProperties>
</file>