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525E0" w14:textId="77777777" w:rsidR="007F4C01" w:rsidRDefault="007F4C01" w:rsidP="007F4C01">
      <w:pPr>
        <w:spacing w:after="0" w:line="360" w:lineRule="auto"/>
        <w:jc w:val="center"/>
        <w:rPr>
          <w:rFonts w:ascii="Times New Roman" w:eastAsia="Times New Roman" w:hAnsi="Times New Roman" w:cs="Times New Roman"/>
          <w:b/>
          <w:bCs/>
          <w:color w:val="000000"/>
          <w:sz w:val="28"/>
          <w:szCs w:val="28"/>
          <w:lang w:eastAsia="pt-BR"/>
        </w:rPr>
      </w:pPr>
      <w:r w:rsidRPr="003B505D">
        <w:rPr>
          <w:rFonts w:ascii="Times New Roman" w:eastAsia="Times New Roman" w:hAnsi="Times New Roman" w:cs="Times New Roman"/>
          <w:b/>
          <w:bCs/>
          <w:color w:val="000000"/>
          <w:sz w:val="28"/>
          <w:szCs w:val="28"/>
          <w:lang w:eastAsia="pt-BR"/>
        </w:rPr>
        <w:t>FATORES CARACTERISTICOS DE UMA CIDADE MÉDIA QUE INFLUENCIAM O DESENVOLVIMENTO DOS PEQUENOS NEGÓCIOS</w:t>
      </w:r>
    </w:p>
    <w:p w14:paraId="73834A0C" w14:textId="77777777" w:rsidR="00334C57" w:rsidRDefault="00334C57" w:rsidP="0071799B">
      <w:pPr>
        <w:spacing w:after="120" w:line="240" w:lineRule="auto"/>
        <w:jc w:val="center"/>
        <w:rPr>
          <w:rFonts w:ascii="Times New Roman" w:hAnsi="Times New Roman" w:cs="Times New Roman"/>
          <w:sz w:val="28"/>
          <w:szCs w:val="28"/>
        </w:rPr>
      </w:pPr>
    </w:p>
    <w:p w14:paraId="0EBCB54F" w14:textId="4599F8A2" w:rsidR="00334C57" w:rsidRPr="00B211CD" w:rsidRDefault="00A268BE" w:rsidP="0071799B">
      <w:pPr>
        <w:pStyle w:val="Ttulo"/>
        <w:spacing w:after="120"/>
        <w:jc w:val="both"/>
        <w:rPr>
          <w:rFonts w:ascii="Times New Roman" w:hAnsi="Times New Roman"/>
          <w:sz w:val="24"/>
        </w:rPr>
      </w:pPr>
      <w:r w:rsidRPr="00B211CD">
        <w:rPr>
          <w:rFonts w:ascii="Times New Roman" w:hAnsi="Times New Roman"/>
          <w:sz w:val="24"/>
        </w:rPr>
        <w:t>RESUMO</w:t>
      </w:r>
    </w:p>
    <w:p w14:paraId="6DE2C7FA" w14:textId="4487F252" w:rsidR="007F4C01" w:rsidRPr="00B211CD" w:rsidRDefault="007F4C01" w:rsidP="00E0684F">
      <w:pPr>
        <w:spacing w:after="120" w:line="240" w:lineRule="auto"/>
        <w:jc w:val="both"/>
        <w:rPr>
          <w:rFonts w:ascii="Times New Roman" w:eastAsia="Times New Roman" w:hAnsi="Times New Roman" w:cs="Times New Roman"/>
          <w:b/>
          <w:bCs/>
          <w:sz w:val="24"/>
          <w:szCs w:val="24"/>
          <w:lang w:eastAsia="pt-BR"/>
        </w:rPr>
      </w:pPr>
      <w:r w:rsidRPr="00B211CD">
        <w:rPr>
          <w:rFonts w:ascii="Times New Roman" w:eastAsia="Calibri" w:hAnsi="Times New Roman" w:cs="Times New Roman"/>
          <w:color w:val="000000"/>
          <w:sz w:val="24"/>
          <w:szCs w:val="24"/>
        </w:rPr>
        <w:t xml:space="preserve">O dinamismo econômico, a capacidade de intermediação e o porte demográfico das cidades médias torna-as celeiro de investimentos. Sete Lagoas, considerada uma cidade </w:t>
      </w:r>
      <w:r w:rsidR="00BD3D8D">
        <w:rPr>
          <w:rFonts w:ascii="Times New Roman" w:eastAsia="Calibri" w:hAnsi="Times New Roman" w:cs="Times New Roman"/>
          <w:color w:val="000000"/>
          <w:sz w:val="24"/>
          <w:szCs w:val="24"/>
        </w:rPr>
        <w:t>que</w:t>
      </w:r>
      <w:r w:rsidRPr="00B211CD">
        <w:rPr>
          <w:rFonts w:ascii="Times New Roman" w:eastAsia="Calibri" w:hAnsi="Times New Roman" w:cs="Times New Roman"/>
          <w:color w:val="000000"/>
          <w:sz w:val="24"/>
          <w:szCs w:val="24"/>
        </w:rPr>
        <w:t xml:space="preserve">, tem atraído atividades industriais, beneficiando economicamente habitantes e circunvizinhos. Há necessidade de um olhar diferenciado dos organismos públicos e privados para tais cidades e seus empreendedores, por isso, busca-se aqui contribuir para que esses organismos possam direcionar as políticas públicas de forma mais assertiva. Esta pesquisa objetivou realizar um levantamento dos principais fatores característicos dessa cidade que influenciam o desenvolvimento dos Pequenos Negócios. A abordagem metodológica constou de pesquisa bibliográfica, e de campo, via formulário do </w:t>
      </w:r>
      <w:r w:rsidRPr="00B211CD">
        <w:rPr>
          <w:rFonts w:ascii="Times New Roman" w:eastAsia="Calibri" w:hAnsi="Times New Roman" w:cs="Times New Roman"/>
          <w:i/>
          <w:iCs/>
          <w:color w:val="000000"/>
          <w:sz w:val="24"/>
          <w:szCs w:val="24"/>
        </w:rPr>
        <w:t>Google Forms.</w:t>
      </w:r>
      <w:r w:rsidRPr="00B211CD">
        <w:rPr>
          <w:rFonts w:ascii="Times New Roman" w:eastAsia="Calibri" w:hAnsi="Times New Roman" w:cs="Times New Roman"/>
          <w:color w:val="000000"/>
          <w:sz w:val="24"/>
          <w:szCs w:val="24"/>
        </w:rPr>
        <w:t xml:space="preserve">  Os resultados mostraram que Sete Lagoas passou por diversas fases de desenvolvimento econômico, obtendo benefícios em razão dos fatores mais importantes para o desenvolvimento dos Pequenos Negócios presentes no município.</w:t>
      </w:r>
    </w:p>
    <w:p w14:paraId="301EBE5A" w14:textId="77777777" w:rsidR="007F4C01" w:rsidRPr="00B211CD" w:rsidRDefault="007F4C01" w:rsidP="0071799B">
      <w:pPr>
        <w:spacing w:after="120" w:line="240" w:lineRule="auto"/>
        <w:jc w:val="both"/>
        <w:rPr>
          <w:rFonts w:ascii="Times New Roman" w:eastAsia="Calibri" w:hAnsi="Times New Roman" w:cs="Times New Roman"/>
          <w:color w:val="000000"/>
          <w:sz w:val="24"/>
          <w:szCs w:val="24"/>
        </w:rPr>
      </w:pPr>
      <w:r w:rsidRPr="00B211CD">
        <w:rPr>
          <w:rFonts w:ascii="Times New Roman" w:eastAsia="Calibri" w:hAnsi="Times New Roman" w:cs="Times New Roman"/>
          <w:b/>
          <w:color w:val="000000"/>
          <w:sz w:val="24"/>
          <w:szCs w:val="24"/>
        </w:rPr>
        <w:t>Palavras-chaves</w:t>
      </w:r>
      <w:r w:rsidRPr="00B211CD">
        <w:rPr>
          <w:rFonts w:ascii="Times New Roman" w:eastAsia="Calibri" w:hAnsi="Times New Roman" w:cs="Times New Roman"/>
          <w:color w:val="000000"/>
          <w:sz w:val="24"/>
          <w:szCs w:val="24"/>
        </w:rPr>
        <w:t xml:space="preserve">: Cidades Médias; Pequenos Negócios; Urbanização.  </w:t>
      </w:r>
    </w:p>
    <w:p w14:paraId="4007C08D" w14:textId="3B6B7C1E" w:rsidR="00334C57" w:rsidRPr="00B211CD" w:rsidRDefault="00334C57" w:rsidP="000A7E96">
      <w:pPr>
        <w:spacing w:after="120" w:line="360" w:lineRule="auto"/>
        <w:jc w:val="both"/>
        <w:rPr>
          <w:rFonts w:ascii="Times New Roman" w:hAnsi="Times New Roman" w:cs="Times New Roman"/>
          <w:sz w:val="24"/>
          <w:szCs w:val="24"/>
        </w:rPr>
      </w:pPr>
    </w:p>
    <w:p w14:paraId="6896E51D" w14:textId="04050B0F" w:rsidR="00334C57" w:rsidRPr="00B211CD" w:rsidRDefault="00A268BE" w:rsidP="000A7E96">
      <w:pPr>
        <w:spacing w:after="120" w:line="360" w:lineRule="auto"/>
        <w:jc w:val="both"/>
        <w:rPr>
          <w:rFonts w:ascii="Times New Roman" w:hAnsi="Times New Roman" w:cs="Times New Roman"/>
          <w:b/>
          <w:bCs/>
          <w:sz w:val="24"/>
          <w:szCs w:val="24"/>
        </w:rPr>
      </w:pPr>
      <w:r w:rsidRPr="00B211CD">
        <w:rPr>
          <w:rFonts w:ascii="Times New Roman" w:hAnsi="Times New Roman" w:cs="Times New Roman"/>
          <w:b/>
          <w:bCs/>
          <w:sz w:val="24"/>
          <w:szCs w:val="24"/>
        </w:rPr>
        <w:t>1 INTRODUÇÃO</w:t>
      </w:r>
    </w:p>
    <w:p w14:paraId="09207CFE" w14:textId="3B7D6508" w:rsidR="007F4C01" w:rsidRPr="00B211CD" w:rsidRDefault="007F4C01" w:rsidP="000A7E96">
      <w:pPr>
        <w:spacing w:after="120" w:line="360" w:lineRule="auto"/>
        <w:ind w:firstLine="709"/>
        <w:jc w:val="both"/>
        <w:rPr>
          <w:rFonts w:ascii="Times New Roman" w:eastAsia="Calibri" w:hAnsi="Times New Roman" w:cs="Times New Roman"/>
          <w:color w:val="000000"/>
          <w:sz w:val="24"/>
          <w:szCs w:val="24"/>
        </w:rPr>
      </w:pPr>
      <w:r w:rsidRPr="00B211CD">
        <w:rPr>
          <w:rFonts w:ascii="Times New Roman" w:eastAsia="Calibri" w:hAnsi="Times New Roman" w:cs="Times New Roman"/>
          <w:color w:val="000000"/>
          <w:sz w:val="24"/>
          <w:szCs w:val="24"/>
        </w:rPr>
        <w:t>O termo cidade tem muitas definições, porém, sabe-se que cidade é uma área densamente povoada onde se agrupam uma variedade de pessoas e é delimitada por um espaço. Dessa forma, independentemente de como se apresentam os modelos socioeconômicos e de produção, algumas características permanecem intactas quando as cidades são analisadas, como: concentração demográfica, diferenciação social e unidade espacial</w:t>
      </w:r>
      <w:r w:rsidR="003734BF" w:rsidRPr="00B211CD">
        <w:rPr>
          <w:rFonts w:ascii="Times New Roman" w:eastAsia="Calibri" w:hAnsi="Times New Roman" w:cs="Times New Roman"/>
          <w:color w:val="000000"/>
          <w:sz w:val="24"/>
          <w:szCs w:val="24"/>
        </w:rPr>
        <w:t>.</w:t>
      </w:r>
      <w:r w:rsidRPr="00B211CD">
        <w:rPr>
          <w:rFonts w:ascii="Times New Roman" w:eastAsia="Calibri" w:hAnsi="Times New Roman" w:cs="Times New Roman"/>
          <w:color w:val="000000"/>
          <w:sz w:val="24"/>
          <w:szCs w:val="24"/>
        </w:rPr>
        <w:t xml:space="preserve"> (SPOSITO, 2006).</w:t>
      </w:r>
    </w:p>
    <w:p w14:paraId="3E67C1BD" w14:textId="77777777" w:rsidR="007F4C01" w:rsidRPr="00B211CD" w:rsidRDefault="007F4C01" w:rsidP="007F4C01">
      <w:pPr>
        <w:spacing w:after="0" w:line="360" w:lineRule="auto"/>
        <w:ind w:firstLine="709"/>
        <w:jc w:val="both"/>
        <w:rPr>
          <w:rFonts w:ascii="Times New Roman" w:eastAsia="Calibri" w:hAnsi="Times New Roman" w:cs="Times New Roman"/>
          <w:color w:val="000000"/>
          <w:sz w:val="24"/>
          <w:szCs w:val="24"/>
        </w:rPr>
      </w:pPr>
      <w:r w:rsidRPr="00B211CD">
        <w:rPr>
          <w:rFonts w:ascii="Times New Roman" w:eastAsia="Calibri" w:hAnsi="Times New Roman" w:cs="Times New Roman"/>
          <w:color w:val="000000"/>
          <w:sz w:val="24"/>
          <w:szCs w:val="24"/>
        </w:rPr>
        <w:t xml:space="preserve">Souza, (2008) completa que as cidades são verdadeiros assentamentos humanos extremamente diversificados, no que se refere a atividades econômicas ali desenvolvidas. O autor também faz uma comparação da vida econômica da aldeia ou povoado para diferenciá-los da vida citadina, afirmando que as cidades possuem uma certa centralidade econômica. Lencioni (2008), por sua vez, diz que o conceito de cidade é obscuro, porque existem critérios muito diferentes como tamanho, população; no entanto, define a cidade como “um aglomerado </w:t>
      </w:r>
      <w:r w:rsidRPr="00B211CD">
        <w:rPr>
          <w:rFonts w:ascii="Times New Roman" w:eastAsia="Calibri" w:hAnsi="Times New Roman" w:cs="Times New Roman"/>
          <w:color w:val="000000"/>
          <w:sz w:val="24"/>
          <w:szCs w:val="24"/>
        </w:rPr>
        <w:lastRenderedPageBreak/>
        <w:t xml:space="preserve">sedentário que se caracteriza pela presença de mercado (troca) e que possui uma administração pública” (p.116), enfatiza que se está falando de uma definição de cidade aqui no Brasil. </w:t>
      </w:r>
    </w:p>
    <w:p w14:paraId="2D80429B" w14:textId="5499B115" w:rsidR="007F4C01" w:rsidRPr="00B211CD" w:rsidRDefault="007F4C01" w:rsidP="007F4C01">
      <w:pPr>
        <w:spacing w:after="0" w:line="360" w:lineRule="auto"/>
        <w:ind w:firstLine="709"/>
        <w:jc w:val="both"/>
        <w:rPr>
          <w:rFonts w:ascii="Times New Roman" w:eastAsia="Calibri" w:hAnsi="Times New Roman" w:cs="Times New Roman"/>
          <w:color w:val="000000"/>
          <w:sz w:val="24"/>
          <w:szCs w:val="24"/>
        </w:rPr>
      </w:pPr>
      <w:r w:rsidRPr="00B211CD">
        <w:rPr>
          <w:rFonts w:ascii="Times New Roman" w:eastAsia="Calibri" w:hAnsi="Times New Roman" w:cs="Times New Roman"/>
          <w:color w:val="000000"/>
          <w:sz w:val="24"/>
          <w:szCs w:val="24"/>
          <w:shd w:val="clear" w:color="auto" w:fill="FFFFFF"/>
        </w:rPr>
        <w:t xml:space="preserve">O mundo tem passado por um processo de urbanização. “Mais da metade da população mundial habita em cidades” (SOARES, 2019, p. 648). </w:t>
      </w:r>
      <w:r w:rsidRPr="00B211CD">
        <w:rPr>
          <w:rFonts w:ascii="Times New Roman" w:eastAsia="Calibri" w:hAnsi="Times New Roman" w:cs="Times New Roman"/>
          <w:color w:val="000000"/>
          <w:sz w:val="24"/>
          <w:szCs w:val="24"/>
        </w:rPr>
        <w:t>As cidades vão se desenvolvendo, absorvendo os territórios adjacentes ou dando origem a novos territórios. (SOARES, 2019). As cidades representam forças político-econômicas do século XXI e reúnem uma capacidade única para a participação e articulação da sociedade civil na criação de soluções sustentáveis e planos a longo prazo</w:t>
      </w:r>
      <w:r w:rsidR="003734BF" w:rsidRPr="00B211CD">
        <w:rPr>
          <w:rFonts w:ascii="Times New Roman" w:eastAsia="Calibri" w:hAnsi="Times New Roman" w:cs="Times New Roman"/>
          <w:color w:val="000000"/>
          <w:sz w:val="24"/>
          <w:szCs w:val="24"/>
        </w:rPr>
        <w:t>.</w:t>
      </w:r>
      <w:r w:rsidRPr="00B211CD">
        <w:rPr>
          <w:rFonts w:ascii="Times New Roman" w:eastAsia="Calibri" w:hAnsi="Times New Roman" w:cs="Times New Roman"/>
          <w:color w:val="000000"/>
          <w:sz w:val="24"/>
          <w:szCs w:val="24"/>
        </w:rPr>
        <w:t xml:space="preserve"> (HABITAT, 2016; DESA, 2018). </w:t>
      </w:r>
    </w:p>
    <w:p w14:paraId="2C881112" w14:textId="272B4FEB" w:rsidR="007F4C01" w:rsidRPr="00B211CD" w:rsidRDefault="007F4C01" w:rsidP="007F4C01">
      <w:pPr>
        <w:spacing w:after="0" w:line="360" w:lineRule="auto"/>
        <w:ind w:firstLine="709"/>
        <w:jc w:val="both"/>
        <w:rPr>
          <w:rFonts w:ascii="Times New Roman" w:eastAsia="Calibri" w:hAnsi="Times New Roman" w:cs="Times New Roman"/>
          <w:color w:val="000000"/>
          <w:sz w:val="24"/>
          <w:szCs w:val="24"/>
        </w:rPr>
      </w:pPr>
      <w:r w:rsidRPr="00B211CD">
        <w:rPr>
          <w:rFonts w:ascii="Times New Roman" w:eastAsia="Calibri" w:hAnsi="Times New Roman" w:cs="Times New Roman"/>
          <w:color w:val="000000"/>
          <w:sz w:val="24"/>
          <w:szCs w:val="24"/>
        </w:rPr>
        <w:t>Corrobora Souza (2008, p.26) apontando que “cidades possuem uma certa centralidade econômica. Sua área de influência pode, muitas vezes, não ir além dos limites territoriais da unidade político-administrativa local da qual ela é sede”.  Nesse sentido, o termo cidade está associado ao conceito de território, pois é uma área que só existe com base na materialidade que lhe é dada pelo seu uso e traz a marca de gerações que ali viveram e trabalharam; é resultado dos embates políticos, econômicos e sociais que se travaram entre seus habitantes, é resultado do tipo de organização social ali criada</w:t>
      </w:r>
      <w:r w:rsidR="003734BF" w:rsidRPr="00B211CD">
        <w:rPr>
          <w:rFonts w:ascii="Times New Roman" w:eastAsia="Calibri" w:hAnsi="Times New Roman" w:cs="Times New Roman"/>
          <w:color w:val="000000"/>
          <w:sz w:val="24"/>
          <w:szCs w:val="24"/>
        </w:rPr>
        <w:t>.</w:t>
      </w:r>
      <w:r w:rsidRPr="00B211CD">
        <w:rPr>
          <w:rFonts w:ascii="Times New Roman" w:eastAsia="Calibri" w:hAnsi="Times New Roman" w:cs="Times New Roman"/>
          <w:color w:val="000000"/>
          <w:sz w:val="24"/>
          <w:szCs w:val="24"/>
        </w:rPr>
        <w:t xml:space="preserve"> (ETGES, 2005).</w:t>
      </w:r>
    </w:p>
    <w:p w14:paraId="582DD872" w14:textId="69FC8059" w:rsidR="007F4C01" w:rsidRPr="00B211CD" w:rsidRDefault="007F4C01" w:rsidP="007F4C01">
      <w:pPr>
        <w:spacing w:after="0" w:line="360" w:lineRule="auto"/>
        <w:ind w:firstLine="709"/>
        <w:jc w:val="both"/>
        <w:rPr>
          <w:rFonts w:ascii="Times New Roman" w:eastAsia="Calibri" w:hAnsi="Times New Roman" w:cs="Times New Roman"/>
          <w:color w:val="000000"/>
          <w:sz w:val="24"/>
          <w:szCs w:val="24"/>
        </w:rPr>
      </w:pPr>
      <w:r w:rsidRPr="00B211CD">
        <w:rPr>
          <w:rFonts w:ascii="Times New Roman" w:eastAsia="Calibri" w:hAnsi="Times New Roman" w:cs="Times New Roman"/>
          <w:color w:val="000000"/>
          <w:sz w:val="24"/>
          <w:szCs w:val="24"/>
        </w:rPr>
        <w:t xml:space="preserve">Raffestin (1993) explica que do Estado ao indivíduo, passando por todas as organizações pequenas ou grandes, encontram-se atores sintagmáticos que “produzem o território”, todos de alguma forma, em graus diversos, em momentos diferentes todos são produtores dos territórios com diversas relações de poder. Assim, ganha destaque o território de Sete Lagoas com localização privilegiada nas proximidades da Região Metropolitana de Belo Horizonte; é o centro de uma região que vem experimentando crescimentos nos últimos anos, especialmente pelas instalações de diversas indústrias. Observa-se nas palavras de Nogueira (1999) que, a partir dos anos 1960, significativas modificações socioeconômicas marcaram o Brasil, consequentemente, o território setelagoano, trazendo crescimentos expressivos do setor industrial e da expansão do setor terciário. </w:t>
      </w:r>
    </w:p>
    <w:p w14:paraId="71D56A3F" w14:textId="79E718EC" w:rsidR="007F4C01" w:rsidRPr="00B211CD" w:rsidRDefault="007F4C01" w:rsidP="007F4C01">
      <w:pPr>
        <w:spacing w:after="0" w:line="360" w:lineRule="auto"/>
        <w:ind w:firstLine="709"/>
        <w:jc w:val="both"/>
        <w:rPr>
          <w:rFonts w:ascii="Times New Roman" w:eastAsia="Calibri" w:hAnsi="Times New Roman" w:cs="Times New Roman"/>
          <w:color w:val="000000"/>
          <w:sz w:val="24"/>
          <w:szCs w:val="24"/>
        </w:rPr>
      </w:pPr>
      <w:r w:rsidRPr="00B211CD">
        <w:rPr>
          <w:rFonts w:ascii="Times New Roman" w:eastAsia="Calibri" w:hAnsi="Times New Roman" w:cs="Times New Roman"/>
          <w:color w:val="000000"/>
          <w:sz w:val="24"/>
          <w:szCs w:val="24"/>
        </w:rPr>
        <w:t xml:space="preserve">Nesse sentido, o objetivo principal deste estudo foi levantar os fatores característicos da cidade de Sete Lagoas que influenciam o desenvolvimento dos Pequenos Negócios na cidade. A cidade de Sete Lagoas, nasceu em 1841, por meio da Lei Provincial nº 211, porém, na realidade foi bem antes, quando Fernão Dias Paes, ainda querendo descobrir esmeraldas para o </w:t>
      </w:r>
      <w:r w:rsidRPr="00B211CD">
        <w:rPr>
          <w:rFonts w:ascii="Times New Roman" w:eastAsia="Calibri" w:hAnsi="Times New Roman" w:cs="Times New Roman"/>
          <w:color w:val="000000"/>
          <w:sz w:val="24"/>
          <w:szCs w:val="24"/>
        </w:rPr>
        <w:lastRenderedPageBreak/>
        <w:t>Rei de Portugal, saiu de São Paulo e cruzou as terras de Minas Gerais até o Grão Mogol, isso se deu em 1677. Trouxera consigo, além dos outros parentes, dois filhos, que, após desentendimentos familiares, acabou na morte de um deles; houve expulsões de diversos companheiros de Bandeiras que acamparam às margens do Ribeirão Matadouro, na planície das Sete Lagoas</w:t>
      </w:r>
      <w:r w:rsidR="003734BF" w:rsidRPr="00B211CD">
        <w:rPr>
          <w:rFonts w:ascii="Times New Roman" w:eastAsia="Calibri" w:hAnsi="Times New Roman" w:cs="Times New Roman"/>
          <w:color w:val="000000"/>
          <w:sz w:val="24"/>
          <w:szCs w:val="24"/>
        </w:rPr>
        <w:t>.</w:t>
      </w:r>
      <w:r w:rsidRPr="00B211CD">
        <w:rPr>
          <w:rFonts w:ascii="Times New Roman" w:eastAsia="Calibri" w:hAnsi="Times New Roman" w:cs="Times New Roman"/>
          <w:color w:val="000000"/>
          <w:sz w:val="24"/>
          <w:szCs w:val="24"/>
        </w:rPr>
        <w:t xml:space="preserve"> (ACI, 20</w:t>
      </w:r>
      <w:r w:rsidR="008E6026" w:rsidRPr="00B211CD">
        <w:rPr>
          <w:rFonts w:ascii="Times New Roman" w:eastAsia="Calibri" w:hAnsi="Times New Roman" w:cs="Times New Roman"/>
          <w:color w:val="000000"/>
          <w:sz w:val="24"/>
          <w:szCs w:val="24"/>
        </w:rPr>
        <w:t>19</w:t>
      </w:r>
      <w:r w:rsidRPr="00B211CD">
        <w:rPr>
          <w:rFonts w:ascii="Times New Roman" w:eastAsia="Calibri" w:hAnsi="Times New Roman" w:cs="Times New Roman"/>
          <w:color w:val="000000"/>
          <w:sz w:val="24"/>
          <w:szCs w:val="24"/>
        </w:rPr>
        <w:t>).</w:t>
      </w:r>
    </w:p>
    <w:p w14:paraId="4D1D27AF" w14:textId="7A8B21BA" w:rsidR="007F4C01" w:rsidRPr="00B211CD" w:rsidRDefault="007F4C01" w:rsidP="007F4C01">
      <w:pPr>
        <w:spacing w:after="0" w:line="360" w:lineRule="auto"/>
        <w:ind w:firstLine="709"/>
        <w:jc w:val="both"/>
        <w:rPr>
          <w:rFonts w:ascii="Times New Roman" w:eastAsia="Calibri" w:hAnsi="Times New Roman" w:cs="Times New Roman"/>
          <w:color w:val="000000"/>
          <w:sz w:val="24"/>
          <w:szCs w:val="24"/>
        </w:rPr>
      </w:pPr>
      <w:r w:rsidRPr="00B211CD">
        <w:rPr>
          <w:rFonts w:ascii="Times New Roman" w:eastAsia="Calibri" w:hAnsi="Times New Roman" w:cs="Times New Roman"/>
          <w:color w:val="000000"/>
          <w:sz w:val="24"/>
          <w:szCs w:val="24"/>
        </w:rPr>
        <w:t>A ocupação da região de Sete Lagoas ocorreu em três fases que contribuíram sobremaneira para o desenvolvimento da região. A primeira é caracterizada pelo chamado “ciclo do ouro”. A segunda refere-se à chegada dos trilhos da Central do Brasil. A terceira corresponde ao progresso nas várias atividades tradicionais, construção e pavimentação de inúmeras estradas e, principalmente, a exploração do calcário. (AZEVEDO, 1966).</w:t>
      </w:r>
      <w:r w:rsidR="00D74E84" w:rsidRPr="00B211CD">
        <w:rPr>
          <w:rFonts w:ascii="Times New Roman" w:eastAsia="Calibri" w:hAnsi="Times New Roman" w:cs="Times New Roman"/>
          <w:color w:val="000000"/>
          <w:sz w:val="24"/>
          <w:szCs w:val="24"/>
        </w:rPr>
        <w:t xml:space="preserve"> </w:t>
      </w:r>
      <w:r w:rsidRPr="00B211CD">
        <w:rPr>
          <w:rFonts w:ascii="Times New Roman" w:eastAsia="Calibri" w:hAnsi="Times New Roman" w:cs="Times New Roman"/>
          <w:color w:val="000000"/>
          <w:sz w:val="24"/>
          <w:szCs w:val="24"/>
        </w:rPr>
        <w:t xml:space="preserve">Ressaltam-se, na terceira fase, as instalações das indústrias em Sete Lagoas. Esse processo obedece a uma lógica que condiz com a posição da cidade face à malha rodoviária (BR-40 e MG-424), à proximidade com o aeroporto de Confins e Pampulha, o seu mercado consumidor forte e ao fácil acesso à Stellantis (FIAT), em Betim. Adicionalmente, a cidade conta com mão de obra qualificada, em função da presença de escolas profissionalizantes na cidade, como o SENAI, SESI, Escola Técnica, entre outras, bem como algumas Universidades com cursos de Engenharia, Administração e outros. </w:t>
      </w:r>
    </w:p>
    <w:p w14:paraId="72884FB8" w14:textId="77777777" w:rsidR="007F4C01" w:rsidRPr="00B211CD" w:rsidRDefault="007F4C01" w:rsidP="007F4C01">
      <w:pPr>
        <w:spacing w:after="0" w:line="360" w:lineRule="auto"/>
        <w:ind w:firstLine="709"/>
        <w:jc w:val="both"/>
        <w:rPr>
          <w:rFonts w:ascii="Times New Roman" w:eastAsia="Calibri" w:hAnsi="Times New Roman" w:cs="Times New Roman"/>
          <w:color w:val="000000"/>
          <w:sz w:val="24"/>
          <w:szCs w:val="24"/>
        </w:rPr>
      </w:pPr>
      <w:r w:rsidRPr="00B211CD">
        <w:rPr>
          <w:rFonts w:ascii="Times New Roman" w:eastAsia="Calibri" w:hAnsi="Times New Roman" w:cs="Times New Roman"/>
          <w:color w:val="000000"/>
          <w:sz w:val="24"/>
          <w:szCs w:val="24"/>
        </w:rPr>
        <w:t>Boa parte das novas indústrias que se instalaram na cidade são subfornecedoras do setor automotivo e de autopeças. Esse setor demanda um número grande de outras empresas menores para realizar trabalhos que não se enquadram nas atividades fins dessas empresas, ou seja, criam as chamadas “terceirizadas” e muitas dessas pequenas empresas nascem de dentro da grande empresa, as chamadas MEI (Microempresário Individual). (NOGUEIRA, 1999).</w:t>
      </w:r>
    </w:p>
    <w:p w14:paraId="72673C4D" w14:textId="1DBB7CF3" w:rsidR="007F4C01" w:rsidRPr="00B211CD" w:rsidRDefault="007F4C01" w:rsidP="007F4C01">
      <w:pPr>
        <w:spacing w:after="0" w:line="360" w:lineRule="auto"/>
        <w:ind w:firstLine="709"/>
        <w:jc w:val="both"/>
        <w:rPr>
          <w:rFonts w:ascii="Times New Roman" w:eastAsia="Calibri" w:hAnsi="Times New Roman" w:cs="Times New Roman"/>
          <w:color w:val="000000"/>
          <w:sz w:val="24"/>
          <w:szCs w:val="24"/>
        </w:rPr>
      </w:pPr>
      <w:r w:rsidRPr="00B211CD">
        <w:rPr>
          <w:rFonts w:ascii="Times New Roman" w:eastAsia="Calibri" w:hAnsi="Times New Roman" w:cs="Times New Roman"/>
          <w:color w:val="000000"/>
          <w:sz w:val="24"/>
          <w:szCs w:val="24"/>
        </w:rPr>
        <w:t xml:space="preserve">Observa-se que o crescimento e o desenvolvimento, influenciado pelas diversas indústrias, requerem investimento em infraestruturas por parte da prefeitura local, como pavimentações das avenidas, ruas e praças, investimentos em energia elétrica, água encanada e esgoto. Também é necessário investir nos setores da saúde, segurança e financeiro. Todas essas atividades contribuem para a movimentação da economia, atraindo cada vez mais negócios para a cidade, fatores que fazem o desenvolvimento do comércio e dos serviços se expandirem. Identificar os fatores característico de uma cidade, como Sete Lagoas, e explorar como </w:t>
      </w:r>
      <w:r w:rsidR="00D74E84" w:rsidRPr="00B211CD">
        <w:rPr>
          <w:rFonts w:ascii="Times New Roman" w:eastAsia="Calibri" w:hAnsi="Times New Roman" w:cs="Times New Roman"/>
          <w:color w:val="000000"/>
          <w:sz w:val="24"/>
          <w:szCs w:val="24"/>
        </w:rPr>
        <w:t>tais</w:t>
      </w:r>
      <w:r w:rsidRPr="00B211CD">
        <w:rPr>
          <w:rFonts w:ascii="Times New Roman" w:eastAsia="Calibri" w:hAnsi="Times New Roman" w:cs="Times New Roman"/>
          <w:color w:val="000000"/>
          <w:sz w:val="24"/>
          <w:szCs w:val="24"/>
        </w:rPr>
        <w:t xml:space="preserve"> </w:t>
      </w:r>
      <w:r w:rsidRPr="00B211CD">
        <w:rPr>
          <w:rFonts w:ascii="Times New Roman" w:eastAsia="Calibri" w:hAnsi="Times New Roman" w:cs="Times New Roman"/>
          <w:color w:val="000000"/>
          <w:sz w:val="24"/>
          <w:szCs w:val="24"/>
        </w:rPr>
        <w:lastRenderedPageBreak/>
        <w:t>fatores influenciam o desenvolvimento de pequenos empreendimentos, aqueles que dependem exclusivamente da região, contribu</w:t>
      </w:r>
      <w:r w:rsidR="00D74E84" w:rsidRPr="00B211CD">
        <w:rPr>
          <w:rFonts w:ascii="Times New Roman" w:eastAsia="Calibri" w:hAnsi="Times New Roman" w:cs="Times New Roman"/>
          <w:color w:val="000000"/>
          <w:sz w:val="24"/>
          <w:szCs w:val="24"/>
        </w:rPr>
        <w:t>em</w:t>
      </w:r>
      <w:r w:rsidRPr="00B211CD">
        <w:rPr>
          <w:rFonts w:ascii="Times New Roman" w:eastAsia="Calibri" w:hAnsi="Times New Roman" w:cs="Times New Roman"/>
          <w:color w:val="000000"/>
          <w:sz w:val="24"/>
          <w:szCs w:val="24"/>
        </w:rPr>
        <w:t xml:space="preserve"> para que mecanismos de políticas públicas possam ser elaboradas com mais assertividade para impulsionar os Pequenos Negócios locais. </w:t>
      </w:r>
    </w:p>
    <w:p w14:paraId="7D815CEA" w14:textId="522A5899" w:rsidR="007F4C01" w:rsidRPr="00B211CD" w:rsidRDefault="007F4C01" w:rsidP="007F4C01">
      <w:pPr>
        <w:spacing w:after="0" w:line="360" w:lineRule="auto"/>
        <w:ind w:firstLine="709"/>
        <w:jc w:val="both"/>
        <w:rPr>
          <w:rFonts w:ascii="Times New Roman" w:eastAsia="Calibri" w:hAnsi="Times New Roman" w:cs="Times New Roman"/>
          <w:color w:val="000000"/>
          <w:sz w:val="24"/>
          <w:szCs w:val="24"/>
        </w:rPr>
      </w:pPr>
      <w:r w:rsidRPr="00B211CD">
        <w:rPr>
          <w:rFonts w:ascii="Times New Roman" w:eastAsia="Calibri" w:hAnsi="Times New Roman" w:cs="Times New Roman"/>
          <w:color w:val="000000"/>
          <w:sz w:val="24"/>
          <w:szCs w:val="24"/>
        </w:rPr>
        <w:t xml:space="preserve">Para além desta introdução, que compõe a primeira seção, o artigo está dividido em mais outras seções. </w:t>
      </w:r>
      <w:r w:rsidR="00871E28" w:rsidRPr="00B211CD">
        <w:rPr>
          <w:rFonts w:ascii="Times New Roman" w:eastAsia="Calibri" w:hAnsi="Times New Roman" w:cs="Times New Roman"/>
          <w:color w:val="000000"/>
          <w:sz w:val="24"/>
          <w:szCs w:val="24"/>
        </w:rPr>
        <w:t>Na</w:t>
      </w:r>
      <w:r w:rsidRPr="00B211CD">
        <w:rPr>
          <w:rFonts w:ascii="Times New Roman" w:eastAsia="Calibri" w:hAnsi="Times New Roman" w:cs="Times New Roman"/>
          <w:color w:val="000000"/>
          <w:sz w:val="24"/>
          <w:szCs w:val="24"/>
        </w:rPr>
        <w:t xml:space="preserve"> segunda </w:t>
      </w:r>
      <w:r w:rsidR="00871E28" w:rsidRPr="00B211CD">
        <w:rPr>
          <w:rFonts w:ascii="Times New Roman" w:eastAsia="Calibri" w:hAnsi="Times New Roman" w:cs="Times New Roman"/>
          <w:color w:val="000000"/>
          <w:sz w:val="24"/>
          <w:szCs w:val="24"/>
        </w:rPr>
        <w:t xml:space="preserve">estão os aspectos </w:t>
      </w:r>
      <w:r w:rsidR="00B54567">
        <w:rPr>
          <w:rFonts w:ascii="Times New Roman" w:eastAsia="Calibri" w:hAnsi="Times New Roman" w:cs="Times New Roman"/>
          <w:color w:val="000000"/>
          <w:sz w:val="24"/>
          <w:szCs w:val="24"/>
        </w:rPr>
        <w:t>M</w:t>
      </w:r>
      <w:r w:rsidR="00871E28" w:rsidRPr="00B211CD">
        <w:rPr>
          <w:rFonts w:ascii="Times New Roman" w:eastAsia="Calibri" w:hAnsi="Times New Roman" w:cs="Times New Roman"/>
          <w:color w:val="000000"/>
          <w:sz w:val="24"/>
          <w:szCs w:val="24"/>
        </w:rPr>
        <w:t>etodológicos do estudo</w:t>
      </w:r>
      <w:r w:rsidR="00830126" w:rsidRPr="00B211CD">
        <w:rPr>
          <w:rFonts w:ascii="Times New Roman" w:eastAsia="Calibri" w:hAnsi="Times New Roman" w:cs="Times New Roman"/>
          <w:color w:val="000000"/>
          <w:sz w:val="24"/>
          <w:szCs w:val="24"/>
        </w:rPr>
        <w:t>.</w:t>
      </w:r>
      <w:r w:rsidRPr="00B211CD">
        <w:rPr>
          <w:rFonts w:ascii="Times New Roman" w:eastAsia="Calibri" w:hAnsi="Times New Roman" w:cs="Times New Roman"/>
          <w:color w:val="000000"/>
          <w:sz w:val="24"/>
          <w:szCs w:val="24"/>
        </w:rPr>
        <w:t xml:space="preserve"> A terceira </w:t>
      </w:r>
      <w:r w:rsidR="00830126" w:rsidRPr="00B211CD">
        <w:rPr>
          <w:rFonts w:ascii="Times New Roman" w:eastAsia="Calibri" w:hAnsi="Times New Roman" w:cs="Times New Roman"/>
          <w:color w:val="000000"/>
          <w:sz w:val="24"/>
          <w:szCs w:val="24"/>
        </w:rPr>
        <w:t xml:space="preserve">seção está composta pelo </w:t>
      </w:r>
      <w:r w:rsidR="00B54567">
        <w:rPr>
          <w:rFonts w:ascii="Times New Roman" w:eastAsia="Calibri" w:hAnsi="Times New Roman" w:cs="Times New Roman"/>
          <w:color w:val="000000"/>
          <w:sz w:val="24"/>
          <w:szCs w:val="24"/>
        </w:rPr>
        <w:t>R</w:t>
      </w:r>
      <w:r w:rsidR="00830126" w:rsidRPr="00B211CD">
        <w:rPr>
          <w:rFonts w:ascii="Times New Roman" w:eastAsia="Calibri" w:hAnsi="Times New Roman" w:cs="Times New Roman"/>
          <w:color w:val="000000"/>
          <w:sz w:val="24"/>
          <w:szCs w:val="24"/>
        </w:rPr>
        <w:t xml:space="preserve">eferencial </w:t>
      </w:r>
      <w:r w:rsidR="00B54567">
        <w:rPr>
          <w:rFonts w:ascii="Times New Roman" w:eastAsia="Calibri" w:hAnsi="Times New Roman" w:cs="Times New Roman"/>
          <w:color w:val="000000"/>
          <w:sz w:val="24"/>
          <w:szCs w:val="24"/>
        </w:rPr>
        <w:t>T</w:t>
      </w:r>
      <w:r w:rsidR="00830126" w:rsidRPr="00B211CD">
        <w:rPr>
          <w:rFonts w:ascii="Times New Roman" w:eastAsia="Calibri" w:hAnsi="Times New Roman" w:cs="Times New Roman"/>
          <w:color w:val="000000"/>
          <w:sz w:val="24"/>
          <w:szCs w:val="24"/>
        </w:rPr>
        <w:t xml:space="preserve">eórico, abordando temas como: </w:t>
      </w:r>
      <w:r w:rsidR="0028730B" w:rsidRPr="00B211CD">
        <w:rPr>
          <w:rFonts w:ascii="Times New Roman" w:eastAsia="Calibri" w:hAnsi="Times New Roman" w:cs="Times New Roman"/>
          <w:color w:val="000000"/>
          <w:sz w:val="24"/>
          <w:szCs w:val="24"/>
        </w:rPr>
        <w:t xml:space="preserve">Cidade Média e Território, A cidade de Sete Lagoas e os Pequenos Negócios e o </w:t>
      </w:r>
      <w:r w:rsidR="00B54567">
        <w:rPr>
          <w:rFonts w:ascii="Times New Roman" w:eastAsia="Calibri" w:hAnsi="Times New Roman" w:cs="Times New Roman"/>
          <w:color w:val="000000"/>
          <w:sz w:val="24"/>
          <w:szCs w:val="24"/>
        </w:rPr>
        <w:t>A</w:t>
      </w:r>
      <w:r w:rsidR="0028730B" w:rsidRPr="00B211CD">
        <w:rPr>
          <w:rFonts w:ascii="Times New Roman" w:eastAsia="Calibri" w:hAnsi="Times New Roman" w:cs="Times New Roman"/>
          <w:color w:val="000000"/>
          <w:sz w:val="24"/>
          <w:szCs w:val="24"/>
        </w:rPr>
        <w:t xml:space="preserve">mbiente </w:t>
      </w:r>
      <w:r w:rsidR="00B54567">
        <w:rPr>
          <w:rFonts w:ascii="Times New Roman" w:eastAsia="Calibri" w:hAnsi="Times New Roman" w:cs="Times New Roman"/>
          <w:color w:val="000000"/>
          <w:sz w:val="24"/>
          <w:szCs w:val="24"/>
        </w:rPr>
        <w:t>E</w:t>
      </w:r>
      <w:r w:rsidR="0028730B" w:rsidRPr="00B211CD">
        <w:rPr>
          <w:rFonts w:ascii="Times New Roman" w:eastAsia="Calibri" w:hAnsi="Times New Roman" w:cs="Times New Roman"/>
          <w:color w:val="000000"/>
          <w:sz w:val="24"/>
          <w:szCs w:val="24"/>
        </w:rPr>
        <w:t xml:space="preserve">mpreendedor. </w:t>
      </w:r>
      <w:r w:rsidR="00830126" w:rsidRPr="00B211CD">
        <w:rPr>
          <w:rFonts w:ascii="Times New Roman" w:eastAsia="Calibri" w:hAnsi="Times New Roman" w:cs="Times New Roman"/>
          <w:color w:val="000000"/>
          <w:sz w:val="24"/>
          <w:szCs w:val="24"/>
        </w:rPr>
        <w:t xml:space="preserve"> Já na quarta estão os </w:t>
      </w:r>
      <w:r w:rsidR="00B54567">
        <w:rPr>
          <w:rFonts w:ascii="Times New Roman" w:eastAsia="Calibri" w:hAnsi="Times New Roman" w:cs="Times New Roman"/>
          <w:color w:val="000000"/>
          <w:sz w:val="24"/>
          <w:szCs w:val="24"/>
        </w:rPr>
        <w:t>R</w:t>
      </w:r>
      <w:r w:rsidR="00830126" w:rsidRPr="00B211CD">
        <w:rPr>
          <w:rFonts w:ascii="Times New Roman" w:eastAsia="Calibri" w:hAnsi="Times New Roman" w:cs="Times New Roman"/>
          <w:color w:val="000000"/>
          <w:sz w:val="24"/>
          <w:szCs w:val="24"/>
        </w:rPr>
        <w:t xml:space="preserve">esultados e as </w:t>
      </w:r>
      <w:r w:rsidR="00B54567">
        <w:rPr>
          <w:rFonts w:ascii="Times New Roman" w:eastAsia="Calibri" w:hAnsi="Times New Roman" w:cs="Times New Roman"/>
          <w:color w:val="000000"/>
          <w:sz w:val="24"/>
          <w:szCs w:val="24"/>
        </w:rPr>
        <w:t>D</w:t>
      </w:r>
      <w:r w:rsidR="00830126" w:rsidRPr="00B211CD">
        <w:rPr>
          <w:rFonts w:ascii="Times New Roman" w:eastAsia="Calibri" w:hAnsi="Times New Roman" w:cs="Times New Roman"/>
          <w:color w:val="000000"/>
          <w:sz w:val="24"/>
          <w:szCs w:val="24"/>
        </w:rPr>
        <w:t>iscussões do estudo</w:t>
      </w:r>
      <w:r w:rsidRPr="00B211CD">
        <w:rPr>
          <w:rFonts w:ascii="Times New Roman" w:eastAsia="Calibri" w:hAnsi="Times New Roman" w:cs="Times New Roman"/>
          <w:color w:val="000000"/>
          <w:sz w:val="24"/>
          <w:szCs w:val="24"/>
        </w:rPr>
        <w:t>.</w:t>
      </w:r>
    </w:p>
    <w:p w14:paraId="1E838AB5" w14:textId="77777777" w:rsidR="003734BF" w:rsidRPr="00B211CD" w:rsidRDefault="003734BF" w:rsidP="003734BF">
      <w:pPr>
        <w:spacing w:line="360" w:lineRule="auto"/>
        <w:contextualSpacing/>
        <w:jc w:val="both"/>
        <w:rPr>
          <w:rFonts w:ascii="Times New Roman" w:eastAsia="Times New Roman" w:hAnsi="Times New Roman" w:cs="Times New Roman"/>
          <w:b/>
          <w:bCs/>
          <w:sz w:val="24"/>
          <w:szCs w:val="24"/>
          <w:lang w:eastAsia="pt-BR"/>
        </w:rPr>
      </w:pPr>
    </w:p>
    <w:p w14:paraId="40910181" w14:textId="257E643A" w:rsidR="00334C57" w:rsidRPr="00B211CD" w:rsidRDefault="00A268BE">
      <w:pPr>
        <w:spacing w:after="0" w:line="240" w:lineRule="auto"/>
        <w:jc w:val="both"/>
        <w:rPr>
          <w:rFonts w:ascii="Times New Roman" w:hAnsi="Times New Roman" w:cs="Times New Roman"/>
          <w:b/>
          <w:bCs/>
          <w:sz w:val="24"/>
          <w:szCs w:val="24"/>
        </w:rPr>
      </w:pPr>
      <w:r w:rsidRPr="00B211CD">
        <w:rPr>
          <w:rFonts w:ascii="Times New Roman" w:hAnsi="Times New Roman" w:cs="Times New Roman"/>
          <w:b/>
          <w:bCs/>
          <w:sz w:val="24"/>
          <w:szCs w:val="24"/>
        </w:rPr>
        <w:t>2 ASPECTOS METODOLÓGICOS</w:t>
      </w:r>
    </w:p>
    <w:p w14:paraId="7CD7BB77" w14:textId="7B3FBF7C" w:rsidR="00F75B18" w:rsidRPr="00B211CD" w:rsidRDefault="00F75B18">
      <w:pPr>
        <w:spacing w:after="0" w:line="240" w:lineRule="auto"/>
        <w:jc w:val="both"/>
        <w:rPr>
          <w:rFonts w:ascii="Times New Roman" w:hAnsi="Times New Roman" w:cs="Times New Roman"/>
          <w:b/>
          <w:bCs/>
          <w:sz w:val="24"/>
          <w:szCs w:val="24"/>
        </w:rPr>
      </w:pPr>
    </w:p>
    <w:p w14:paraId="50E78A0F" w14:textId="19375E30" w:rsidR="00F75B18" w:rsidRPr="00B211CD" w:rsidRDefault="00F75B18" w:rsidP="00F75B18">
      <w:pPr>
        <w:widowControl w:val="0"/>
        <w:autoSpaceDE w:val="0"/>
        <w:autoSpaceDN w:val="0"/>
        <w:adjustRightInd w:val="0"/>
        <w:spacing w:after="0" w:line="360" w:lineRule="auto"/>
        <w:ind w:firstLine="680"/>
        <w:jc w:val="both"/>
        <w:rPr>
          <w:rFonts w:ascii="Times New Roman" w:eastAsia="Times New Roman" w:hAnsi="Times New Roman" w:cs="Times New Roman"/>
          <w:bCs/>
          <w:sz w:val="24"/>
          <w:szCs w:val="24"/>
          <w:lang w:eastAsia="pt-BR"/>
        </w:rPr>
      </w:pPr>
      <w:r w:rsidRPr="00B211CD">
        <w:rPr>
          <w:rFonts w:ascii="Times New Roman" w:eastAsia="Times New Roman" w:hAnsi="Times New Roman" w:cs="Times New Roman"/>
          <w:bCs/>
          <w:sz w:val="24"/>
          <w:szCs w:val="24"/>
          <w:lang w:eastAsia="pt-BR"/>
        </w:rPr>
        <w:t>Este artigo teve o objetivo de levantar e analisar os fatores característicos de uma cidade média no desenvolvimento dos Pequenos Negócios.</w:t>
      </w:r>
      <w:r w:rsidR="0070001F" w:rsidRPr="00B211CD">
        <w:rPr>
          <w:rFonts w:ascii="Times New Roman" w:eastAsia="Times New Roman" w:hAnsi="Times New Roman" w:cs="Times New Roman"/>
          <w:bCs/>
          <w:sz w:val="24"/>
          <w:szCs w:val="24"/>
          <w:lang w:eastAsia="pt-BR"/>
        </w:rPr>
        <w:t xml:space="preserve"> Para isso se utilizou das pesquisas bibliográfica, documental e de uma pesquisa de campo realizada no dia 14.06.2022 na própria cidade.  </w:t>
      </w:r>
      <w:r w:rsidRPr="00B211CD">
        <w:rPr>
          <w:rFonts w:ascii="Times New Roman" w:eastAsia="Times New Roman" w:hAnsi="Times New Roman" w:cs="Times New Roman"/>
          <w:bCs/>
          <w:sz w:val="24"/>
          <w:szCs w:val="24"/>
          <w:lang w:eastAsia="pt-BR"/>
        </w:rPr>
        <w:t xml:space="preserve"> A região do estudo foi Minas Gerais, no território de Sete Lagoas. Foi de grande valia compreender como uma cidade média configura entre as cidades que favorecem o desenvolvimento dos Pequenos Negócios. </w:t>
      </w:r>
    </w:p>
    <w:p w14:paraId="5DA83B83" w14:textId="77777777" w:rsidR="00F75B18" w:rsidRPr="00B211CD" w:rsidRDefault="00F75B18" w:rsidP="00F75B18">
      <w:pPr>
        <w:widowControl w:val="0"/>
        <w:autoSpaceDE w:val="0"/>
        <w:autoSpaceDN w:val="0"/>
        <w:adjustRightInd w:val="0"/>
        <w:spacing w:after="0" w:line="360" w:lineRule="auto"/>
        <w:ind w:firstLine="680"/>
        <w:jc w:val="both"/>
        <w:rPr>
          <w:rFonts w:ascii="Times New Roman" w:eastAsia="Times New Roman" w:hAnsi="Times New Roman" w:cs="Times New Roman"/>
          <w:bCs/>
          <w:sz w:val="24"/>
          <w:szCs w:val="24"/>
          <w:lang w:eastAsia="pt-BR"/>
        </w:rPr>
      </w:pPr>
      <w:r w:rsidRPr="00B211CD">
        <w:rPr>
          <w:rFonts w:ascii="Times New Roman" w:eastAsia="Times New Roman" w:hAnsi="Times New Roman" w:cs="Times New Roman"/>
          <w:bCs/>
          <w:sz w:val="24"/>
          <w:szCs w:val="24"/>
          <w:lang w:eastAsia="pt-BR"/>
        </w:rPr>
        <w:t xml:space="preserve">O território de Sete Lagoas conta, atualmente, com uma população total de 241.835, uma taxa de urbanização de 97,6%, superior à taxa do Estado de Minas Gerais e do País que é de 85,3% e 84,4%, respectivamente. O PIB do município é de 8.144,2 em uma área útil de 536.928 km². As empresas na cidade, incluindo os microempreendedores individuais MEI, são 5.186 do setor do comércio, 1.886 de indústria e 12.251 do setor de serviços, perfazendo um total de 19.323. </w:t>
      </w:r>
    </w:p>
    <w:p w14:paraId="19FFF72B" w14:textId="77777777" w:rsidR="00F75B18" w:rsidRPr="00B211CD" w:rsidRDefault="00F75B18" w:rsidP="00F75B18">
      <w:pPr>
        <w:spacing w:after="0" w:line="360" w:lineRule="auto"/>
        <w:ind w:firstLine="737"/>
        <w:jc w:val="both"/>
        <w:rPr>
          <w:rFonts w:ascii="Times New Roman" w:eastAsia="Times New Roman" w:hAnsi="Times New Roman" w:cs="Times New Roman"/>
          <w:sz w:val="24"/>
          <w:szCs w:val="24"/>
          <w:lang w:eastAsia="pt-BR"/>
        </w:rPr>
      </w:pPr>
      <w:r w:rsidRPr="00B211CD">
        <w:rPr>
          <w:rFonts w:ascii="Times New Roman" w:eastAsia="Times New Roman" w:hAnsi="Times New Roman" w:cs="Times New Roman"/>
          <w:sz w:val="24"/>
          <w:szCs w:val="24"/>
          <w:lang w:eastAsia="pt-BR"/>
        </w:rPr>
        <w:t>Quanto à técnica de pesquisa, fez-se necessário empregar abordagem qualitativa e quantitativa descritiva em vista do interesse ter sido centrado nas características de uma cidade média para o desenvolvimento dos Pequenos Negócios e manipulação de dados divulgados pelos diversos organismos públicos e privados como: IBGE, Junta Comercial, Prefeitura Municipal, SEBRAE.</w:t>
      </w:r>
    </w:p>
    <w:p w14:paraId="0BB9F9A7" w14:textId="77777777" w:rsidR="00F75B18" w:rsidRPr="00B211CD" w:rsidRDefault="00F75B18" w:rsidP="00F75B18">
      <w:pPr>
        <w:widowControl w:val="0"/>
        <w:autoSpaceDE w:val="0"/>
        <w:autoSpaceDN w:val="0"/>
        <w:adjustRightInd w:val="0"/>
        <w:spacing w:after="0" w:line="360" w:lineRule="auto"/>
        <w:ind w:firstLine="680"/>
        <w:jc w:val="both"/>
        <w:rPr>
          <w:rFonts w:ascii="Times New Roman" w:eastAsia="Times New Roman" w:hAnsi="Times New Roman" w:cs="Times New Roman"/>
          <w:bCs/>
          <w:sz w:val="24"/>
          <w:szCs w:val="24"/>
          <w:lang w:eastAsia="pt-BR"/>
        </w:rPr>
      </w:pPr>
      <w:r w:rsidRPr="00B211CD">
        <w:rPr>
          <w:rFonts w:ascii="Times New Roman" w:eastAsia="Times New Roman" w:hAnsi="Times New Roman" w:cs="Times New Roman"/>
          <w:bCs/>
          <w:sz w:val="24"/>
          <w:szCs w:val="24"/>
          <w:lang w:eastAsia="pt-BR"/>
        </w:rPr>
        <w:t xml:space="preserve"> E quantos aos meios, na pesquisa de campo, efetuou-se uma coleta de dados, via formulário </w:t>
      </w:r>
      <w:r w:rsidRPr="00B211CD">
        <w:rPr>
          <w:rFonts w:ascii="Times New Roman" w:eastAsia="Times New Roman" w:hAnsi="Times New Roman" w:cs="Times New Roman"/>
          <w:bCs/>
          <w:i/>
          <w:iCs/>
          <w:sz w:val="24"/>
          <w:szCs w:val="24"/>
          <w:lang w:eastAsia="pt-BR"/>
        </w:rPr>
        <w:t xml:space="preserve">Forms </w:t>
      </w:r>
      <w:r w:rsidRPr="00B211CD">
        <w:rPr>
          <w:rFonts w:ascii="Times New Roman" w:eastAsia="Times New Roman" w:hAnsi="Times New Roman" w:cs="Times New Roman"/>
          <w:bCs/>
          <w:sz w:val="24"/>
          <w:szCs w:val="24"/>
          <w:lang w:eastAsia="pt-BR"/>
        </w:rPr>
        <w:t xml:space="preserve">do </w:t>
      </w:r>
      <w:r w:rsidRPr="00B211CD">
        <w:rPr>
          <w:rFonts w:ascii="Times New Roman" w:eastAsia="Times New Roman" w:hAnsi="Times New Roman" w:cs="Times New Roman"/>
          <w:bCs/>
          <w:i/>
          <w:iCs/>
          <w:sz w:val="24"/>
          <w:szCs w:val="24"/>
          <w:lang w:eastAsia="pt-BR"/>
        </w:rPr>
        <w:t>Google</w:t>
      </w:r>
      <w:r w:rsidRPr="00B211CD">
        <w:rPr>
          <w:rFonts w:ascii="Times New Roman" w:eastAsia="Times New Roman" w:hAnsi="Times New Roman" w:cs="Times New Roman"/>
          <w:bCs/>
          <w:sz w:val="24"/>
          <w:szCs w:val="24"/>
          <w:lang w:eastAsia="pt-BR"/>
        </w:rPr>
        <w:t xml:space="preserve">, com doze perguntas, sendo onze com opções de respostas de </w:t>
      </w:r>
      <w:r w:rsidRPr="00B211CD">
        <w:rPr>
          <w:rFonts w:ascii="Times New Roman" w:eastAsia="Times New Roman" w:hAnsi="Times New Roman" w:cs="Times New Roman"/>
          <w:bCs/>
          <w:sz w:val="24"/>
          <w:szCs w:val="24"/>
          <w:lang w:eastAsia="pt-BR"/>
        </w:rPr>
        <w:lastRenderedPageBreak/>
        <w:t xml:space="preserve">múltiplas escolhas, e uma pergunta aberta, com o intuito de aprofundar as questões necessárias às respostas dos problemas e, para isso, foram enviadas a vinte e três pequenos empresários da cidade de Sete Lagoas, no dia 14/6/2022.   </w:t>
      </w:r>
    </w:p>
    <w:p w14:paraId="78AB24A7" w14:textId="77777777" w:rsidR="00F75B18" w:rsidRPr="00B211CD" w:rsidRDefault="00F75B18" w:rsidP="00F75B18">
      <w:pPr>
        <w:widowControl w:val="0"/>
        <w:autoSpaceDE w:val="0"/>
        <w:autoSpaceDN w:val="0"/>
        <w:adjustRightInd w:val="0"/>
        <w:spacing w:after="0" w:line="360" w:lineRule="auto"/>
        <w:ind w:firstLine="680"/>
        <w:jc w:val="both"/>
        <w:rPr>
          <w:rFonts w:ascii="Times New Roman" w:eastAsia="Times New Roman" w:hAnsi="Times New Roman" w:cs="Times New Roman"/>
          <w:bCs/>
          <w:sz w:val="24"/>
          <w:szCs w:val="24"/>
          <w:lang w:eastAsia="pt-BR"/>
        </w:rPr>
      </w:pPr>
      <w:r w:rsidRPr="00B211CD">
        <w:rPr>
          <w:rFonts w:ascii="Times New Roman" w:eastAsia="Times New Roman" w:hAnsi="Times New Roman" w:cs="Times New Roman"/>
          <w:bCs/>
          <w:sz w:val="24"/>
          <w:szCs w:val="24"/>
          <w:lang w:eastAsia="pt-BR"/>
        </w:rPr>
        <w:t xml:space="preserve">O estudo entende que a pesquisa de campo é a investigação guiada pela experiência (empírica) de levantamento de dados, realizada no local em que ocorre ou ocorreu o fenômeno e disponha de elementos para explicá-lo. (MARCONI &amp; LAKATOS, 2020); (VERGARA, 2000). </w:t>
      </w:r>
    </w:p>
    <w:p w14:paraId="58AA0238" w14:textId="77777777" w:rsidR="00F75B18" w:rsidRPr="00B211CD" w:rsidRDefault="00F75B18" w:rsidP="00F75B18">
      <w:pPr>
        <w:spacing w:after="0" w:line="360" w:lineRule="auto"/>
        <w:ind w:firstLine="737"/>
        <w:jc w:val="both"/>
        <w:rPr>
          <w:rFonts w:ascii="Times New Roman" w:eastAsia="Times New Roman" w:hAnsi="Times New Roman" w:cs="Times New Roman"/>
          <w:bCs/>
          <w:sz w:val="24"/>
          <w:szCs w:val="24"/>
          <w:lang w:eastAsia="pt-BR"/>
        </w:rPr>
      </w:pPr>
      <w:r w:rsidRPr="00B211CD">
        <w:rPr>
          <w:rFonts w:ascii="Times New Roman" w:eastAsia="Times New Roman" w:hAnsi="Times New Roman" w:cs="Times New Roman"/>
          <w:bCs/>
          <w:sz w:val="24"/>
          <w:szCs w:val="24"/>
          <w:lang w:eastAsia="pt-BR"/>
        </w:rPr>
        <w:t xml:space="preserve">Já com relação à pesquisa bibliográfica, vale ressaltar que ela investiga o problema com base no referencial teórico existente em documentos e publicações. Logo, para os dados primários foi realizado um levantamento de referências já publicadas, em forma de artigos científicos, livros, teses de doutorado e dissertações de mestrado, sítios eletrônicos de entidades públicas e privadas, cuja finalidade maior foi colocar o pesquisador em contato direto com o que já fora pesquisado. </w:t>
      </w:r>
      <w:bookmarkStart w:id="0" w:name="_Hlk85642356"/>
      <w:r w:rsidRPr="00B211CD">
        <w:rPr>
          <w:rFonts w:ascii="Times New Roman" w:eastAsia="Times New Roman" w:hAnsi="Times New Roman" w:cs="Times New Roman"/>
          <w:bCs/>
          <w:sz w:val="24"/>
          <w:szCs w:val="24"/>
          <w:lang w:eastAsia="pt-BR"/>
        </w:rPr>
        <w:t>(PRODANOV e FREITAS, 2013).</w:t>
      </w:r>
      <w:bookmarkEnd w:id="0"/>
      <w:r w:rsidRPr="00B211CD">
        <w:rPr>
          <w:rFonts w:ascii="Times New Roman" w:eastAsia="Calibri" w:hAnsi="Times New Roman" w:cs="Times New Roman"/>
          <w:b/>
          <w:bCs/>
          <w:color w:val="000000"/>
          <w:sz w:val="24"/>
          <w:szCs w:val="24"/>
        </w:rPr>
        <w:t xml:space="preserve"> </w:t>
      </w:r>
    </w:p>
    <w:p w14:paraId="0D23F963" w14:textId="010A5F13" w:rsidR="00F75B18" w:rsidRPr="00B211CD" w:rsidRDefault="00F75B18" w:rsidP="00F75B18">
      <w:pPr>
        <w:spacing w:after="0" w:line="360" w:lineRule="auto"/>
        <w:ind w:firstLine="737"/>
        <w:jc w:val="both"/>
        <w:rPr>
          <w:rFonts w:ascii="Times New Roman" w:eastAsia="Times New Roman" w:hAnsi="Times New Roman" w:cs="Times New Roman"/>
          <w:bCs/>
          <w:sz w:val="24"/>
          <w:szCs w:val="24"/>
          <w:lang w:eastAsia="pt-BR"/>
        </w:rPr>
      </w:pPr>
      <w:r w:rsidRPr="00B211CD">
        <w:rPr>
          <w:rFonts w:ascii="Times New Roman" w:eastAsia="Times New Roman" w:hAnsi="Times New Roman" w:cs="Times New Roman"/>
          <w:bCs/>
          <w:sz w:val="24"/>
          <w:szCs w:val="24"/>
          <w:lang w:eastAsia="pt-BR"/>
        </w:rPr>
        <w:t>A pesquisa documental se assemelha à pesquisa bibliográfica, com a diferença para os documentos que serão revisados. Este artigo fez revisão em documentos de organizações como SEBRAE, IPEA, IBGE, Junta Comercial do Estado de Minas Gerais, e documentos da ACI e Prefeitura local, entre outros, pois se consideram mais apropriados à natureza e ao objetivo principal do trabalho.</w:t>
      </w:r>
    </w:p>
    <w:p w14:paraId="05EE1E84" w14:textId="77777777" w:rsidR="0026468E" w:rsidRPr="00B211CD" w:rsidRDefault="0026468E" w:rsidP="00F75B18">
      <w:pPr>
        <w:spacing w:after="0" w:line="360" w:lineRule="auto"/>
        <w:ind w:firstLine="737"/>
        <w:jc w:val="both"/>
        <w:rPr>
          <w:rFonts w:ascii="Times New Roman" w:eastAsia="Times New Roman" w:hAnsi="Times New Roman" w:cs="Times New Roman"/>
          <w:bCs/>
          <w:sz w:val="24"/>
          <w:szCs w:val="24"/>
          <w:lang w:eastAsia="pt-BR"/>
        </w:rPr>
      </w:pPr>
    </w:p>
    <w:p w14:paraId="35E56513" w14:textId="07B55A59" w:rsidR="00334C57" w:rsidRPr="00B211CD" w:rsidRDefault="00A268BE" w:rsidP="0071799B">
      <w:pPr>
        <w:spacing w:after="120" w:line="360" w:lineRule="auto"/>
        <w:jc w:val="both"/>
        <w:rPr>
          <w:rFonts w:ascii="Times New Roman" w:hAnsi="Times New Roman" w:cs="Times New Roman"/>
          <w:b/>
          <w:bCs/>
          <w:sz w:val="24"/>
          <w:szCs w:val="24"/>
        </w:rPr>
      </w:pPr>
      <w:r w:rsidRPr="00B211CD">
        <w:rPr>
          <w:rFonts w:ascii="Times New Roman" w:hAnsi="Times New Roman" w:cs="Times New Roman"/>
          <w:b/>
          <w:bCs/>
          <w:sz w:val="24"/>
          <w:szCs w:val="24"/>
        </w:rPr>
        <w:t>3 REFERENCIAL TEÓRICO</w:t>
      </w:r>
    </w:p>
    <w:p w14:paraId="23B8E7F9" w14:textId="4685DA3F" w:rsidR="00830126" w:rsidRPr="00B211CD" w:rsidRDefault="00F75B18" w:rsidP="0071799B">
      <w:pPr>
        <w:keepNext/>
        <w:spacing w:after="120" w:line="360" w:lineRule="auto"/>
        <w:jc w:val="both"/>
        <w:outlineLvl w:val="0"/>
        <w:rPr>
          <w:rFonts w:ascii="Times New Roman" w:eastAsia="Times New Roman" w:hAnsi="Times New Roman" w:cs="Times New Roman"/>
          <w:sz w:val="24"/>
          <w:szCs w:val="24"/>
          <w:lang w:eastAsia="pt-BR"/>
        </w:rPr>
      </w:pPr>
      <w:r w:rsidRPr="00B211CD">
        <w:rPr>
          <w:rFonts w:ascii="Times New Roman" w:eastAsia="Times New Roman" w:hAnsi="Times New Roman" w:cs="Times New Roman"/>
          <w:sz w:val="24"/>
          <w:szCs w:val="24"/>
          <w:lang w:eastAsia="pt-BR"/>
        </w:rPr>
        <w:t>3.1 Cidade Média e Território</w:t>
      </w:r>
    </w:p>
    <w:p w14:paraId="5020D991" w14:textId="77777777" w:rsidR="00F75B18" w:rsidRPr="00B211CD" w:rsidRDefault="00F75B18" w:rsidP="000A7E96">
      <w:pPr>
        <w:spacing w:after="0" w:line="360" w:lineRule="auto"/>
        <w:ind w:firstLine="709"/>
        <w:jc w:val="both"/>
        <w:rPr>
          <w:rFonts w:ascii="Times New Roman" w:eastAsia="Calibri" w:hAnsi="Times New Roman" w:cs="Times New Roman"/>
          <w:sz w:val="24"/>
          <w:szCs w:val="24"/>
        </w:rPr>
      </w:pPr>
      <w:r w:rsidRPr="00B211CD">
        <w:rPr>
          <w:rFonts w:ascii="Times New Roman" w:eastAsia="Calibri" w:hAnsi="Times New Roman" w:cs="Times New Roman"/>
          <w:sz w:val="24"/>
          <w:szCs w:val="24"/>
        </w:rPr>
        <w:t xml:space="preserve">O termo cidade média resulta da literatura e pensamento francês: </w:t>
      </w:r>
      <w:r w:rsidRPr="00B211CD">
        <w:rPr>
          <w:rFonts w:ascii="Times New Roman" w:eastAsia="Calibri" w:hAnsi="Times New Roman" w:cs="Times New Roman"/>
          <w:i/>
          <w:iCs/>
          <w:sz w:val="24"/>
          <w:szCs w:val="24"/>
        </w:rPr>
        <w:t xml:space="preserve">villes moyennes. </w:t>
      </w:r>
      <w:r w:rsidRPr="00B211CD">
        <w:rPr>
          <w:rFonts w:ascii="Times New Roman" w:eastAsia="Calibri" w:hAnsi="Times New Roman" w:cs="Times New Roman"/>
          <w:sz w:val="24"/>
          <w:szCs w:val="24"/>
        </w:rPr>
        <w:t xml:space="preserve"> que advém de esforços de políticas de descentralização territorial. (LIMA; SILVEIRA, 2018).  </w:t>
      </w:r>
    </w:p>
    <w:p w14:paraId="174771AF" w14:textId="7209AAAE" w:rsidR="00F75B18" w:rsidRPr="00B211CD" w:rsidRDefault="00F75B18" w:rsidP="000A7E96">
      <w:pPr>
        <w:spacing w:after="0" w:line="360" w:lineRule="auto"/>
        <w:ind w:firstLine="709"/>
        <w:jc w:val="both"/>
        <w:rPr>
          <w:rFonts w:ascii="Times New Roman" w:eastAsia="Calibri" w:hAnsi="Times New Roman" w:cs="Times New Roman"/>
          <w:sz w:val="24"/>
          <w:szCs w:val="24"/>
        </w:rPr>
      </w:pPr>
      <w:r w:rsidRPr="00B211CD">
        <w:rPr>
          <w:rFonts w:ascii="Times New Roman" w:eastAsia="Calibri" w:hAnsi="Times New Roman" w:cs="Times New Roman"/>
          <w:sz w:val="24"/>
          <w:szCs w:val="24"/>
        </w:rPr>
        <w:t xml:space="preserve">As cidades médias brasileiras </w:t>
      </w:r>
      <w:r w:rsidRPr="00B211CD">
        <w:rPr>
          <w:rFonts w:ascii="Times New Roman" w:eastAsia="Calibri" w:hAnsi="Times New Roman" w:cs="Times New Roman"/>
          <w:color w:val="000000"/>
          <w:sz w:val="24"/>
          <w:szCs w:val="24"/>
        </w:rPr>
        <w:t>são definidas pelo IBGE como cidades que possuem entre 100.000 e 500.000 mil habitantes</w:t>
      </w:r>
      <w:r w:rsidRPr="00B211CD">
        <w:rPr>
          <w:rFonts w:ascii="Times New Roman" w:eastAsia="Calibri" w:hAnsi="Times New Roman" w:cs="Times New Roman"/>
          <w:sz w:val="24"/>
          <w:szCs w:val="24"/>
        </w:rPr>
        <w:t xml:space="preserve">. Entretanto, há uma heterogeneidade nos paramentos quantitativos adotados entre os países para definir o que são as cidades médias, de modo que não é possível adotar o número de habitantes como o único critério de delimitação dessas cidades. A </w:t>
      </w:r>
      <w:r w:rsidRPr="00B211CD">
        <w:rPr>
          <w:rFonts w:ascii="Times New Roman" w:eastAsia="Calibri" w:hAnsi="Times New Roman" w:cs="Times New Roman"/>
          <w:b/>
          <w:bCs/>
          <w:sz w:val="24"/>
          <w:szCs w:val="24"/>
        </w:rPr>
        <w:t>Tabela 1</w:t>
      </w:r>
      <w:r w:rsidRPr="00B211CD">
        <w:rPr>
          <w:rFonts w:ascii="Times New Roman" w:eastAsia="Calibri" w:hAnsi="Times New Roman" w:cs="Times New Roman"/>
          <w:sz w:val="24"/>
          <w:szCs w:val="24"/>
        </w:rPr>
        <w:t xml:space="preserve"> ilustra melhor essas diversidades:</w:t>
      </w:r>
    </w:p>
    <w:p w14:paraId="77E5CB72" w14:textId="77777777" w:rsidR="0071799B" w:rsidRPr="00B211CD" w:rsidRDefault="0071799B" w:rsidP="000A7E96">
      <w:pPr>
        <w:spacing w:after="0" w:line="360" w:lineRule="auto"/>
        <w:ind w:firstLine="709"/>
        <w:jc w:val="both"/>
        <w:rPr>
          <w:rFonts w:ascii="Times New Roman" w:eastAsia="Calibri" w:hAnsi="Times New Roman" w:cs="Times New Roman"/>
          <w:sz w:val="24"/>
          <w:szCs w:val="24"/>
        </w:rPr>
      </w:pPr>
    </w:p>
    <w:p w14:paraId="1743EF99" w14:textId="4CFAF706" w:rsidR="00F75B18" w:rsidRPr="00B211CD" w:rsidRDefault="00F75B18" w:rsidP="00F75B18">
      <w:pPr>
        <w:spacing w:after="0" w:line="240" w:lineRule="auto"/>
        <w:jc w:val="center"/>
        <w:rPr>
          <w:rFonts w:ascii="Times New Roman" w:eastAsia="Calibri" w:hAnsi="Times New Roman" w:cs="Times New Roman"/>
          <w:b/>
          <w:sz w:val="20"/>
          <w:szCs w:val="20"/>
        </w:rPr>
      </w:pPr>
      <w:r w:rsidRPr="00B211CD">
        <w:rPr>
          <w:rFonts w:ascii="Times New Roman" w:eastAsia="Calibri" w:hAnsi="Times New Roman" w:cs="Times New Roman"/>
          <w:b/>
          <w:sz w:val="20"/>
          <w:szCs w:val="20"/>
        </w:rPr>
        <w:lastRenderedPageBreak/>
        <w:t xml:space="preserve">Tabela 1 – </w:t>
      </w:r>
      <w:r w:rsidRPr="00B211CD">
        <w:rPr>
          <w:rFonts w:ascii="Times New Roman" w:eastAsia="Calibri" w:hAnsi="Times New Roman" w:cs="Times New Roman"/>
          <w:bCs/>
          <w:sz w:val="20"/>
          <w:szCs w:val="20"/>
        </w:rPr>
        <w:t>Classificação demográfica das cidades médias</w:t>
      </w:r>
    </w:p>
    <w:tbl>
      <w:tblPr>
        <w:tblStyle w:val="Tabelacomgrade"/>
        <w:tblW w:w="0" w:type="auto"/>
        <w:tblInd w:w="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F75B18" w:rsidRPr="00B211CD" w14:paraId="6B381102" w14:textId="77777777" w:rsidTr="00B86E06">
        <w:tc>
          <w:tcPr>
            <w:tcW w:w="4530" w:type="dxa"/>
            <w:tcBorders>
              <w:top w:val="single" w:sz="4" w:space="0" w:color="auto"/>
              <w:left w:val="nil"/>
              <w:bottom w:val="single" w:sz="4" w:space="0" w:color="auto"/>
              <w:right w:val="nil"/>
            </w:tcBorders>
            <w:hideMark/>
          </w:tcPr>
          <w:p w14:paraId="244B9148" w14:textId="77777777" w:rsidR="00F75B18" w:rsidRPr="00B211CD" w:rsidRDefault="00F75B18" w:rsidP="00C96AC4">
            <w:pPr>
              <w:spacing w:after="0" w:line="240" w:lineRule="auto"/>
              <w:jc w:val="both"/>
              <w:rPr>
                <w:color w:val="000000"/>
              </w:rPr>
            </w:pPr>
            <w:r w:rsidRPr="00B211CD">
              <w:rPr>
                <w:color w:val="000000"/>
              </w:rPr>
              <w:t>País/Instituição</w:t>
            </w:r>
          </w:p>
        </w:tc>
        <w:tc>
          <w:tcPr>
            <w:tcW w:w="4531" w:type="dxa"/>
            <w:tcBorders>
              <w:top w:val="single" w:sz="4" w:space="0" w:color="auto"/>
              <w:left w:val="nil"/>
              <w:bottom w:val="single" w:sz="4" w:space="0" w:color="auto"/>
              <w:right w:val="nil"/>
            </w:tcBorders>
            <w:hideMark/>
          </w:tcPr>
          <w:p w14:paraId="021142B0" w14:textId="77777777" w:rsidR="00F75B18" w:rsidRPr="00B211CD" w:rsidRDefault="00F75B18" w:rsidP="00C96AC4">
            <w:pPr>
              <w:spacing w:after="0" w:line="240" w:lineRule="auto"/>
              <w:jc w:val="both"/>
              <w:rPr>
                <w:color w:val="000000"/>
              </w:rPr>
            </w:pPr>
            <w:r w:rsidRPr="00B211CD">
              <w:rPr>
                <w:color w:val="000000"/>
              </w:rPr>
              <w:t>Faixa de tamanho demográfico (habitantes)</w:t>
            </w:r>
          </w:p>
        </w:tc>
      </w:tr>
      <w:tr w:rsidR="00F75B18" w:rsidRPr="00B211CD" w14:paraId="60E2B092" w14:textId="77777777" w:rsidTr="00B86E06">
        <w:tc>
          <w:tcPr>
            <w:tcW w:w="4530" w:type="dxa"/>
            <w:tcBorders>
              <w:top w:val="single" w:sz="4" w:space="0" w:color="auto"/>
              <w:left w:val="nil"/>
              <w:bottom w:val="nil"/>
              <w:right w:val="nil"/>
            </w:tcBorders>
            <w:hideMark/>
          </w:tcPr>
          <w:p w14:paraId="60F166F9" w14:textId="77777777" w:rsidR="00F75B18" w:rsidRPr="00B211CD" w:rsidRDefault="00F75B18" w:rsidP="00C96AC4">
            <w:pPr>
              <w:spacing w:after="0" w:line="240" w:lineRule="auto"/>
              <w:jc w:val="both"/>
            </w:pPr>
            <w:r w:rsidRPr="00B211CD">
              <w:t>Alemanha</w:t>
            </w:r>
          </w:p>
        </w:tc>
        <w:tc>
          <w:tcPr>
            <w:tcW w:w="4531" w:type="dxa"/>
            <w:tcBorders>
              <w:top w:val="single" w:sz="4" w:space="0" w:color="auto"/>
              <w:left w:val="nil"/>
              <w:bottom w:val="nil"/>
              <w:right w:val="nil"/>
            </w:tcBorders>
            <w:hideMark/>
          </w:tcPr>
          <w:p w14:paraId="280848EF" w14:textId="77777777" w:rsidR="00F75B18" w:rsidRPr="00B211CD" w:rsidRDefault="00F75B18" w:rsidP="00C96AC4">
            <w:pPr>
              <w:spacing w:after="0" w:line="240" w:lineRule="auto"/>
              <w:jc w:val="both"/>
            </w:pPr>
            <w:r w:rsidRPr="00B211CD">
              <w:t>150.000 – 600.000</w:t>
            </w:r>
          </w:p>
        </w:tc>
      </w:tr>
      <w:tr w:rsidR="00F75B18" w:rsidRPr="00B211CD" w14:paraId="2CAB9CD0" w14:textId="77777777" w:rsidTr="00B86E06">
        <w:tc>
          <w:tcPr>
            <w:tcW w:w="4530" w:type="dxa"/>
            <w:tcBorders>
              <w:top w:val="nil"/>
              <w:left w:val="nil"/>
              <w:bottom w:val="nil"/>
              <w:right w:val="nil"/>
            </w:tcBorders>
            <w:hideMark/>
          </w:tcPr>
          <w:p w14:paraId="739CB045" w14:textId="77777777" w:rsidR="00F75B18" w:rsidRPr="00B211CD" w:rsidRDefault="00F75B18" w:rsidP="00C96AC4">
            <w:pPr>
              <w:spacing w:after="0" w:line="240" w:lineRule="auto"/>
              <w:jc w:val="both"/>
            </w:pPr>
            <w:r w:rsidRPr="00B211CD">
              <w:t>Argentina</w:t>
            </w:r>
          </w:p>
        </w:tc>
        <w:tc>
          <w:tcPr>
            <w:tcW w:w="4531" w:type="dxa"/>
            <w:tcBorders>
              <w:top w:val="nil"/>
              <w:left w:val="nil"/>
              <w:bottom w:val="nil"/>
              <w:right w:val="nil"/>
            </w:tcBorders>
            <w:hideMark/>
          </w:tcPr>
          <w:p w14:paraId="5D234219" w14:textId="77777777" w:rsidR="00F75B18" w:rsidRPr="00B211CD" w:rsidRDefault="00F75B18" w:rsidP="00C96AC4">
            <w:pPr>
              <w:spacing w:after="0" w:line="240" w:lineRule="auto"/>
              <w:jc w:val="both"/>
            </w:pPr>
            <w:r w:rsidRPr="00B211CD">
              <w:t>50.000 – 1.000.000</w:t>
            </w:r>
          </w:p>
        </w:tc>
      </w:tr>
      <w:tr w:rsidR="00F75B18" w:rsidRPr="00B211CD" w14:paraId="1C2CD4FA" w14:textId="77777777" w:rsidTr="00B86E06">
        <w:tc>
          <w:tcPr>
            <w:tcW w:w="4530" w:type="dxa"/>
            <w:tcBorders>
              <w:top w:val="nil"/>
              <w:left w:val="nil"/>
              <w:bottom w:val="nil"/>
              <w:right w:val="nil"/>
            </w:tcBorders>
            <w:hideMark/>
          </w:tcPr>
          <w:p w14:paraId="4EABA856" w14:textId="77777777" w:rsidR="00F75B18" w:rsidRPr="00B211CD" w:rsidRDefault="00F75B18" w:rsidP="00C96AC4">
            <w:pPr>
              <w:spacing w:after="0" w:line="240" w:lineRule="auto"/>
              <w:jc w:val="both"/>
            </w:pPr>
            <w:r w:rsidRPr="00B211CD">
              <w:t>Banco Mundial</w:t>
            </w:r>
          </w:p>
        </w:tc>
        <w:tc>
          <w:tcPr>
            <w:tcW w:w="4531" w:type="dxa"/>
            <w:tcBorders>
              <w:top w:val="nil"/>
              <w:left w:val="nil"/>
              <w:bottom w:val="nil"/>
              <w:right w:val="nil"/>
            </w:tcBorders>
            <w:hideMark/>
          </w:tcPr>
          <w:p w14:paraId="2A65BDBD" w14:textId="77777777" w:rsidR="00F75B18" w:rsidRPr="00B211CD" w:rsidRDefault="00F75B18" w:rsidP="00C96AC4">
            <w:pPr>
              <w:spacing w:after="0" w:line="240" w:lineRule="auto"/>
              <w:jc w:val="both"/>
            </w:pPr>
            <w:r w:rsidRPr="00B211CD">
              <w:t>Até 1.000.000</w:t>
            </w:r>
          </w:p>
        </w:tc>
      </w:tr>
      <w:tr w:rsidR="00F75B18" w:rsidRPr="00B211CD" w14:paraId="4B4335D5" w14:textId="77777777" w:rsidTr="00B86E06">
        <w:tc>
          <w:tcPr>
            <w:tcW w:w="4530" w:type="dxa"/>
            <w:tcBorders>
              <w:top w:val="nil"/>
              <w:left w:val="nil"/>
              <w:bottom w:val="nil"/>
              <w:right w:val="nil"/>
            </w:tcBorders>
            <w:hideMark/>
          </w:tcPr>
          <w:p w14:paraId="7EF34213" w14:textId="77777777" w:rsidR="00F75B18" w:rsidRPr="00B211CD" w:rsidRDefault="00F75B18" w:rsidP="00C96AC4">
            <w:pPr>
              <w:spacing w:after="0" w:line="240" w:lineRule="auto"/>
              <w:jc w:val="both"/>
            </w:pPr>
            <w:r w:rsidRPr="00B211CD">
              <w:t>Brasil (IBGE)</w:t>
            </w:r>
          </w:p>
        </w:tc>
        <w:tc>
          <w:tcPr>
            <w:tcW w:w="4531" w:type="dxa"/>
            <w:tcBorders>
              <w:top w:val="nil"/>
              <w:left w:val="nil"/>
              <w:bottom w:val="nil"/>
              <w:right w:val="nil"/>
            </w:tcBorders>
            <w:hideMark/>
          </w:tcPr>
          <w:p w14:paraId="553AC923" w14:textId="77777777" w:rsidR="00F75B18" w:rsidRPr="00B211CD" w:rsidRDefault="00F75B18" w:rsidP="00C96AC4">
            <w:pPr>
              <w:spacing w:after="0" w:line="240" w:lineRule="auto"/>
              <w:jc w:val="both"/>
            </w:pPr>
            <w:r w:rsidRPr="00B211CD">
              <w:t>100.000 – 500.000</w:t>
            </w:r>
          </w:p>
        </w:tc>
      </w:tr>
      <w:tr w:rsidR="00F75B18" w:rsidRPr="00B211CD" w14:paraId="6E334124" w14:textId="77777777" w:rsidTr="00B86E06">
        <w:tc>
          <w:tcPr>
            <w:tcW w:w="4530" w:type="dxa"/>
            <w:tcBorders>
              <w:top w:val="nil"/>
              <w:left w:val="nil"/>
              <w:bottom w:val="nil"/>
              <w:right w:val="nil"/>
            </w:tcBorders>
            <w:hideMark/>
          </w:tcPr>
          <w:p w14:paraId="6C74F85B" w14:textId="77777777" w:rsidR="00F75B18" w:rsidRPr="00B211CD" w:rsidRDefault="00F75B18" w:rsidP="00C96AC4">
            <w:pPr>
              <w:spacing w:after="0" w:line="240" w:lineRule="auto"/>
              <w:jc w:val="both"/>
            </w:pPr>
            <w:r w:rsidRPr="00B211CD">
              <w:t>Dinamarca</w:t>
            </w:r>
          </w:p>
        </w:tc>
        <w:tc>
          <w:tcPr>
            <w:tcW w:w="4531" w:type="dxa"/>
            <w:tcBorders>
              <w:top w:val="nil"/>
              <w:left w:val="nil"/>
              <w:bottom w:val="nil"/>
              <w:right w:val="nil"/>
            </w:tcBorders>
            <w:hideMark/>
          </w:tcPr>
          <w:p w14:paraId="5E689BF0" w14:textId="77777777" w:rsidR="00F75B18" w:rsidRPr="00B211CD" w:rsidRDefault="00F75B18" w:rsidP="00C96AC4">
            <w:pPr>
              <w:spacing w:after="0" w:line="240" w:lineRule="auto"/>
              <w:jc w:val="both"/>
            </w:pPr>
            <w:r w:rsidRPr="00B211CD">
              <w:t>Menor que 100.000</w:t>
            </w:r>
          </w:p>
        </w:tc>
      </w:tr>
      <w:tr w:rsidR="00F75B18" w:rsidRPr="00B211CD" w14:paraId="59B9CD5C" w14:textId="77777777" w:rsidTr="00B86E06">
        <w:tc>
          <w:tcPr>
            <w:tcW w:w="4530" w:type="dxa"/>
            <w:tcBorders>
              <w:top w:val="nil"/>
              <w:left w:val="nil"/>
              <w:bottom w:val="nil"/>
              <w:right w:val="nil"/>
            </w:tcBorders>
            <w:hideMark/>
          </w:tcPr>
          <w:p w14:paraId="3F57050E" w14:textId="77777777" w:rsidR="00F75B18" w:rsidRPr="00B211CD" w:rsidRDefault="00F75B18" w:rsidP="00C96AC4">
            <w:pPr>
              <w:spacing w:after="0" w:line="240" w:lineRule="auto"/>
              <w:jc w:val="both"/>
            </w:pPr>
            <w:r w:rsidRPr="00B211CD">
              <w:t>Espanha</w:t>
            </w:r>
          </w:p>
        </w:tc>
        <w:tc>
          <w:tcPr>
            <w:tcW w:w="4531" w:type="dxa"/>
            <w:tcBorders>
              <w:top w:val="nil"/>
              <w:left w:val="nil"/>
              <w:bottom w:val="nil"/>
              <w:right w:val="nil"/>
            </w:tcBorders>
            <w:hideMark/>
          </w:tcPr>
          <w:p w14:paraId="0869B10C" w14:textId="77777777" w:rsidR="00F75B18" w:rsidRPr="00B211CD" w:rsidRDefault="00F75B18" w:rsidP="00C96AC4">
            <w:pPr>
              <w:spacing w:after="0" w:line="240" w:lineRule="auto"/>
              <w:jc w:val="both"/>
            </w:pPr>
            <w:r w:rsidRPr="00B211CD">
              <w:t>30.000 – 130.000</w:t>
            </w:r>
          </w:p>
        </w:tc>
      </w:tr>
      <w:tr w:rsidR="00F75B18" w:rsidRPr="00B211CD" w14:paraId="324D9D33" w14:textId="77777777" w:rsidTr="00B86E06">
        <w:tc>
          <w:tcPr>
            <w:tcW w:w="4530" w:type="dxa"/>
            <w:tcBorders>
              <w:top w:val="nil"/>
              <w:left w:val="nil"/>
              <w:bottom w:val="nil"/>
              <w:right w:val="nil"/>
            </w:tcBorders>
            <w:hideMark/>
          </w:tcPr>
          <w:p w14:paraId="48081E82" w14:textId="77777777" w:rsidR="00F75B18" w:rsidRPr="00B211CD" w:rsidRDefault="00F75B18" w:rsidP="00C96AC4">
            <w:pPr>
              <w:spacing w:after="0" w:line="240" w:lineRule="auto"/>
              <w:jc w:val="both"/>
            </w:pPr>
            <w:r w:rsidRPr="00B211CD">
              <w:t>Estados Unidos</w:t>
            </w:r>
          </w:p>
        </w:tc>
        <w:tc>
          <w:tcPr>
            <w:tcW w:w="4531" w:type="dxa"/>
            <w:tcBorders>
              <w:top w:val="nil"/>
              <w:left w:val="nil"/>
              <w:bottom w:val="nil"/>
              <w:right w:val="nil"/>
            </w:tcBorders>
            <w:hideMark/>
          </w:tcPr>
          <w:p w14:paraId="7A874421" w14:textId="77777777" w:rsidR="00F75B18" w:rsidRPr="00B211CD" w:rsidRDefault="00F75B18" w:rsidP="00C96AC4">
            <w:pPr>
              <w:spacing w:after="0" w:line="240" w:lineRule="auto"/>
              <w:jc w:val="both"/>
            </w:pPr>
            <w:r w:rsidRPr="00B211CD">
              <w:t>200.000 – 500.000</w:t>
            </w:r>
          </w:p>
        </w:tc>
      </w:tr>
      <w:tr w:rsidR="00F75B18" w:rsidRPr="00B211CD" w14:paraId="246B941E" w14:textId="77777777" w:rsidTr="00B86E06">
        <w:tc>
          <w:tcPr>
            <w:tcW w:w="4530" w:type="dxa"/>
            <w:tcBorders>
              <w:top w:val="nil"/>
              <w:left w:val="nil"/>
              <w:bottom w:val="nil"/>
              <w:right w:val="nil"/>
            </w:tcBorders>
            <w:hideMark/>
          </w:tcPr>
          <w:p w14:paraId="66948711" w14:textId="77777777" w:rsidR="00F75B18" w:rsidRPr="00B211CD" w:rsidRDefault="00F75B18" w:rsidP="00C96AC4">
            <w:pPr>
              <w:spacing w:after="0" w:line="240" w:lineRule="auto"/>
              <w:jc w:val="both"/>
            </w:pPr>
            <w:r w:rsidRPr="00B211CD">
              <w:t>França</w:t>
            </w:r>
          </w:p>
        </w:tc>
        <w:tc>
          <w:tcPr>
            <w:tcW w:w="4531" w:type="dxa"/>
            <w:tcBorders>
              <w:top w:val="nil"/>
              <w:left w:val="nil"/>
              <w:bottom w:val="nil"/>
              <w:right w:val="nil"/>
            </w:tcBorders>
            <w:hideMark/>
          </w:tcPr>
          <w:p w14:paraId="6B0E7356" w14:textId="77777777" w:rsidR="00F75B18" w:rsidRPr="00B211CD" w:rsidRDefault="00F75B18" w:rsidP="00C96AC4">
            <w:pPr>
              <w:spacing w:after="0" w:line="240" w:lineRule="auto"/>
              <w:jc w:val="both"/>
            </w:pPr>
            <w:r w:rsidRPr="00B211CD">
              <w:t>20.000 – 100.000</w:t>
            </w:r>
          </w:p>
        </w:tc>
      </w:tr>
      <w:tr w:rsidR="00F75B18" w:rsidRPr="00B211CD" w14:paraId="14D7AD4C" w14:textId="77777777" w:rsidTr="00B86E06">
        <w:tc>
          <w:tcPr>
            <w:tcW w:w="4530" w:type="dxa"/>
            <w:tcBorders>
              <w:top w:val="nil"/>
              <w:left w:val="nil"/>
              <w:bottom w:val="nil"/>
              <w:right w:val="nil"/>
            </w:tcBorders>
            <w:hideMark/>
          </w:tcPr>
          <w:p w14:paraId="4E1E0FB3" w14:textId="77777777" w:rsidR="00F75B18" w:rsidRPr="00B211CD" w:rsidRDefault="00F75B18" w:rsidP="00C96AC4">
            <w:pPr>
              <w:spacing w:after="0" w:line="240" w:lineRule="auto"/>
              <w:jc w:val="both"/>
            </w:pPr>
            <w:r w:rsidRPr="00B211CD">
              <w:t>Grécia</w:t>
            </w:r>
          </w:p>
        </w:tc>
        <w:tc>
          <w:tcPr>
            <w:tcW w:w="4531" w:type="dxa"/>
            <w:tcBorders>
              <w:top w:val="nil"/>
              <w:left w:val="nil"/>
              <w:bottom w:val="nil"/>
              <w:right w:val="nil"/>
            </w:tcBorders>
            <w:hideMark/>
          </w:tcPr>
          <w:p w14:paraId="724D26D5" w14:textId="77777777" w:rsidR="00F75B18" w:rsidRPr="00B211CD" w:rsidRDefault="00F75B18" w:rsidP="00C96AC4">
            <w:pPr>
              <w:spacing w:after="0" w:line="240" w:lineRule="auto"/>
              <w:jc w:val="both"/>
            </w:pPr>
            <w:r w:rsidRPr="00B211CD">
              <w:t>10.000 – 100.000</w:t>
            </w:r>
          </w:p>
        </w:tc>
      </w:tr>
      <w:tr w:rsidR="00F75B18" w:rsidRPr="00B211CD" w14:paraId="0A924C27" w14:textId="77777777" w:rsidTr="00B86E06">
        <w:tc>
          <w:tcPr>
            <w:tcW w:w="4530" w:type="dxa"/>
            <w:tcBorders>
              <w:top w:val="nil"/>
              <w:left w:val="nil"/>
              <w:bottom w:val="nil"/>
              <w:right w:val="nil"/>
            </w:tcBorders>
            <w:hideMark/>
          </w:tcPr>
          <w:p w14:paraId="311FF016" w14:textId="77777777" w:rsidR="00F75B18" w:rsidRPr="00B211CD" w:rsidRDefault="00F75B18" w:rsidP="00C96AC4">
            <w:pPr>
              <w:spacing w:after="0" w:line="240" w:lineRule="auto"/>
              <w:jc w:val="both"/>
            </w:pPr>
            <w:r w:rsidRPr="00B211CD">
              <w:t>Irlanda</w:t>
            </w:r>
          </w:p>
        </w:tc>
        <w:tc>
          <w:tcPr>
            <w:tcW w:w="4531" w:type="dxa"/>
            <w:tcBorders>
              <w:top w:val="nil"/>
              <w:left w:val="nil"/>
              <w:bottom w:val="nil"/>
              <w:right w:val="nil"/>
            </w:tcBorders>
            <w:hideMark/>
          </w:tcPr>
          <w:p w14:paraId="314A4DAA" w14:textId="77777777" w:rsidR="00F75B18" w:rsidRPr="00B211CD" w:rsidRDefault="00F75B18" w:rsidP="00C96AC4">
            <w:pPr>
              <w:spacing w:after="0" w:line="240" w:lineRule="auto"/>
              <w:jc w:val="both"/>
            </w:pPr>
            <w:r w:rsidRPr="00B211CD">
              <w:t>50.000 – 100.000</w:t>
            </w:r>
          </w:p>
        </w:tc>
      </w:tr>
      <w:tr w:rsidR="00F75B18" w:rsidRPr="00B211CD" w14:paraId="11316160" w14:textId="77777777" w:rsidTr="00B86E06">
        <w:tc>
          <w:tcPr>
            <w:tcW w:w="4530" w:type="dxa"/>
            <w:tcBorders>
              <w:top w:val="nil"/>
              <w:left w:val="nil"/>
              <w:bottom w:val="nil"/>
              <w:right w:val="nil"/>
            </w:tcBorders>
            <w:hideMark/>
          </w:tcPr>
          <w:p w14:paraId="29801C08" w14:textId="77777777" w:rsidR="00F75B18" w:rsidRPr="00B211CD" w:rsidRDefault="00F75B18" w:rsidP="00C96AC4">
            <w:pPr>
              <w:spacing w:after="0" w:line="240" w:lineRule="auto"/>
              <w:jc w:val="both"/>
            </w:pPr>
            <w:r w:rsidRPr="00B211CD">
              <w:t>Itália</w:t>
            </w:r>
          </w:p>
        </w:tc>
        <w:tc>
          <w:tcPr>
            <w:tcW w:w="4531" w:type="dxa"/>
            <w:tcBorders>
              <w:top w:val="nil"/>
              <w:left w:val="nil"/>
              <w:bottom w:val="nil"/>
              <w:right w:val="nil"/>
            </w:tcBorders>
            <w:hideMark/>
          </w:tcPr>
          <w:p w14:paraId="32C02AA9" w14:textId="77777777" w:rsidR="00F75B18" w:rsidRPr="00B211CD" w:rsidRDefault="00F75B18" w:rsidP="00C96AC4">
            <w:pPr>
              <w:spacing w:after="0" w:line="240" w:lineRule="auto"/>
              <w:jc w:val="both"/>
            </w:pPr>
            <w:r w:rsidRPr="00B211CD">
              <w:t>50.000 – 300.000</w:t>
            </w:r>
          </w:p>
        </w:tc>
      </w:tr>
      <w:tr w:rsidR="00F75B18" w:rsidRPr="00B211CD" w14:paraId="67595242" w14:textId="77777777" w:rsidTr="00B86E06">
        <w:tc>
          <w:tcPr>
            <w:tcW w:w="4530" w:type="dxa"/>
            <w:tcBorders>
              <w:top w:val="nil"/>
              <w:left w:val="nil"/>
              <w:bottom w:val="nil"/>
              <w:right w:val="nil"/>
            </w:tcBorders>
            <w:hideMark/>
          </w:tcPr>
          <w:p w14:paraId="2E715A65" w14:textId="77777777" w:rsidR="00F75B18" w:rsidRPr="00B211CD" w:rsidRDefault="00F75B18" w:rsidP="00C96AC4">
            <w:pPr>
              <w:spacing w:after="0" w:line="240" w:lineRule="auto"/>
              <w:jc w:val="both"/>
            </w:pPr>
            <w:r w:rsidRPr="00B211CD">
              <w:t>ONU</w:t>
            </w:r>
          </w:p>
        </w:tc>
        <w:tc>
          <w:tcPr>
            <w:tcW w:w="4531" w:type="dxa"/>
            <w:tcBorders>
              <w:top w:val="nil"/>
              <w:left w:val="nil"/>
              <w:bottom w:val="nil"/>
              <w:right w:val="nil"/>
            </w:tcBorders>
            <w:hideMark/>
          </w:tcPr>
          <w:p w14:paraId="4DA5A936" w14:textId="77777777" w:rsidR="00F75B18" w:rsidRPr="00B211CD" w:rsidRDefault="00F75B18" w:rsidP="00C96AC4">
            <w:pPr>
              <w:spacing w:after="0" w:line="240" w:lineRule="auto"/>
              <w:jc w:val="both"/>
            </w:pPr>
            <w:r w:rsidRPr="00B211CD">
              <w:t>100.000 – 3.000.000</w:t>
            </w:r>
          </w:p>
        </w:tc>
      </w:tr>
      <w:tr w:rsidR="00F75B18" w:rsidRPr="00B211CD" w14:paraId="2C34C888" w14:textId="77777777" w:rsidTr="00B86E06">
        <w:tc>
          <w:tcPr>
            <w:tcW w:w="4530" w:type="dxa"/>
            <w:tcBorders>
              <w:top w:val="nil"/>
              <w:left w:val="nil"/>
              <w:bottom w:val="nil"/>
              <w:right w:val="nil"/>
            </w:tcBorders>
            <w:hideMark/>
          </w:tcPr>
          <w:p w14:paraId="68B59F6A" w14:textId="77777777" w:rsidR="00F75B18" w:rsidRPr="00B211CD" w:rsidRDefault="00F75B18" w:rsidP="00C96AC4">
            <w:pPr>
              <w:spacing w:after="0" w:line="240" w:lineRule="auto"/>
              <w:jc w:val="both"/>
            </w:pPr>
            <w:r w:rsidRPr="00B211CD">
              <w:t>Paquistão</w:t>
            </w:r>
          </w:p>
        </w:tc>
        <w:tc>
          <w:tcPr>
            <w:tcW w:w="4531" w:type="dxa"/>
            <w:tcBorders>
              <w:top w:val="nil"/>
              <w:left w:val="nil"/>
              <w:bottom w:val="nil"/>
              <w:right w:val="nil"/>
            </w:tcBorders>
            <w:hideMark/>
          </w:tcPr>
          <w:p w14:paraId="1AB1A5DD" w14:textId="77777777" w:rsidR="00F75B18" w:rsidRPr="00B211CD" w:rsidRDefault="00F75B18" w:rsidP="00C96AC4">
            <w:pPr>
              <w:spacing w:after="0" w:line="240" w:lineRule="auto"/>
              <w:jc w:val="both"/>
            </w:pPr>
            <w:r w:rsidRPr="00B211CD">
              <w:t>20.000 – 100.000</w:t>
            </w:r>
          </w:p>
        </w:tc>
      </w:tr>
      <w:tr w:rsidR="00F75B18" w:rsidRPr="00B211CD" w14:paraId="140A812D" w14:textId="77777777" w:rsidTr="00B86E06">
        <w:tc>
          <w:tcPr>
            <w:tcW w:w="4530" w:type="dxa"/>
            <w:tcBorders>
              <w:top w:val="nil"/>
              <w:left w:val="nil"/>
              <w:bottom w:val="nil"/>
              <w:right w:val="nil"/>
            </w:tcBorders>
            <w:hideMark/>
          </w:tcPr>
          <w:p w14:paraId="7FFDDA8D" w14:textId="77777777" w:rsidR="00F75B18" w:rsidRPr="00B211CD" w:rsidRDefault="00F75B18" w:rsidP="00C96AC4">
            <w:pPr>
              <w:spacing w:after="0" w:line="240" w:lineRule="auto"/>
              <w:jc w:val="both"/>
            </w:pPr>
            <w:r w:rsidRPr="00B211CD">
              <w:t>Portugal</w:t>
            </w:r>
          </w:p>
        </w:tc>
        <w:tc>
          <w:tcPr>
            <w:tcW w:w="4531" w:type="dxa"/>
            <w:tcBorders>
              <w:top w:val="nil"/>
              <w:left w:val="nil"/>
              <w:bottom w:val="nil"/>
              <w:right w:val="nil"/>
            </w:tcBorders>
            <w:hideMark/>
          </w:tcPr>
          <w:p w14:paraId="48B6488F" w14:textId="77777777" w:rsidR="00F75B18" w:rsidRPr="00B211CD" w:rsidRDefault="00F75B18" w:rsidP="00C96AC4">
            <w:pPr>
              <w:spacing w:after="0" w:line="240" w:lineRule="auto"/>
              <w:jc w:val="both"/>
            </w:pPr>
            <w:r w:rsidRPr="00B211CD">
              <w:t>20.000 – 100.000</w:t>
            </w:r>
          </w:p>
        </w:tc>
      </w:tr>
      <w:tr w:rsidR="00F75B18" w:rsidRPr="00B211CD" w14:paraId="7A5DE9A9" w14:textId="77777777" w:rsidTr="00B86E06">
        <w:tc>
          <w:tcPr>
            <w:tcW w:w="4530" w:type="dxa"/>
            <w:tcBorders>
              <w:top w:val="nil"/>
              <w:left w:val="nil"/>
              <w:bottom w:val="nil"/>
              <w:right w:val="nil"/>
            </w:tcBorders>
            <w:hideMark/>
          </w:tcPr>
          <w:p w14:paraId="720A4C0C" w14:textId="77777777" w:rsidR="00F75B18" w:rsidRPr="00B211CD" w:rsidRDefault="00F75B18" w:rsidP="00C96AC4">
            <w:pPr>
              <w:spacing w:after="0" w:line="240" w:lineRule="auto"/>
              <w:jc w:val="both"/>
            </w:pPr>
            <w:r w:rsidRPr="00B211CD">
              <w:t>Reino Unido</w:t>
            </w:r>
          </w:p>
        </w:tc>
        <w:tc>
          <w:tcPr>
            <w:tcW w:w="4531" w:type="dxa"/>
            <w:tcBorders>
              <w:top w:val="nil"/>
              <w:left w:val="nil"/>
              <w:bottom w:val="nil"/>
              <w:right w:val="nil"/>
            </w:tcBorders>
            <w:hideMark/>
          </w:tcPr>
          <w:p w14:paraId="10146B1D" w14:textId="77777777" w:rsidR="00F75B18" w:rsidRPr="00B211CD" w:rsidRDefault="00F75B18" w:rsidP="00C96AC4">
            <w:pPr>
              <w:spacing w:after="0" w:line="240" w:lineRule="auto"/>
              <w:jc w:val="both"/>
            </w:pPr>
            <w:r w:rsidRPr="00B211CD">
              <w:t>150.000 – 600.000</w:t>
            </w:r>
          </w:p>
        </w:tc>
      </w:tr>
      <w:tr w:rsidR="00F75B18" w:rsidRPr="00B211CD" w14:paraId="35B88716" w14:textId="77777777" w:rsidTr="00B86E06">
        <w:tc>
          <w:tcPr>
            <w:tcW w:w="4530" w:type="dxa"/>
            <w:tcBorders>
              <w:top w:val="nil"/>
              <w:left w:val="nil"/>
              <w:bottom w:val="nil"/>
              <w:right w:val="nil"/>
            </w:tcBorders>
            <w:hideMark/>
          </w:tcPr>
          <w:p w14:paraId="7FD9E616" w14:textId="77777777" w:rsidR="00F75B18" w:rsidRPr="00B211CD" w:rsidRDefault="00F75B18" w:rsidP="00C96AC4">
            <w:pPr>
              <w:spacing w:after="0" w:line="240" w:lineRule="auto"/>
              <w:jc w:val="both"/>
            </w:pPr>
            <w:r w:rsidRPr="00B211CD">
              <w:t>Suécia</w:t>
            </w:r>
          </w:p>
        </w:tc>
        <w:tc>
          <w:tcPr>
            <w:tcW w:w="4531" w:type="dxa"/>
            <w:tcBorders>
              <w:top w:val="nil"/>
              <w:left w:val="nil"/>
              <w:bottom w:val="nil"/>
              <w:right w:val="nil"/>
            </w:tcBorders>
            <w:hideMark/>
          </w:tcPr>
          <w:p w14:paraId="655CD732" w14:textId="77777777" w:rsidR="00F75B18" w:rsidRPr="00B211CD" w:rsidRDefault="00F75B18" w:rsidP="00C96AC4">
            <w:pPr>
              <w:spacing w:after="0" w:line="240" w:lineRule="auto"/>
              <w:jc w:val="both"/>
            </w:pPr>
            <w:r w:rsidRPr="00B211CD">
              <w:t>50.000 – 200.000</w:t>
            </w:r>
          </w:p>
        </w:tc>
      </w:tr>
      <w:tr w:rsidR="00F75B18" w:rsidRPr="00B211CD" w14:paraId="465738F7" w14:textId="77777777" w:rsidTr="00B86E06">
        <w:tc>
          <w:tcPr>
            <w:tcW w:w="4530" w:type="dxa"/>
            <w:tcBorders>
              <w:top w:val="nil"/>
              <w:left w:val="nil"/>
              <w:bottom w:val="single" w:sz="4" w:space="0" w:color="auto"/>
              <w:right w:val="nil"/>
            </w:tcBorders>
            <w:hideMark/>
          </w:tcPr>
          <w:p w14:paraId="03231C61" w14:textId="77777777" w:rsidR="00F75B18" w:rsidRPr="00B211CD" w:rsidRDefault="00F75B18" w:rsidP="00C96AC4">
            <w:pPr>
              <w:spacing w:after="0" w:line="240" w:lineRule="auto"/>
              <w:jc w:val="both"/>
            </w:pPr>
            <w:r w:rsidRPr="00B211CD">
              <w:t>União Europeia</w:t>
            </w:r>
          </w:p>
        </w:tc>
        <w:tc>
          <w:tcPr>
            <w:tcW w:w="4531" w:type="dxa"/>
            <w:tcBorders>
              <w:top w:val="nil"/>
              <w:left w:val="nil"/>
              <w:bottom w:val="single" w:sz="4" w:space="0" w:color="auto"/>
              <w:right w:val="nil"/>
            </w:tcBorders>
            <w:hideMark/>
          </w:tcPr>
          <w:p w14:paraId="7504705B" w14:textId="77777777" w:rsidR="00F75B18" w:rsidRPr="00B211CD" w:rsidRDefault="00F75B18" w:rsidP="00C96AC4">
            <w:pPr>
              <w:spacing w:after="0" w:line="240" w:lineRule="auto"/>
              <w:jc w:val="both"/>
            </w:pPr>
            <w:r w:rsidRPr="00B211CD">
              <w:t>20.000 – 500.000</w:t>
            </w:r>
          </w:p>
        </w:tc>
      </w:tr>
    </w:tbl>
    <w:p w14:paraId="1B31277C" w14:textId="77777777" w:rsidR="00F75B18" w:rsidRPr="00B211CD" w:rsidRDefault="00F75B18" w:rsidP="00F75B18">
      <w:pPr>
        <w:spacing w:after="0" w:line="240" w:lineRule="auto"/>
        <w:jc w:val="center"/>
        <w:rPr>
          <w:rFonts w:ascii="Times New Roman" w:eastAsia="Calibri" w:hAnsi="Times New Roman" w:cs="Times New Roman"/>
          <w:sz w:val="20"/>
          <w:szCs w:val="20"/>
        </w:rPr>
      </w:pPr>
      <w:r w:rsidRPr="00B211CD">
        <w:rPr>
          <w:rFonts w:ascii="Times New Roman" w:eastAsia="Calibri" w:hAnsi="Times New Roman" w:cs="Times New Roman"/>
          <w:b/>
          <w:bCs/>
          <w:sz w:val="20"/>
          <w:szCs w:val="20"/>
        </w:rPr>
        <w:t>Fonte</w:t>
      </w:r>
      <w:r w:rsidRPr="00B211CD">
        <w:rPr>
          <w:rFonts w:ascii="Times New Roman" w:eastAsia="Calibri" w:hAnsi="Times New Roman" w:cs="Times New Roman"/>
          <w:sz w:val="20"/>
          <w:szCs w:val="20"/>
        </w:rPr>
        <w:t xml:space="preserve">: SOUZA </w:t>
      </w:r>
      <w:r w:rsidRPr="00B211CD">
        <w:rPr>
          <w:rFonts w:ascii="Times New Roman" w:eastAsia="Calibri" w:hAnsi="Times New Roman" w:cs="Times New Roman"/>
          <w:i/>
          <w:iCs/>
          <w:sz w:val="20"/>
          <w:szCs w:val="20"/>
        </w:rPr>
        <w:t>et al.</w:t>
      </w:r>
      <w:r w:rsidRPr="00B211CD">
        <w:rPr>
          <w:rFonts w:ascii="Times New Roman" w:eastAsia="Calibri" w:hAnsi="Times New Roman" w:cs="Times New Roman"/>
          <w:sz w:val="20"/>
          <w:szCs w:val="20"/>
        </w:rPr>
        <w:t xml:space="preserve"> (2007, p.7) </w:t>
      </w:r>
      <w:r w:rsidRPr="00B211CD">
        <w:rPr>
          <w:rFonts w:ascii="Times New Roman" w:eastAsia="Calibri" w:hAnsi="Times New Roman" w:cs="Times New Roman"/>
          <w:i/>
          <w:iCs/>
          <w:sz w:val="20"/>
          <w:szCs w:val="20"/>
        </w:rPr>
        <w:t>apud</w:t>
      </w:r>
      <w:r w:rsidRPr="00B211CD">
        <w:rPr>
          <w:rFonts w:ascii="Times New Roman" w:eastAsia="Calibri" w:hAnsi="Times New Roman" w:cs="Times New Roman"/>
          <w:sz w:val="20"/>
          <w:szCs w:val="20"/>
        </w:rPr>
        <w:t xml:space="preserve"> LIMA; SILVEIRA, 2016.</w:t>
      </w:r>
    </w:p>
    <w:p w14:paraId="47C48C06" w14:textId="77777777" w:rsidR="00F75B18" w:rsidRPr="00B211CD" w:rsidRDefault="00F75B18" w:rsidP="00F75B18">
      <w:pPr>
        <w:spacing w:after="0" w:line="360" w:lineRule="auto"/>
        <w:ind w:firstLine="709"/>
        <w:jc w:val="both"/>
        <w:rPr>
          <w:rFonts w:ascii="Times New Roman" w:eastAsia="Calibri" w:hAnsi="Times New Roman" w:cs="Times New Roman"/>
          <w:sz w:val="24"/>
          <w:szCs w:val="24"/>
        </w:rPr>
      </w:pPr>
    </w:p>
    <w:p w14:paraId="5A3CA310" w14:textId="1B7988F9" w:rsidR="00F75B18" w:rsidRPr="00B211CD" w:rsidRDefault="00F75B18" w:rsidP="00F75B18">
      <w:pPr>
        <w:spacing w:after="0" w:line="360" w:lineRule="auto"/>
        <w:ind w:firstLine="709"/>
        <w:jc w:val="both"/>
        <w:rPr>
          <w:rFonts w:ascii="Times New Roman" w:eastAsia="Calibri" w:hAnsi="Times New Roman" w:cs="Times New Roman"/>
          <w:sz w:val="24"/>
          <w:szCs w:val="24"/>
        </w:rPr>
      </w:pPr>
      <w:r w:rsidRPr="00B211CD">
        <w:rPr>
          <w:rFonts w:ascii="Times New Roman" w:eastAsia="Calibri" w:hAnsi="Times New Roman" w:cs="Times New Roman"/>
          <w:sz w:val="24"/>
          <w:szCs w:val="24"/>
        </w:rPr>
        <w:t xml:space="preserve">Há estudiosos que desenvolveram </w:t>
      </w:r>
      <w:r w:rsidR="005D0102" w:rsidRPr="00B211CD">
        <w:rPr>
          <w:rFonts w:ascii="Times New Roman" w:eastAsia="Calibri" w:hAnsi="Times New Roman" w:cs="Times New Roman"/>
          <w:sz w:val="24"/>
          <w:szCs w:val="24"/>
        </w:rPr>
        <w:t>trabalhos</w:t>
      </w:r>
      <w:r w:rsidRPr="00B211CD">
        <w:rPr>
          <w:rFonts w:ascii="Times New Roman" w:eastAsia="Calibri" w:hAnsi="Times New Roman" w:cs="Times New Roman"/>
          <w:sz w:val="24"/>
          <w:szCs w:val="24"/>
        </w:rPr>
        <w:t xml:space="preserve"> sobre cidades médias, porém sem levar em consideração o tamanho populacional como fator principal na caracterização delas, mas</w:t>
      </w:r>
      <w:r w:rsidR="005D0102" w:rsidRPr="00B211CD">
        <w:rPr>
          <w:rFonts w:ascii="Times New Roman" w:eastAsia="Calibri" w:hAnsi="Times New Roman" w:cs="Times New Roman"/>
          <w:sz w:val="24"/>
          <w:szCs w:val="24"/>
        </w:rPr>
        <w:t xml:space="preserve"> sim</w:t>
      </w:r>
      <w:r w:rsidRPr="00B211CD">
        <w:rPr>
          <w:rFonts w:ascii="Times New Roman" w:eastAsia="Calibri" w:hAnsi="Times New Roman" w:cs="Times New Roman"/>
          <w:sz w:val="24"/>
          <w:szCs w:val="24"/>
        </w:rPr>
        <w:t xml:space="preserve"> a funcionalidade das cidades. </w:t>
      </w:r>
    </w:p>
    <w:p w14:paraId="63487154" w14:textId="77777777" w:rsidR="00F75B18" w:rsidRPr="00B211CD" w:rsidRDefault="00F75B18" w:rsidP="00F75B18">
      <w:pPr>
        <w:spacing w:after="0" w:line="360" w:lineRule="auto"/>
        <w:ind w:firstLine="709"/>
        <w:jc w:val="both"/>
        <w:rPr>
          <w:rFonts w:ascii="Times New Roman" w:eastAsia="Calibri" w:hAnsi="Times New Roman" w:cs="Times New Roman"/>
          <w:sz w:val="24"/>
          <w:szCs w:val="24"/>
        </w:rPr>
      </w:pPr>
      <w:r w:rsidRPr="00B211CD">
        <w:rPr>
          <w:rFonts w:ascii="Times New Roman" w:eastAsia="Calibri" w:hAnsi="Times New Roman" w:cs="Times New Roman"/>
          <w:sz w:val="24"/>
          <w:szCs w:val="24"/>
        </w:rPr>
        <w:t xml:space="preserve">Atualmente, com o cenário de desconcentração industrial em curso no país, as cidades médias vêm adquirindo um papel de importância crescente na economia brasileira, pois elas são o centro de destino de indústrias, empregos e mão de obra qualificada, alterando assim o espaço. No entanto, Pena (2022) chama a atenção para o controle dos processos de urbanização, porque os respectivos espaços urbanos são, em geral, heranças de um passado recente, cuja estrutura interna corresponde a cidades de menor porte. </w:t>
      </w:r>
    </w:p>
    <w:p w14:paraId="500462A8" w14:textId="7E43190F" w:rsidR="00F75B18" w:rsidRPr="00B211CD" w:rsidRDefault="00F75B18" w:rsidP="00B60131">
      <w:pPr>
        <w:spacing w:after="0" w:line="360" w:lineRule="auto"/>
        <w:ind w:firstLine="709"/>
        <w:jc w:val="both"/>
        <w:rPr>
          <w:rFonts w:ascii="Times New Roman" w:eastAsia="Calibri" w:hAnsi="Times New Roman" w:cs="Times New Roman"/>
          <w:sz w:val="24"/>
          <w:szCs w:val="24"/>
        </w:rPr>
      </w:pPr>
      <w:r w:rsidRPr="00B211CD">
        <w:rPr>
          <w:rFonts w:ascii="Times New Roman" w:eastAsia="Calibri" w:hAnsi="Times New Roman" w:cs="Times New Roman"/>
          <w:sz w:val="24"/>
          <w:szCs w:val="24"/>
        </w:rPr>
        <w:t xml:space="preserve">Ao se urbanizar rapidamente, nem sempre esses espaços conseguirão absorver o aumento exponencial de habitantes, veículos, casas e outros, enumerando uma eventual ocorrência de problemas já existentes nas grandes metrópoles brasileiras, atualmente. Como comenta Raffestin, (1993), “[d]definir, caracterizar, distinguir, classificar, decidir, agir implicam a noção de limite: é preciso delimitar” (p. 153).  </w:t>
      </w:r>
    </w:p>
    <w:p w14:paraId="534996E7" w14:textId="77777777" w:rsidR="00F75B18" w:rsidRPr="00B211CD" w:rsidRDefault="00F75B18" w:rsidP="00F75B18">
      <w:pPr>
        <w:spacing w:after="0" w:line="360" w:lineRule="auto"/>
        <w:ind w:firstLine="709"/>
        <w:jc w:val="both"/>
        <w:rPr>
          <w:rFonts w:ascii="Times New Roman" w:eastAsia="Calibri" w:hAnsi="Times New Roman" w:cs="Times New Roman"/>
          <w:b/>
          <w:bCs/>
          <w:color w:val="000000"/>
          <w:sz w:val="24"/>
          <w:szCs w:val="24"/>
        </w:rPr>
      </w:pPr>
      <w:r w:rsidRPr="00B211CD">
        <w:rPr>
          <w:rFonts w:ascii="Times New Roman" w:eastAsia="Calibri" w:hAnsi="Times New Roman" w:cs="Times New Roman"/>
          <w:color w:val="000000"/>
          <w:sz w:val="24"/>
          <w:szCs w:val="24"/>
        </w:rPr>
        <w:t xml:space="preserve">Também se faz imprescindível compreender como um território é utilizado, pois é parte relevante do estudo do desenvolvimento regional. Preiss e Schneider (2020) destacam a </w:t>
      </w:r>
      <w:r w:rsidRPr="00B211CD">
        <w:rPr>
          <w:rFonts w:ascii="Times New Roman" w:eastAsia="Calibri" w:hAnsi="Times New Roman" w:cs="Times New Roman"/>
          <w:color w:val="000000"/>
          <w:sz w:val="24"/>
          <w:szCs w:val="24"/>
        </w:rPr>
        <w:lastRenderedPageBreak/>
        <w:t xml:space="preserve">necessidade de analisar a área urbana, uma vez que o século XXI trouxe uma situação inédita à humanidade, que passou a ser uma sociedade, majoritariamente, urbana. </w:t>
      </w:r>
    </w:p>
    <w:p w14:paraId="492F0DE2" w14:textId="77777777" w:rsidR="00F75B18" w:rsidRPr="00B211CD" w:rsidRDefault="00F75B18" w:rsidP="00F75B18">
      <w:pPr>
        <w:spacing w:after="0" w:line="360" w:lineRule="auto"/>
        <w:ind w:firstLine="709"/>
        <w:jc w:val="both"/>
        <w:rPr>
          <w:rFonts w:ascii="Times New Roman" w:eastAsia="Times New Roman" w:hAnsi="Times New Roman" w:cs="Times New Roman"/>
          <w:bCs/>
          <w:color w:val="000000"/>
          <w:sz w:val="24"/>
          <w:szCs w:val="24"/>
          <w:lang w:eastAsia="pt-BR"/>
        </w:rPr>
      </w:pPr>
      <w:r w:rsidRPr="00B211CD">
        <w:rPr>
          <w:rFonts w:ascii="Times New Roman" w:eastAsia="Times New Roman" w:hAnsi="Times New Roman" w:cs="Times New Roman"/>
          <w:bCs/>
          <w:color w:val="000000"/>
          <w:sz w:val="24"/>
          <w:szCs w:val="24"/>
          <w:lang w:eastAsia="pt-BR"/>
        </w:rPr>
        <w:t>Compreendendo o estudo antropológico e sociológico do território como o espaço no qual a população precisa autenticar sua identidade, criada durante anos pelos que ali estiveram antes e, assim, construíram uma cultura e escreveram sua história. O espaço é, portanto, anterior a qualquer ação, é dado como se fosse a matéria-prima para que o ator se apodere e dele se crie um território. (RAFFESTIN, 1993).</w:t>
      </w:r>
    </w:p>
    <w:p w14:paraId="76CC197A" w14:textId="77777777" w:rsidR="00F75B18" w:rsidRPr="00B211CD" w:rsidRDefault="00F75B18" w:rsidP="00627138">
      <w:pPr>
        <w:spacing w:after="0" w:line="360" w:lineRule="auto"/>
        <w:ind w:firstLine="709"/>
        <w:jc w:val="both"/>
        <w:rPr>
          <w:rFonts w:ascii="Times New Roman" w:eastAsia="Calibri" w:hAnsi="Times New Roman" w:cs="Times New Roman"/>
          <w:color w:val="000000"/>
          <w:sz w:val="24"/>
          <w:szCs w:val="24"/>
        </w:rPr>
      </w:pPr>
      <w:r w:rsidRPr="00B211CD">
        <w:rPr>
          <w:rFonts w:ascii="Times New Roman" w:eastAsia="Calibri" w:hAnsi="Times New Roman" w:cs="Times New Roman"/>
          <w:color w:val="000000"/>
          <w:sz w:val="24"/>
          <w:szCs w:val="24"/>
        </w:rPr>
        <w:t>Neste sentido, este artigo se apodera da definição de território como o espaço que é construído, usado e apropriado pela sociedade sendo, portanto, um processo dinâmico de relações de troca entre as particularidades e a totalidade, porém não tem valor de troca e sim valor de uso. (BENKO, 1999).</w:t>
      </w:r>
    </w:p>
    <w:p w14:paraId="0EFA59EE" w14:textId="5B40ACFE" w:rsidR="00F75B18" w:rsidRPr="00B211CD" w:rsidRDefault="00F75B18" w:rsidP="00D74E84">
      <w:pPr>
        <w:spacing w:before="120" w:after="120" w:line="360" w:lineRule="auto"/>
        <w:ind w:firstLine="709"/>
        <w:jc w:val="both"/>
        <w:rPr>
          <w:rFonts w:ascii="Times New Roman" w:eastAsia="Calibri" w:hAnsi="Times New Roman" w:cs="Times New Roman"/>
          <w:sz w:val="24"/>
          <w:szCs w:val="24"/>
        </w:rPr>
      </w:pPr>
      <w:r w:rsidRPr="00B211CD">
        <w:rPr>
          <w:rFonts w:ascii="Times New Roman" w:eastAsia="Calibri" w:hAnsi="Times New Roman" w:cs="Times New Roman"/>
          <w:color w:val="000000"/>
          <w:sz w:val="24"/>
          <w:szCs w:val="24"/>
        </w:rPr>
        <w:t>O território municipal, no seu aspecto físico, é a conjugação da área urbana (cidade) com a área rural (campo), sendo que, nestes dois ambientes, a vida econômica e social acontece, talvez não de forma semelhante, porque os modelos de produção são distintos, mas, de uma forma ou de outra, há muita articulação entre eles e relevância em cada um deles. Sete Lagoas é uma cidade média que já atravessou alguns ciclos diferentes de produção e o que predomina, hoje, é a atividade industrial voltada aos setores automotivo, fármaco, militar, de cimento e de bebidas, tendo como consequência as atividades comerciais e de serviços bem desenvolvidas</w:t>
      </w:r>
      <w:r w:rsidRPr="00B211CD">
        <w:rPr>
          <w:rFonts w:ascii="Times New Roman" w:eastAsia="Calibri" w:hAnsi="Times New Roman" w:cs="Times New Roman"/>
          <w:sz w:val="24"/>
          <w:szCs w:val="24"/>
        </w:rPr>
        <w:t xml:space="preserve">. </w:t>
      </w:r>
    </w:p>
    <w:p w14:paraId="5F970C02" w14:textId="77777777" w:rsidR="00D74E84" w:rsidRPr="00B211CD" w:rsidRDefault="00D74E84" w:rsidP="00D74E84">
      <w:pPr>
        <w:keepNext/>
        <w:spacing w:before="120" w:after="120" w:line="360" w:lineRule="auto"/>
        <w:jc w:val="both"/>
        <w:outlineLvl w:val="0"/>
        <w:rPr>
          <w:rFonts w:ascii="Times New Roman" w:eastAsia="Times New Roman" w:hAnsi="Times New Roman" w:cs="Times New Roman"/>
          <w:sz w:val="24"/>
          <w:szCs w:val="24"/>
          <w:lang w:eastAsia="pt-BR"/>
        </w:rPr>
      </w:pPr>
    </w:p>
    <w:p w14:paraId="678B1F60" w14:textId="05DBE2C3" w:rsidR="00F75B18" w:rsidRPr="00B211CD" w:rsidRDefault="00F75B18" w:rsidP="00D74E84">
      <w:pPr>
        <w:keepNext/>
        <w:spacing w:before="120" w:after="120" w:line="360" w:lineRule="auto"/>
        <w:jc w:val="both"/>
        <w:outlineLvl w:val="0"/>
        <w:rPr>
          <w:rFonts w:ascii="Times New Roman" w:eastAsia="Times New Roman" w:hAnsi="Times New Roman" w:cs="Times New Roman"/>
          <w:sz w:val="24"/>
          <w:szCs w:val="24"/>
          <w:lang w:eastAsia="pt-BR"/>
        </w:rPr>
      </w:pPr>
      <w:r w:rsidRPr="00B211CD">
        <w:rPr>
          <w:rFonts w:ascii="Times New Roman" w:eastAsia="Times New Roman" w:hAnsi="Times New Roman" w:cs="Times New Roman"/>
          <w:sz w:val="24"/>
          <w:szCs w:val="24"/>
          <w:lang w:eastAsia="pt-BR"/>
        </w:rPr>
        <w:t xml:space="preserve">3.2 A Cidade de Sete Lagoas   </w:t>
      </w:r>
    </w:p>
    <w:p w14:paraId="225B3DEC" w14:textId="77777777" w:rsidR="00F75B18" w:rsidRPr="00B211CD" w:rsidRDefault="00F75B18" w:rsidP="00627138">
      <w:pPr>
        <w:spacing w:after="0" w:line="360" w:lineRule="auto"/>
        <w:ind w:firstLine="709"/>
        <w:jc w:val="both"/>
        <w:rPr>
          <w:rFonts w:ascii="Times New Roman" w:eastAsia="Calibri" w:hAnsi="Times New Roman" w:cs="Times New Roman"/>
          <w:color w:val="000000"/>
          <w:sz w:val="24"/>
          <w:szCs w:val="24"/>
        </w:rPr>
      </w:pPr>
      <w:r w:rsidRPr="00B211CD">
        <w:rPr>
          <w:rFonts w:ascii="Times New Roman" w:eastAsia="Calibri" w:hAnsi="Times New Roman" w:cs="Times New Roman"/>
          <w:color w:val="000000"/>
          <w:sz w:val="24"/>
          <w:szCs w:val="24"/>
        </w:rPr>
        <w:t xml:space="preserve">A história do Brasil está associada à exploração dos bens naturais do seu território. Nesse contexto, Minas Gerais, com sua destacada disponibilidade de recursos naturais, teve e tem papel importante no desenvolvimento econômico, regional e na urbanização. (SIMONATO; MAGALHÂES, 2017). </w:t>
      </w:r>
    </w:p>
    <w:p w14:paraId="216345D4" w14:textId="77777777" w:rsidR="00F75B18" w:rsidRPr="00B211CD" w:rsidRDefault="00F75B18" w:rsidP="00627138">
      <w:pPr>
        <w:spacing w:after="0" w:line="360" w:lineRule="auto"/>
        <w:ind w:firstLine="709"/>
        <w:jc w:val="both"/>
        <w:rPr>
          <w:rFonts w:ascii="Times New Roman" w:eastAsia="Calibri" w:hAnsi="Times New Roman" w:cs="Times New Roman"/>
          <w:color w:val="000000"/>
          <w:sz w:val="24"/>
          <w:szCs w:val="24"/>
        </w:rPr>
      </w:pPr>
      <w:r w:rsidRPr="00B211CD">
        <w:rPr>
          <w:rFonts w:ascii="Times New Roman" w:eastAsia="Calibri" w:hAnsi="Times New Roman" w:cs="Times New Roman"/>
          <w:color w:val="000000"/>
          <w:sz w:val="24"/>
          <w:szCs w:val="24"/>
        </w:rPr>
        <w:t>Entre as cidades mineiras, Sete Lagoas se destaca, uma vez que sempre ocupou posição de expressiva centralidade na região em que está localizada, pois desenvolveu-se econômica e demograficamente muito rápido, especialmente nas últimas décadas.</w:t>
      </w:r>
    </w:p>
    <w:p w14:paraId="787A873E" w14:textId="77777777" w:rsidR="00F75B18" w:rsidRPr="00B211CD" w:rsidRDefault="00F75B18" w:rsidP="00F75B18">
      <w:pPr>
        <w:spacing w:after="0" w:line="360" w:lineRule="auto"/>
        <w:ind w:firstLine="709"/>
        <w:jc w:val="both"/>
        <w:rPr>
          <w:rFonts w:ascii="Times New Roman" w:eastAsia="Calibri" w:hAnsi="Times New Roman" w:cs="Times New Roman"/>
          <w:color w:val="000000"/>
          <w:sz w:val="24"/>
          <w:szCs w:val="24"/>
        </w:rPr>
      </w:pPr>
      <w:r w:rsidRPr="00B211CD">
        <w:rPr>
          <w:rFonts w:ascii="Times New Roman" w:eastAsia="Calibri" w:hAnsi="Times New Roman" w:cs="Times New Roman"/>
          <w:color w:val="000000"/>
          <w:sz w:val="24"/>
          <w:szCs w:val="24"/>
        </w:rPr>
        <w:lastRenderedPageBreak/>
        <w:t xml:space="preserve">Sete Lagoas, fundada em 30 de novembro de 1880, está localizada na região metropolitana da capital Belo Horizonte, distando cerca de 70 Km em direção noroeste. Essa localização confere a Sete Lagoas uma posição privilegiada, pois está entre o quadrilátero ferrífero, zona de ocorrência predominante de minerais ferrosos e da floresta tropical úmida, com vegetação primitiva do centro no conjunto de Minas Gerais (NOGUEIRA; GARCIA, 2010). Ademais, é o centro de uma das mais de trezentas microrregiões geográficas identificadas em todo o país, bem como o centro de uma das vinte e cinco regiões administrativas de Minas Gerais. Trata-se de uma cidade que hoje ocupa posição hierárquica superior na microrregião, composta de vinte municípios, conforme </w:t>
      </w:r>
      <w:r w:rsidRPr="00B211CD">
        <w:rPr>
          <w:rFonts w:ascii="Times New Roman" w:eastAsia="Calibri" w:hAnsi="Times New Roman" w:cs="Times New Roman"/>
          <w:b/>
          <w:bCs/>
          <w:color w:val="000000"/>
          <w:sz w:val="24"/>
          <w:szCs w:val="24"/>
        </w:rPr>
        <w:t>Tabela 2</w:t>
      </w:r>
      <w:r w:rsidRPr="00B211CD">
        <w:rPr>
          <w:rFonts w:ascii="Times New Roman" w:eastAsia="Calibri" w:hAnsi="Times New Roman" w:cs="Times New Roman"/>
          <w:color w:val="000000"/>
          <w:sz w:val="24"/>
          <w:szCs w:val="24"/>
        </w:rPr>
        <w:t>. Ela também se apresenta como uma das cidades mais bem equipada de toda a região metropolitana de Belo Horizonte. (NOGUEIRA, 2005).</w:t>
      </w:r>
    </w:p>
    <w:p w14:paraId="0FA33C54" w14:textId="77777777" w:rsidR="00F75B18" w:rsidRPr="00B211CD" w:rsidRDefault="00F75B18" w:rsidP="00F75B18">
      <w:pPr>
        <w:spacing w:after="0" w:line="240" w:lineRule="auto"/>
        <w:jc w:val="center"/>
        <w:rPr>
          <w:rFonts w:ascii="Times New Roman" w:eastAsia="Calibri" w:hAnsi="Times New Roman" w:cs="Times New Roman"/>
          <w:b/>
          <w:color w:val="000000"/>
          <w:sz w:val="20"/>
          <w:szCs w:val="20"/>
        </w:rPr>
      </w:pPr>
    </w:p>
    <w:p w14:paraId="044E1E16" w14:textId="77777777" w:rsidR="00F75B18" w:rsidRPr="00B211CD" w:rsidRDefault="00F75B18" w:rsidP="00F75B18">
      <w:pPr>
        <w:spacing w:after="0" w:line="240" w:lineRule="auto"/>
        <w:jc w:val="center"/>
        <w:rPr>
          <w:rFonts w:ascii="Times New Roman" w:eastAsia="Calibri" w:hAnsi="Times New Roman" w:cs="Times New Roman"/>
          <w:b/>
          <w:color w:val="000000"/>
          <w:sz w:val="20"/>
          <w:szCs w:val="20"/>
        </w:rPr>
      </w:pPr>
      <w:r w:rsidRPr="00B211CD">
        <w:rPr>
          <w:rFonts w:ascii="Times New Roman" w:eastAsia="Calibri" w:hAnsi="Times New Roman" w:cs="Times New Roman"/>
          <w:b/>
          <w:color w:val="000000"/>
          <w:sz w:val="20"/>
          <w:szCs w:val="20"/>
        </w:rPr>
        <w:t xml:space="preserve">Tabela 2 – </w:t>
      </w:r>
      <w:r w:rsidRPr="00B211CD">
        <w:rPr>
          <w:rFonts w:ascii="Times New Roman" w:eastAsia="Calibri" w:hAnsi="Times New Roman" w:cs="Times New Roman"/>
          <w:bCs/>
          <w:color w:val="000000"/>
          <w:sz w:val="20"/>
          <w:szCs w:val="20"/>
        </w:rPr>
        <w:t>Munícipios da microrregião Sete Lagoas e suas populações</w:t>
      </w:r>
    </w:p>
    <w:tbl>
      <w:tblPr>
        <w:tblStyle w:val="Tabelacomgrade"/>
        <w:tblW w:w="0" w:type="auto"/>
        <w:tblInd w:w="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F75B18" w:rsidRPr="00B211CD" w14:paraId="596DEF75" w14:textId="77777777" w:rsidTr="00B86E06">
        <w:trPr>
          <w:trHeight w:val="276"/>
        </w:trPr>
        <w:tc>
          <w:tcPr>
            <w:tcW w:w="4530" w:type="dxa"/>
            <w:tcBorders>
              <w:top w:val="single" w:sz="4" w:space="0" w:color="auto"/>
              <w:left w:val="nil"/>
              <w:bottom w:val="single" w:sz="4" w:space="0" w:color="auto"/>
              <w:right w:val="nil"/>
            </w:tcBorders>
            <w:hideMark/>
          </w:tcPr>
          <w:p w14:paraId="43E4F4FA" w14:textId="77777777" w:rsidR="00F75B18" w:rsidRPr="00B211CD" w:rsidRDefault="00F75B18" w:rsidP="00C96AC4">
            <w:pPr>
              <w:spacing w:after="0" w:line="240" w:lineRule="auto"/>
              <w:jc w:val="both"/>
              <w:rPr>
                <w:b/>
                <w:color w:val="000000"/>
                <w:sz w:val="20"/>
                <w:szCs w:val="20"/>
              </w:rPr>
            </w:pPr>
            <w:r w:rsidRPr="00B211CD">
              <w:rPr>
                <w:b/>
                <w:color w:val="000000"/>
                <w:sz w:val="20"/>
                <w:szCs w:val="20"/>
              </w:rPr>
              <w:t>Municípios</w:t>
            </w:r>
          </w:p>
        </w:tc>
        <w:tc>
          <w:tcPr>
            <w:tcW w:w="4531" w:type="dxa"/>
            <w:tcBorders>
              <w:top w:val="single" w:sz="4" w:space="0" w:color="auto"/>
              <w:left w:val="nil"/>
              <w:bottom w:val="single" w:sz="4" w:space="0" w:color="auto"/>
              <w:right w:val="nil"/>
            </w:tcBorders>
            <w:hideMark/>
          </w:tcPr>
          <w:p w14:paraId="4197037F" w14:textId="77777777" w:rsidR="00F75B18" w:rsidRPr="00B211CD" w:rsidRDefault="00F75B18" w:rsidP="00C96AC4">
            <w:pPr>
              <w:spacing w:after="0" w:line="240" w:lineRule="auto"/>
              <w:jc w:val="both"/>
              <w:rPr>
                <w:b/>
                <w:color w:val="000000"/>
                <w:sz w:val="20"/>
                <w:szCs w:val="20"/>
              </w:rPr>
            </w:pPr>
            <w:r w:rsidRPr="00B211CD">
              <w:rPr>
                <w:b/>
                <w:color w:val="000000"/>
                <w:sz w:val="20"/>
                <w:szCs w:val="20"/>
              </w:rPr>
              <w:t>População aproximada em 2021</w:t>
            </w:r>
          </w:p>
        </w:tc>
      </w:tr>
      <w:tr w:rsidR="00F75B18" w:rsidRPr="00B211CD" w14:paraId="4B089EBB" w14:textId="77777777" w:rsidTr="00B86E06">
        <w:trPr>
          <w:trHeight w:val="276"/>
        </w:trPr>
        <w:tc>
          <w:tcPr>
            <w:tcW w:w="4530" w:type="dxa"/>
            <w:tcBorders>
              <w:top w:val="single" w:sz="4" w:space="0" w:color="auto"/>
              <w:left w:val="nil"/>
              <w:bottom w:val="nil"/>
              <w:right w:val="nil"/>
            </w:tcBorders>
            <w:hideMark/>
          </w:tcPr>
          <w:p w14:paraId="698850EA"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Sete Lagoas</w:t>
            </w:r>
          </w:p>
        </w:tc>
        <w:tc>
          <w:tcPr>
            <w:tcW w:w="4531" w:type="dxa"/>
            <w:tcBorders>
              <w:top w:val="single" w:sz="4" w:space="0" w:color="auto"/>
              <w:left w:val="nil"/>
              <w:bottom w:val="nil"/>
              <w:right w:val="nil"/>
            </w:tcBorders>
            <w:hideMark/>
          </w:tcPr>
          <w:p w14:paraId="2D95130D"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243.950</w:t>
            </w:r>
          </w:p>
        </w:tc>
      </w:tr>
      <w:tr w:rsidR="00F75B18" w:rsidRPr="00B211CD" w14:paraId="4472250B" w14:textId="77777777" w:rsidTr="00B86E06">
        <w:trPr>
          <w:trHeight w:val="276"/>
        </w:trPr>
        <w:tc>
          <w:tcPr>
            <w:tcW w:w="4530" w:type="dxa"/>
            <w:tcBorders>
              <w:top w:val="nil"/>
              <w:left w:val="nil"/>
              <w:bottom w:val="nil"/>
              <w:right w:val="nil"/>
            </w:tcBorders>
            <w:hideMark/>
          </w:tcPr>
          <w:p w14:paraId="24BE50F0"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Esmeraldas</w:t>
            </w:r>
          </w:p>
        </w:tc>
        <w:tc>
          <w:tcPr>
            <w:tcW w:w="4531" w:type="dxa"/>
            <w:tcBorders>
              <w:top w:val="nil"/>
              <w:left w:val="nil"/>
              <w:bottom w:val="nil"/>
              <w:right w:val="nil"/>
            </w:tcBorders>
            <w:hideMark/>
          </w:tcPr>
          <w:p w14:paraId="3433DB55"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72.512</w:t>
            </w:r>
          </w:p>
        </w:tc>
      </w:tr>
      <w:tr w:rsidR="00F75B18" w:rsidRPr="00B211CD" w14:paraId="72D8E65E" w14:textId="77777777" w:rsidTr="00B86E06">
        <w:trPr>
          <w:trHeight w:val="276"/>
        </w:trPr>
        <w:tc>
          <w:tcPr>
            <w:tcW w:w="4530" w:type="dxa"/>
            <w:tcBorders>
              <w:top w:val="nil"/>
              <w:left w:val="nil"/>
              <w:bottom w:val="nil"/>
              <w:right w:val="nil"/>
            </w:tcBorders>
            <w:hideMark/>
          </w:tcPr>
          <w:p w14:paraId="6A03F6AD"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Matozinhos</w:t>
            </w:r>
          </w:p>
        </w:tc>
        <w:tc>
          <w:tcPr>
            <w:tcW w:w="4531" w:type="dxa"/>
            <w:tcBorders>
              <w:top w:val="nil"/>
              <w:left w:val="nil"/>
              <w:bottom w:val="nil"/>
              <w:right w:val="nil"/>
            </w:tcBorders>
            <w:hideMark/>
          </w:tcPr>
          <w:p w14:paraId="351B4954"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38.469</w:t>
            </w:r>
          </w:p>
        </w:tc>
      </w:tr>
      <w:tr w:rsidR="00F75B18" w:rsidRPr="00B211CD" w14:paraId="7E813590" w14:textId="77777777" w:rsidTr="00B86E06">
        <w:trPr>
          <w:trHeight w:val="276"/>
        </w:trPr>
        <w:tc>
          <w:tcPr>
            <w:tcW w:w="4530" w:type="dxa"/>
            <w:tcBorders>
              <w:top w:val="nil"/>
              <w:left w:val="nil"/>
              <w:bottom w:val="nil"/>
              <w:right w:val="nil"/>
            </w:tcBorders>
            <w:hideMark/>
          </w:tcPr>
          <w:p w14:paraId="060A8F99"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Paraopeba</w:t>
            </w:r>
          </w:p>
        </w:tc>
        <w:tc>
          <w:tcPr>
            <w:tcW w:w="4531" w:type="dxa"/>
            <w:tcBorders>
              <w:top w:val="nil"/>
              <w:left w:val="nil"/>
              <w:bottom w:val="nil"/>
              <w:right w:val="nil"/>
            </w:tcBorders>
            <w:hideMark/>
          </w:tcPr>
          <w:p w14:paraId="5E33A657"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24.854</w:t>
            </w:r>
          </w:p>
        </w:tc>
      </w:tr>
      <w:tr w:rsidR="00F75B18" w:rsidRPr="00B211CD" w14:paraId="0BB25DDA" w14:textId="77777777" w:rsidTr="00B86E06">
        <w:trPr>
          <w:trHeight w:val="276"/>
        </w:trPr>
        <w:tc>
          <w:tcPr>
            <w:tcW w:w="4530" w:type="dxa"/>
            <w:tcBorders>
              <w:top w:val="nil"/>
              <w:left w:val="nil"/>
              <w:bottom w:val="nil"/>
              <w:right w:val="nil"/>
            </w:tcBorders>
            <w:hideMark/>
          </w:tcPr>
          <w:p w14:paraId="3DF0CCF9"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Jaboticatubas</w:t>
            </w:r>
          </w:p>
        </w:tc>
        <w:tc>
          <w:tcPr>
            <w:tcW w:w="4531" w:type="dxa"/>
            <w:tcBorders>
              <w:top w:val="nil"/>
              <w:left w:val="nil"/>
              <w:bottom w:val="nil"/>
              <w:right w:val="nil"/>
            </w:tcBorders>
            <w:hideMark/>
          </w:tcPr>
          <w:p w14:paraId="59F44971"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20.683</w:t>
            </w:r>
          </w:p>
        </w:tc>
      </w:tr>
      <w:tr w:rsidR="00F75B18" w:rsidRPr="00B211CD" w14:paraId="7EED9C3D" w14:textId="77777777" w:rsidTr="00B86E06">
        <w:trPr>
          <w:trHeight w:val="276"/>
        </w:trPr>
        <w:tc>
          <w:tcPr>
            <w:tcW w:w="4530" w:type="dxa"/>
            <w:tcBorders>
              <w:top w:val="nil"/>
              <w:left w:val="nil"/>
              <w:bottom w:val="nil"/>
              <w:right w:val="nil"/>
            </w:tcBorders>
            <w:hideMark/>
          </w:tcPr>
          <w:p w14:paraId="54C739F4"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Papagaios</w:t>
            </w:r>
          </w:p>
        </w:tc>
        <w:tc>
          <w:tcPr>
            <w:tcW w:w="4531" w:type="dxa"/>
            <w:tcBorders>
              <w:top w:val="nil"/>
              <w:left w:val="nil"/>
              <w:bottom w:val="nil"/>
              <w:right w:val="nil"/>
            </w:tcBorders>
            <w:hideMark/>
          </w:tcPr>
          <w:p w14:paraId="7A072399"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15.922</w:t>
            </w:r>
          </w:p>
        </w:tc>
      </w:tr>
      <w:tr w:rsidR="00F75B18" w:rsidRPr="00B211CD" w14:paraId="2D870E40" w14:textId="77777777" w:rsidTr="00B86E06">
        <w:trPr>
          <w:trHeight w:val="276"/>
        </w:trPr>
        <w:tc>
          <w:tcPr>
            <w:tcW w:w="4530" w:type="dxa"/>
            <w:tcBorders>
              <w:top w:val="nil"/>
              <w:left w:val="nil"/>
              <w:bottom w:val="nil"/>
              <w:right w:val="nil"/>
            </w:tcBorders>
            <w:hideMark/>
          </w:tcPr>
          <w:p w14:paraId="7C8FD382"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Caetanópolis</w:t>
            </w:r>
          </w:p>
        </w:tc>
        <w:tc>
          <w:tcPr>
            <w:tcW w:w="4531" w:type="dxa"/>
            <w:tcBorders>
              <w:top w:val="nil"/>
              <w:left w:val="nil"/>
              <w:bottom w:val="nil"/>
              <w:right w:val="nil"/>
            </w:tcBorders>
            <w:hideMark/>
          </w:tcPr>
          <w:p w14:paraId="34B20C1A"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11.869</w:t>
            </w:r>
          </w:p>
        </w:tc>
      </w:tr>
      <w:tr w:rsidR="00F75B18" w:rsidRPr="00B211CD" w14:paraId="726E48BE" w14:textId="77777777" w:rsidTr="00B86E06">
        <w:trPr>
          <w:trHeight w:val="276"/>
        </w:trPr>
        <w:tc>
          <w:tcPr>
            <w:tcW w:w="4530" w:type="dxa"/>
            <w:tcBorders>
              <w:top w:val="nil"/>
              <w:left w:val="nil"/>
              <w:bottom w:val="nil"/>
              <w:right w:val="nil"/>
            </w:tcBorders>
            <w:hideMark/>
          </w:tcPr>
          <w:p w14:paraId="313A67B2"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Prudente de Morais</w:t>
            </w:r>
          </w:p>
        </w:tc>
        <w:tc>
          <w:tcPr>
            <w:tcW w:w="4531" w:type="dxa"/>
            <w:tcBorders>
              <w:top w:val="nil"/>
              <w:left w:val="nil"/>
              <w:bottom w:val="nil"/>
              <w:right w:val="nil"/>
            </w:tcBorders>
            <w:hideMark/>
          </w:tcPr>
          <w:p w14:paraId="28A8E537"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10.931</w:t>
            </w:r>
          </w:p>
        </w:tc>
      </w:tr>
      <w:tr w:rsidR="00F75B18" w:rsidRPr="00B211CD" w14:paraId="1505475F" w14:textId="77777777" w:rsidTr="00B86E06">
        <w:trPr>
          <w:trHeight w:val="276"/>
        </w:trPr>
        <w:tc>
          <w:tcPr>
            <w:tcW w:w="4530" w:type="dxa"/>
            <w:tcBorders>
              <w:top w:val="nil"/>
              <w:left w:val="nil"/>
              <w:bottom w:val="nil"/>
              <w:right w:val="nil"/>
            </w:tcBorders>
            <w:hideMark/>
          </w:tcPr>
          <w:p w14:paraId="0BE99218"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Capim Branco</w:t>
            </w:r>
          </w:p>
        </w:tc>
        <w:tc>
          <w:tcPr>
            <w:tcW w:w="4531" w:type="dxa"/>
            <w:tcBorders>
              <w:top w:val="nil"/>
              <w:left w:val="nil"/>
              <w:bottom w:val="nil"/>
              <w:right w:val="nil"/>
            </w:tcBorders>
            <w:hideMark/>
          </w:tcPr>
          <w:p w14:paraId="1A9659F2"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9.896</w:t>
            </w:r>
          </w:p>
        </w:tc>
      </w:tr>
      <w:tr w:rsidR="00F75B18" w:rsidRPr="00B211CD" w14:paraId="2C68DBF8" w14:textId="77777777" w:rsidTr="00B86E06">
        <w:trPr>
          <w:trHeight w:val="276"/>
        </w:trPr>
        <w:tc>
          <w:tcPr>
            <w:tcW w:w="4530" w:type="dxa"/>
            <w:tcBorders>
              <w:top w:val="nil"/>
              <w:left w:val="nil"/>
              <w:bottom w:val="nil"/>
              <w:right w:val="nil"/>
            </w:tcBorders>
            <w:hideMark/>
          </w:tcPr>
          <w:p w14:paraId="068FD2AB"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Cordisburgo</w:t>
            </w:r>
          </w:p>
        </w:tc>
        <w:tc>
          <w:tcPr>
            <w:tcW w:w="4531" w:type="dxa"/>
            <w:tcBorders>
              <w:top w:val="nil"/>
              <w:left w:val="nil"/>
              <w:bottom w:val="nil"/>
              <w:right w:val="nil"/>
            </w:tcBorders>
            <w:hideMark/>
          </w:tcPr>
          <w:p w14:paraId="5691A4B7"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8.903</w:t>
            </w:r>
          </w:p>
        </w:tc>
      </w:tr>
      <w:tr w:rsidR="00F75B18" w:rsidRPr="00B211CD" w14:paraId="30EE73AA" w14:textId="77777777" w:rsidTr="00B86E06">
        <w:trPr>
          <w:trHeight w:val="276"/>
        </w:trPr>
        <w:tc>
          <w:tcPr>
            <w:tcW w:w="4530" w:type="dxa"/>
            <w:tcBorders>
              <w:top w:val="nil"/>
              <w:left w:val="nil"/>
              <w:bottom w:val="nil"/>
              <w:right w:val="nil"/>
            </w:tcBorders>
            <w:hideMark/>
          </w:tcPr>
          <w:p w14:paraId="4DCB8A9D"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Baldim</w:t>
            </w:r>
          </w:p>
        </w:tc>
        <w:tc>
          <w:tcPr>
            <w:tcW w:w="4531" w:type="dxa"/>
            <w:tcBorders>
              <w:top w:val="nil"/>
              <w:left w:val="nil"/>
              <w:bottom w:val="nil"/>
              <w:right w:val="nil"/>
            </w:tcBorders>
            <w:hideMark/>
          </w:tcPr>
          <w:p w14:paraId="14919ADB"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7.782</w:t>
            </w:r>
          </w:p>
        </w:tc>
      </w:tr>
      <w:tr w:rsidR="00F75B18" w:rsidRPr="00B211CD" w14:paraId="0BD57DA8" w14:textId="77777777" w:rsidTr="00B86E06">
        <w:trPr>
          <w:trHeight w:val="276"/>
        </w:trPr>
        <w:tc>
          <w:tcPr>
            <w:tcW w:w="4530" w:type="dxa"/>
            <w:tcBorders>
              <w:top w:val="nil"/>
              <w:left w:val="nil"/>
              <w:bottom w:val="nil"/>
              <w:right w:val="nil"/>
            </w:tcBorders>
            <w:hideMark/>
          </w:tcPr>
          <w:p w14:paraId="46D80BC3"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Santana de Pirapama</w:t>
            </w:r>
          </w:p>
        </w:tc>
        <w:tc>
          <w:tcPr>
            <w:tcW w:w="4531" w:type="dxa"/>
            <w:tcBorders>
              <w:top w:val="nil"/>
              <w:left w:val="nil"/>
              <w:bottom w:val="nil"/>
              <w:right w:val="nil"/>
            </w:tcBorders>
            <w:hideMark/>
          </w:tcPr>
          <w:p w14:paraId="69480ADC"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7.538</w:t>
            </w:r>
          </w:p>
        </w:tc>
      </w:tr>
      <w:tr w:rsidR="00F75B18" w:rsidRPr="00B211CD" w14:paraId="14DB312D" w14:textId="77777777" w:rsidTr="00B86E06">
        <w:trPr>
          <w:trHeight w:val="276"/>
        </w:trPr>
        <w:tc>
          <w:tcPr>
            <w:tcW w:w="4530" w:type="dxa"/>
            <w:tcBorders>
              <w:top w:val="nil"/>
              <w:left w:val="nil"/>
              <w:bottom w:val="nil"/>
              <w:right w:val="nil"/>
            </w:tcBorders>
            <w:hideMark/>
          </w:tcPr>
          <w:p w14:paraId="18424072"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Inhaúma</w:t>
            </w:r>
          </w:p>
        </w:tc>
        <w:tc>
          <w:tcPr>
            <w:tcW w:w="4531" w:type="dxa"/>
            <w:tcBorders>
              <w:top w:val="nil"/>
              <w:left w:val="nil"/>
              <w:bottom w:val="nil"/>
              <w:right w:val="nil"/>
            </w:tcBorders>
            <w:hideMark/>
          </w:tcPr>
          <w:p w14:paraId="40AF018C"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6.352</w:t>
            </w:r>
          </w:p>
        </w:tc>
      </w:tr>
      <w:tr w:rsidR="00F75B18" w:rsidRPr="00B211CD" w14:paraId="40BBDAAD" w14:textId="77777777" w:rsidTr="00B86E06">
        <w:trPr>
          <w:trHeight w:val="276"/>
        </w:trPr>
        <w:tc>
          <w:tcPr>
            <w:tcW w:w="4530" w:type="dxa"/>
            <w:tcBorders>
              <w:top w:val="nil"/>
              <w:left w:val="nil"/>
              <w:bottom w:val="nil"/>
              <w:right w:val="nil"/>
            </w:tcBorders>
            <w:hideMark/>
          </w:tcPr>
          <w:p w14:paraId="37FA529B"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Jequitibá</w:t>
            </w:r>
          </w:p>
        </w:tc>
        <w:tc>
          <w:tcPr>
            <w:tcW w:w="4531" w:type="dxa"/>
            <w:tcBorders>
              <w:top w:val="nil"/>
              <w:left w:val="nil"/>
              <w:bottom w:val="nil"/>
              <w:right w:val="nil"/>
            </w:tcBorders>
            <w:hideMark/>
          </w:tcPr>
          <w:p w14:paraId="193FD42F"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5.203</w:t>
            </w:r>
          </w:p>
        </w:tc>
      </w:tr>
      <w:tr w:rsidR="00F75B18" w:rsidRPr="00B211CD" w14:paraId="660A11A5" w14:textId="77777777" w:rsidTr="00B86E06">
        <w:trPr>
          <w:trHeight w:val="276"/>
        </w:trPr>
        <w:tc>
          <w:tcPr>
            <w:tcW w:w="4530" w:type="dxa"/>
            <w:tcBorders>
              <w:top w:val="nil"/>
              <w:left w:val="nil"/>
              <w:bottom w:val="nil"/>
              <w:right w:val="nil"/>
            </w:tcBorders>
            <w:hideMark/>
          </w:tcPr>
          <w:p w14:paraId="01C10341"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Pequi</w:t>
            </w:r>
          </w:p>
        </w:tc>
        <w:tc>
          <w:tcPr>
            <w:tcW w:w="4531" w:type="dxa"/>
            <w:tcBorders>
              <w:top w:val="nil"/>
              <w:left w:val="nil"/>
              <w:bottom w:val="nil"/>
              <w:right w:val="nil"/>
            </w:tcBorders>
            <w:hideMark/>
          </w:tcPr>
          <w:p w14:paraId="64A6975F"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4.457</w:t>
            </w:r>
          </w:p>
        </w:tc>
      </w:tr>
      <w:tr w:rsidR="00F75B18" w:rsidRPr="00B211CD" w14:paraId="0A074630" w14:textId="77777777" w:rsidTr="00B86E06">
        <w:trPr>
          <w:trHeight w:val="276"/>
        </w:trPr>
        <w:tc>
          <w:tcPr>
            <w:tcW w:w="4530" w:type="dxa"/>
            <w:tcBorders>
              <w:top w:val="nil"/>
              <w:left w:val="nil"/>
              <w:bottom w:val="nil"/>
              <w:right w:val="nil"/>
            </w:tcBorders>
            <w:hideMark/>
          </w:tcPr>
          <w:p w14:paraId="2B53DAA2"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Funilândia</w:t>
            </w:r>
          </w:p>
        </w:tc>
        <w:tc>
          <w:tcPr>
            <w:tcW w:w="4531" w:type="dxa"/>
            <w:tcBorders>
              <w:top w:val="nil"/>
              <w:left w:val="nil"/>
              <w:bottom w:val="nil"/>
              <w:right w:val="nil"/>
            </w:tcBorders>
            <w:hideMark/>
          </w:tcPr>
          <w:p w14:paraId="4AF73DB6"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4.434</w:t>
            </w:r>
          </w:p>
        </w:tc>
      </w:tr>
      <w:tr w:rsidR="00F75B18" w:rsidRPr="00B211CD" w14:paraId="5D3878E2" w14:textId="77777777" w:rsidTr="00B86E06">
        <w:trPr>
          <w:trHeight w:val="276"/>
        </w:trPr>
        <w:tc>
          <w:tcPr>
            <w:tcW w:w="4530" w:type="dxa"/>
            <w:tcBorders>
              <w:top w:val="nil"/>
              <w:left w:val="nil"/>
              <w:bottom w:val="nil"/>
              <w:right w:val="nil"/>
            </w:tcBorders>
            <w:hideMark/>
          </w:tcPr>
          <w:p w14:paraId="541C5576"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Santana do Riacho</w:t>
            </w:r>
          </w:p>
        </w:tc>
        <w:tc>
          <w:tcPr>
            <w:tcW w:w="4531" w:type="dxa"/>
            <w:tcBorders>
              <w:top w:val="nil"/>
              <w:left w:val="nil"/>
              <w:bottom w:val="nil"/>
              <w:right w:val="nil"/>
            </w:tcBorders>
            <w:hideMark/>
          </w:tcPr>
          <w:p w14:paraId="5E076848"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4.334</w:t>
            </w:r>
          </w:p>
        </w:tc>
      </w:tr>
      <w:tr w:rsidR="00F75B18" w:rsidRPr="00B211CD" w14:paraId="6B197274" w14:textId="77777777" w:rsidTr="00B86E06">
        <w:trPr>
          <w:trHeight w:val="276"/>
        </w:trPr>
        <w:tc>
          <w:tcPr>
            <w:tcW w:w="4530" w:type="dxa"/>
            <w:tcBorders>
              <w:top w:val="nil"/>
              <w:left w:val="nil"/>
              <w:bottom w:val="nil"/>
              <w:right w:val="nil"/>
            </w:tcBorders>
            <w:hideMark/>
          </w:tcPr>
          <w:p w14:paraId="5A825110"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Cachoeira da Prata</w:t>
            </w:r>
          </w:p>
        </w:tc>
        <w:tc>
          <w:tcPr>
            <w:tcW w:w="4531" w:type="dxa"/>
            <w:tcBorders>
              <w:top w:val="nil"/>
              <w:left w:val="nil"/>
              <w:bottom w:val="nil"/>
              <w:right w:val="nil"/>
            </w:tcBorders>
            <w:hideMark/>
          </w:tcPr>
          <w:p w14:paraId="546CC048"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3.580</w:t>
            </w:r>
          </w:p>
        </w:tc>
      </w:tr>
      <w:tr w:rsidR="00F75B18" w:rsidRPr="00B211CD" w14:paraId="1F83BE96" w14:textId="77777777" w:rsidTr="00B86E06">
        <w:trPr>
          <w:trHeight w:val="80"/>
        </w:trPr>
        <w:tc>
          <w:tcPr>
            <w:tcW w:w="4530" w:type="dxa"/>
            <w:tcBorders>
              <w:top w:val="nil"/>
              <w:left w:val="nil"/>
              <w:bottom w:val="nil"/>
              <w:right w:val="nil"/>
            </w:tcBorders>
            <w:hideMark/>
          </w:tcPr>
          <w:p w14:paraId="4A48C659"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Fortuna de Minas</w:t>
            </w:r>
          </w:p>
        </w:tc>
        <w:tc>
          <w:tcPr>
            <w:tcW w:w="4531" w:type="dxa"/>
            <w:tcBorders>
              <w:top w:val="nil"/>
              <w:left w:val="nil"/>
              <w:bottom w:val="nil"/>
              <w:right w:val="nil"/>
            </w:tcBorders>
            <w:hideMark/>
          </w:tcPr>
          <w:p w14:paraId="64EE280F"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2.986</w:t>
            </w:r>
          </w:p>
        </w:tc>
      </w:tr>
      <w:tr w:rsidR="00F75B18" w:rsidRPr="00B211CD" w14:paraId="3B4DB154" w14:textId="77777777" w:rsidTr="00B86E06">
        <w:trPr>
          <w:trHeight w:val="276"/>
        </w:trPr>
        <w:tc>
          <w:tcPr>
            <w:tcW w:w="4530" w:type="dxa"/>
            <w:tcBorders>
              <w:top w:val="nil"/>
              <w:left w:val="nil"/>
              <w:bottom w:val="single" w:sz="4" w:space="0" w:color="auto"/>
              <w:right w:val="nil"/>
            </w:tcBorders>
            <w:hideMark/>
          </w:tcPr>
          <w:p w14:paraId="1C3352FE" w14:textId="5AF6C570" w:rsidR="00F75B18" w:rsidRPr="00B211CD" w:rsidRDefault="00F75B18" w:rsidP="00C96AC4">
            <w:pPr>
              <w:spacing w:after="0" w:line="240" w:lineRule="auto"/>
              <w:jc w:val="both"/>
              <w:rPr>
                <w:bCs/>
                <w:color w:val="000000"/>
                <w:sz w:val="20"/>
                <w:szCs w:val="20"/>
              </w:rPr>
            </w:pPr>
            <w:r w:rsidRPr="00B211CD">
              <w:rPr>
                <w:bCs/>
                <w:color w:val="000000"/>
                <w:sz w:val="20"/>
                <w:szCs w:val="20"/>
              </w:rPr>
              <w:t>Araca</w:t>
            </w:r>
            <w:r w:rsidR="00B802F1" w:rsidRPr="00B211CD">
              <w:rPr>
                <w:bCs/>
                <w:color w:val="000000"/>
                <w:sz w:val="20"/>
                <w:szCs w:val="20"/>
              </w:rPr>
              <w:t>í</w:t>
            </w:r>
          </w:p>
        </w:tc>
        <w:tc>
          <w:tcPr>
            <w:tcW w:w="4531" w:type="dxa"/>
            <w:tcBorders>
              <w:top w:val="nil"/>
              <w:left w:val="nil"/>
              <w:bottom w:val="single" w:sz="4" w:space="0" w:color="auto"/>
              <w:right w:val="nil"/>
            </w:tcBorders>
            <w:hideMark/>
          </w:tcPr>
          <w:p w14:paraId="78038D39" w14:textId="77777777" w:rsidR="00F75B18" w:rsidRPr="00B211CD" w:rsidRDefault="00F75B18" w:rsidP="00C96AC4">
            <w:pPr>
              <w:spacing w:after="0" w:line="240" w:lineRule="auto"/>
              <w:jc w:val="both"/>
              <w:rPr>
                <w:bCs/>
                <w:color w:val="000000"/>
                <w:sz w:val="20"/>
                <w:szCs w:val="20"/>
              </w:rPr>
            </w:pPr>
            <w:r w:rsidRPr="00B211CD">
              <w:rPr>
                <w:bCs/>
                <w:color w:val="000000"/>
                <w:sz w:val="20"/>
                <w:szCs w:val="20"/>
              </w:rPr>
              <w:t>2.360</w:t>
            </w:r>
          </w:p>
        </w:tc>
      </w:tr>
    </w:tbl>
    <w:p w14:paraId="2E98B377" w14:textId="77777777" w:rsidR="00F75B18" w:rsidRPr="00B211CD" w:rsidRDefault="00F75B18" w:rsidP="00F75B18">
      <w:pPr>
        <w:spacing w:after="0" w:line="240" w:lineRule="auto"/>
        <w:jc w:val="center"/>
        <w:rPr>
          <w:rFonts w:ascii="Times New Roman" w:eastAsia="Calibri" w:hAnsi="Times New Roman" w:cs="Times New Roman"/>
          <w:bCs/>
          <w:color w:val="000000"/>
          <w:sz w:val="20"/>
          <w:szCs w:val="20"/>
        </w:rPr>
      </w:pPr>
      <w:r w:rsidRPr="00B211CD">
        <w:rPr>
          <w:rFonts w:ascii="Times New Roman" w:eastAsia="Calibri" w:hAnsi="Times New Roman" w:cs="Times New Roman"/>
          <w:b/>
          <w:color w:val="000000"/>
          <w:sz w:val="20"/>
          <w:szCs w:val="20"/>
        </w:rPr>
        <w:t>Fonte</w:t>
      </w:r>
      <w:r w:rsidRPr="00B211CD">
        <w:rPr>
          <w:rFonts w:ascii="Times New Roman" w:eastAsia="Calibri" w:hAnsi="Times New Roman" w:cs="Times New Roman"/>
          <w:bCs/>
          <w:color w:val="000000"/>
          <w:sz w:val="20"/>
          <w:szCs w:val="20"/>
        </w:rPr>
        <w:t>: IBGE, 2022</w:t>
      </w:r>
    </w:p>
    <w:p w14:paraId="3329AECD" w14:textId="77777777" w:rsidR="00F75B18" w:rsidRPr="00B211CD" w:rsidRDefault="00F75B18" w:rsidP="00F75B18">
      <w:pPr>
        <w:shd w:val="clear" w:color="auto" w:fill="FFFFFF"/>
        <w:spacing w:after="0" w:line="360" w:lineRule="auto"/>
        <w:ind w:firstLine="709"/>
        <w:jc w:val="both"/>
        <w:rPr>
          <w:rFonts w:ascii="Times New Roman" w:eastAsia="Times New Roman" w:hAnsi="Times New Roman" w:cs="Times New Roman"/>
          <w:color w:val="000000"/>
          <w:sz w:val="20"/>
          <w:szCs w:val="20"/>
          <w:lang w:eastAsia="pt-BR"/>
        </w:rPr>
      </w:pPr>
    </w:p>
    <w:p w14:paraId="6123CEC1" w14:textId="4D35D4FE" w:rsidR="00F75B18" w:rsidRPr="00B211CD" w:rsidRDefault="00F75B18" w:rsidP="00F75B18">
      <w:pPr>
        <w:shd w:val="clear" w:color="auto" w:fill="FFFFFF"/>
        <w:spacing w:after="0" w:line="360" w:lineRule="auto"/>
        <w:ind w:firstLine="709"/>
        <w:jc w:val="both"/>
        <w:rPr>
          <w:rFonts w:ascii="Times New Roman" w:eastAsia="Times New Roman" w:hAnsi="Times New Roman" w:cs="Times New Roman"/>
          <w:bCs/>
          <w:color w:val="000000"/>
          <w:sz w:val="24"/>
          <w:szCs w:val="24"/>
          <w:lang w:eastAsia="pt-BR"/>
        </w:rPr>
      </w:pPr>
      <w:r w:rsidRPr="00B211CD">
        <w:rPr>
          <w:rFonts w:ascii="Times New Roman" w:eastAsia="Times New Roman" w:hAnsi="Times New Roman" w:cs="Times New Roman"/>
          <w:color w:val="000000"/>
          <w:sz w:val="24"/>
          <w:szCs w:val="24"/>
          <w:lang w:eastAsia="pt-BR"/>
        </w:rPr>
        <w:t xml:space="preserve">Sete Lagoas tem uma expressão populacional bem superior aos demais municípios. Nas últimas quatro décadas, a cidade sofreu um expressivo crescimento populacional, notadamente </w:t>
      </w:r>
      <w:r w:rsidRPr="00B211CD">
        <w:rPr>
          <w:rFonts w:ascii="Times New Roman" w:eastAsia="Times New Roman" w:hAnsi="Times New Roman" w:cs="Times New Roman"/>
          <w:color w:val="000000"/>
          <w:sz w:val="24"/>
          <w:szCs w:val="24"/>
          <w:lang w:eastAsia="pt-BR"/>
        </w:rPr>
        <w:lastRenderedPageBreak/>
        <w:t xml:space="preserve">no que respeita à expansão urbana.  A </w:t>
      </w:r>
      <w:r w:rsidRPr="00B211CD">
        <w:rPr>
          <w:rFonts w:ascii="Times New Roman" w:eastAsia="Times New Roman" w:hAnsi="Times New Roman" w:cs="Times New Roman"/>
          <w:b/>
          <w:bCs/>
          <w:color w:val="000000"/>
          <w:sz w:val="24"/>
          <w:szCs w:val="24"/>
          <w:lang w:eastAsia="pt-BR"/>
        </w:rPr>
        <w:t>Tabela 3</w:t>
      </w:r>
      <w:r w:rsidRPr="00B211CD">
        <w:rPr>
          <w:rFonts w:ascii="Times New Roman" w:eastAsia="Times New Roman" w:hAnsi="Times New Roman" w:cs="Times New Roman"/>
          <w:color w:val="000000"/>
          <w:sz w:val="24"/>
          <w:szCs w:val="24"/>
          <w:lang w:eastAsia="pt-BR"/>
        </w:rPr>
        <w:t xml:space="preserve"> evidencia uma variação negativa no que tange à população rural, no período de 1980 para 1991, com leve recuperação nos períodos seguintes, fenômeno comum dos municípios brasileiros que demonstra uma evasão do campo em direção às cidades, fenômeno que causou uma </w:t>
      </w:r>
      <w:r w:rsidRPr="00B211CD">
        <w:rPr>
          <w:rFonts w:ascii="Times New Roman" w:eastAsia="Times New Roman" w:hAnsi="Times New Roman" w:cs="Times New Roman"/>
          <w:bCs/>
          <w:color w:val="000000"/>
          <w:sz w:val="24"/>
          <w:szCs w:val="24"/>
          <w:lang w:eastAsia="pt-BR"/>
        </w:rPr>
        <w:t>taxa de urbanização de 97,6%, superior à taxa do Estado de Minas Gerais e do País que é de 85,3% e 84,4%, respectivamente. (NOGUEIRA, 1993).</w:t>
      </w:r>
    </w:p>
    <w:p w14:paraId="57CB4BA7" w14:textId="77777777" w:rsidR="0071799B" w:rsidRPr="00B211CD" w:rsidRDefault="0071799B" w:rsidP="00F75B18">
      <w:pPr>
        <w:shd w:val="clear" w:color="auto" w:fill="FFFFFF"/>
        <w:spacing w:after="0" w:line="360" w:lineRule="auto"/>
        <w:jc w:val="center"/>
        <w:rPr>
          <w:rFonts w:ascii="Times New Roman" w:eastAsia="Times New Roman" w:hAnsi="Times New Roman" w:cs="Times New Roman"/>
          <w:b/>
          <w:color w:val="000000"/>
          <w:sz w:val="20"/>
          <w:szCs w:val="20"/>
          <w:lang w:eastAsia="pt-BR"/>
        </w:rPr>
      </w:pPr>
    </w:p>
    <w:p w14:paraId="15277649" w14:textId="07BF7A81" w:rsidR="00F75B18" w:rsidRPr="00B211CD" w:rsidRDefault="00F75B18" w:rsidP="00F75B18">
      <w:pPr>
        <w:shd w:val="clear" w:color="auto" w:fill="FFFFFF"/>
        <w:spacing w:after="0" w:line="360" w:lineRule="auto"/>
        <w:jc w:val="center"/>
        <w:rPr>
          <w:rFonts w:ascii="Times New Roman" w:eastAsia="Times New Roman" w:hAnsi="Times New Roman" w:cs="Times New Roman"/>
          <w:b/>
          <w:color w:val="000000"/>
          <w:sz w:val="20"/>
          <w:szCs w:val="20"/>
          <w:lang w:eastAsia="pt-BR"/>
        </w:rPr>
      </w:pPr>
      <w:r w:rsidRPr="00B211CD">
        <w:rPr>
          <w:rFonts w:ascii="Times New Roman" w:eastAsia="Times New Roman" w:hAnsi="Times New Roman" w:cs="Times New Roman"/>
          <w:b/>
          <w:color w:val="000000"/>
          <w:sz w:val="20"/>
          <w:szCs w:val="20"/>
          <w:lang w:eastAsia="pt-BR"/>
        </w:rPr>
        <w:t xml:space="preserve">Tabela 3 – </w:t>
      </w:r>
      <w:r w:rsidRPr="00B211CD">
        <w:rPr>
          <w:rFonts w:ascii="Times New Roman" w:eastAsia="Times New Roman" w:hAnsi="Times New Roman" w:cs="Times New Roman"/>
          <w:bCs/>
          <w:color w:val="000000"/>
          <w:sz w:val="20"/>
          <w:szCs w:val="20"/>
          <w:lang w:eastAsia="pt-BR"/>
        </w:rPr>
        <w:t>Evolução da população de Sete Lagoas entre 1960-2010</w:t>
      </w:r>
    </w:p>
    <w:tbl>
      <w:tblPr>
        <w:tblStyle w:val="Tabelacomgrade"/>
        <w:tblW w:w="9072" w:type="dxa"/>
        <w:tblInd w:w="0" w:type="dxa"/>
        <w:tblLayout w:type="fixed"/>
        <w:tblLook w:val="04A0" w:firstRow="1" w:lastRow="0" w:firstColumn="1" w:lastColumn="0" w:noHBand="0" w:noVBand="1"/>
      </w:tblPr>
      <w:tblGrid>
        <w:gridCol w:w="1985"/>
        <w:gridCol w:w="1364"/>
        <w:gridCol w:w="1046"/>
        <w:gridCol w:w="1134"/>
        <w:gridCol w:w="1134"/>
        <w:gridCol w:w="1275"/>
        <w:gridCol w:w="1134"/>
      </w:tblGrid>
      <w:tr w:rsidR="00F75B18" w:rsidRPr="00B211CD" w14:paraId="76344A2D" w14:textId="77777777" w:rsidTr="00B86E06">
        <w:tc>
          <w:tcPr>
            <w:tcW w:w="1985" w:type="dxa"/>
            <w:tcBorders>
              <w:top w:val="single" w:sz="4" w:space="0" w:color="auto"/>
              <w:left w:val="nil"/>
              <w:bottom w:val="single" w:sz="4" w:space="0" w:color="auto"/>
              <w:right w:val="nil"/>
            </w:tcBorders>
            <w:hideMark/>
          </w:tcPr>
          <w:p w14:paraId="25F1969A" w14:textId="77777777" w:rsidR="00F75B18" w:rsidRPr="00B211CD" w:rsidRDefault="00F75B18" w:rsidP="00C96AC4">
            <w:pPr>
              <w:spacing w:after="0" w:line="240" w:lineRule="auto"/>
              <w:jc w:val="both"/>
              <w:rPr>
                <w:rFonts w:eastAsia="Times New Roman"/>
                <w:b/>
                <w:bCs/>
                <w:color w:val="000000"/>
                <w:sz w:val="20"/>
                <w:szCs w:val="20"/>
                <w:lang w:eastAsia="pt-BR"/>
              </w:rPr>
            </w:pPr>
            <w:r w:rsidRPr="00B211CD">
              <w:rPr>
                <w:rFonts w:eastAsia="Times New Roman"/>
                <w:b/>
                <w:bCs/>
                <w:color w:val="000000"/>
                <w:sz w:val="20"/>
                <w:szCs w:val="20"/>
                <w:lang w:eastAsia="pt-BR"/>
              </w:rPr>
              <w:t>População</w:t>
            </w:r>
          </w:p>
        </w:tc>
        <w:tc>
          <w:tcPr>
            <w:tcW w:w="1364" w:type="dxa"/>
            <w:tcBorders>
              <w:top w:val="single" w:sz="4" w:space="0" w:color="auto"/>
              <w:left w:val="nil"/>
              <w:bottom w:val="single" w:sz="4" w:space="0" w:color="auto"/>
              <w:right w:val="nil"/>
            </w:tcBorders>
            <w:hideMark/>
          </w:tcPr>
          <w:p w14:paraId="402B61BF" w14:textId="77777777" w:rsidR="00F75B18" w:rsidRPr="00B211CD" w:rsidRDefault="00F75B18" w:rsidP="00C96AC4">
            <w:pPr>
              <w:spacing w:after="0" w:line="240" w:lineRule="auto"/>
              <w:jc w:val="both"/>
              <w:rPr>
                <w:rFonts w:eastAsia="Times New Roman"/>
                <w:b/>
                <w:bCs/>
                <w:color w:val="000000"/>
                <w:sz w:val="20"/>
                <w:szCs w:val="20"/>
                <w:lang w:eastAsia="pt-BR"/>
              </w:rPr>
            </w:pPr>
            <w:r w:rsidRPr="00B211CD">
              <w:rPr>
                <w:rFonts w:eastAsia="Times New Roman"/>
                <w:b/>
                <w:bCs/>
                <w:color w:val="000000"/>
                <w:sz w:val="20"/>
                <w:szCs w:val="20"/>
                <w:lang w:eastAsia="pt-BR"/>
              </w:rPr>
              <w:t>1960</w:t>
            </w:r>
          </w:p>
        </w:tc>
        <w:tc>
          <w:tcPr>
            <w:tcW w:w="1046" w:type="dxa"/>
            <w:tcBorders>
              <w:top w:val="single" w:sz="4" w:space="0" w:color="auto"/>
              <w:left w:val="nil"/>
              <w:bottom w:val="single" w:sz="4" w:space="0" w:color="auto"/>
              <w:right w:val="nil"/>
            </w:tcBorders>
            <w:hideMark/>
          </w:tcPr>
          <w:p w14:paraId="5B51A105" w14:textId="77777777" w:rsidR="00F75B18" w:rsidRPr="00B211CD" w:rsidRDefault="00F75B18" w:rsidP="00C96AC4">
            <w:pPr>
              <w:spacing w:after="0" w:line="240" w:lineRule="auto"/>
              <w:jc w:val="both"/>
              <w:rPr>
                <w:rFonts w:eastAsia="Times New Roman"/>
                <w:b/>
                <w:bCs/>
                <w:color w:val="000000"/>
                <w:sz w:val="20"/>
                <w:szCs w:val="20"/>
                <w:lang w:eastAsia="pt-BR"/>
              </w:rPr>
            </w:pPr>
            <w:r w:rsidRPr="00B211CD">
              <w:rPr>
                <w:rFonts w:eastAsia="Times New Roman"/>
                <w:b/>
                <w:bCs/>
                <w:color w:val="000000"/>
                <w:sz w:val="20"/>
                <w:szCs w:val="20"/>
                <w:lang w:eastAsia="pt-BR"/>
              </w:rPr>
              <w:t>1970</w:t>
            </w:r>
          </w:p>
        </w:tc>
        <w:tc>
          <w:tcPr>
            <w:tcW w:w="1134" w:type="dxa"/>
            <w:tcBorders>
              <w:top w:val="single" w:sz="4" w:space="0" w:color="auto"/>
              <w:left w:val="nil"/>
              <w:bottom w:val="single" w:sz="4" w:space="0" w:color="auto"/>
              <w:right w:val="nil"/>
            </w:tcBorders>
            <w:hideMark/>
          </w:tcPr>
          <w:p w14:paraId="659B2557" w14:textId="77777777" w:rsidR="00F75B18" w:rsidRPr="00B211CD" w:rsidRDefault="00F75B18" w:rsidP="00C96AC4">
            <w:pPr>
              <w:spacing w:after="0" w:line="240" w:lineRule="auto"/>
              <w:jc w:val="both"/>
              <w:rPr>
                <w:rFonts w:eastAsia="Times New Roman"/>
                <w:b/>
                <w:bCs/>
                <w:color w:val="000000"/>
                <w:sz w:val="20"/>
                <w:szCs w:val="20"/>
                <w:lang w:eastAsia="pt-BR"/>
              </w:rPr>
            </w:pPr>
            <w:r w:rsidRPr="00B211CD">
              <w:rPr>
                <w:rFonts w:eastAsia="Times New Roman"/>
                <w:b/>
                <w:bCs/>
                <w:color w:val="000000"/>
                <w:sz w:val="20"/>
                <w:szCs w:val="20"/>
                <w:lang w:eastAsia="pt-BR"/>
              </w:rPr>
              <w:t>1980</w:t>
            </w:r>
          </w:p>
        </w:tc>
        <w:tc>
          <w:tcPr>
            <w:tcW w:w="1134" w:type="dxa"/>
            <w:tcBorders>
              <w:top w:val="single" w:sz="4" w:space="0" w:color="auto"/>
              <w:left w:val="nil"/>
              <w:bottom w:val="single" w:sz="4" w:space="0" w:color="auto"/>
              <w:right w:val="nil"/>
            </w:tcBorders>
            <w:hideMark/>
          </w:tcPr>
          <w:p w14:paraId="0BF4635C" w14:textId="77777777" w:rsidR="00F75B18" w:rsidRPr="00B211CD" w:rsidRDefault="00F75B18" w:rsidP="00C96AC4">
            <w:pPr>
              <w:spacing w:after="0" w:line="240" w:lineRule="auto"/>
              <w:jc w:val="both"/>
              <w:rPr>
                <w:rFonts w:eastAsia="Times New Roman"/>
                <w:b/>
                <w:bCs/>
                <w:color w:val="000000"/>
                <w:sz w:val="20"/>
                <w:szCs w:val="20"/>
                <w:lang w:eastAsia="pt-BR"/>
              </w:rPr>
            </w:pPr>
            <w:r w:rsidRPr="00B211CD">
              <w:rPr>
                <w:rFonts w:eastAsia="Times New Roman"/>
                <w:b/>
                <w:bCs/>
                <w:color w:val="000000"/>
                <w:sz w:val="20"/>
                <w:szCs w:val="20"/>
                <w:lang w:eastAsia="pt-BR"/>
              </w:rPr>
              <w:t>1991</w:t>
            </w:r>
          </w:p>
        </w:tc>
        <w:tc>
          <w:tcPr>
            <w:tcW w:w="1275" w:type="dxa"/>
            <w:tcBorders>
              <w:top w:val="single" w:sz="4" w:space="0" w:color="auto"/>
              <w:left w:val="nil"/>
              <w:bottom w:val="single" w:sz="4" w:space="0" w:color="auto"/>
              <w:right w:val="nil"/>
            </w:tcBorders>
            <w:hideMark/>
          </w:tcPr>
          <w:p w14:paraId="3994715A" w14:textId="77777777" w:rsidR="00F75B18" w:rsidRPr="00B211CD" w:rsidRDefault="00F75B18" w:rsidP="00C96AC4">
            <w:pPr>
              <w:spacing w:after="0" w:line="240" w:lineRule="auto"/>
              <w:jc w:val="both"/>
              <w:rPr>
                <w:rFonts w:eastAsia="Times New Roman"/>
                <w:b/>
                <w:bCs/>
                <w:color w:val="000000"/>
                <w:sz w:val="20"/>
                <w:szCs w:val="20"/>
                <w:lang w:eastAsia="pt-BR"/>
              </w:rPr>
            </w:pPr>
            <w:r w:rsidRPr="00B211CD">
              <w:rPr>
                <w:rFonts w:eastAsia="Times New Roman"/>
                <w:b/>
                <w:bCs/>
                <w:color w:val="000000"/>
                <w:sz w:val="20"/>
                <w:szCs w:val="20"/>
                <w:lang w:eastAsia="pt-BR"/>
              </w:rPr>
              <w:t>2000</w:t>
            </w:r>
          </w:p>
        </w:tc>
        <w:tc>
          <w:tcPr>
            <w:tcW w:w="1134" w:type="dxa"/>
            <w:tcBorders>
              <w:top w:val="single" w:sz="4" w:space="0" w:color="auto"/>
              <w:left w:val="nil"/>
              <w:bottom w:val="single" w:sz="4" w:space="0" w:color="auto"/>
              <w:right w:val="nil"/>
            </w:tcBorders>
            <w:hideMark/>
          </w:tcPr>
          <w:p w14:paraId="0ECD54A0" w14:textId="77777777" w:rsidR="00F75B18" w:rsidRPr="00B211CD" w:rsidRDefault="00F75B18" w:rsidP="00C96AC4">
            <w:pPr>
              <w:spacing w:after="0" w:line="240" w:lineRule="auto"/>
              <w:jc w:val="both"/>
              <w:rPr>
                <w:rFonts w:eastAsia="Times New Roman"/>
                <w:b/>
                <w:bCs/>
                <w:color w:val="000000"/>
                <w:sz w:val="20"/>
                <w:szCs w:val="20"/>
                <w:lang w:eastAsia="pt-BR"/>
              </w:rPr>
            </w:pPr>
            <w:r w:rsidRPr="00B211CD">
              <w:rPr>
                <w:rFonts w:eastAsia="Times New Roman"/>
                <w:b/>
                <w:bCs/>
                <w:color w:val="000000"/>
                <w:sz w:val="20"/>
                <w:szCs w:val="20"/>
                <w:lang w:eastAsia="pt-BR"/>
              </w:rPr>
              <w:t>2010</w:t>
            </w:r>
          </w:p>
        </w:tc>
      </w:tr>
      <w:tr w:rsidR="00F75B18" w:rsidRPr="00B211CD" w14:paraId="4A4056CB" w14:textId="77777777" w:rsidTr="00B86E06">
        <w:tc>
          <w:tcPr>
            <w:tcW w:w="1985" w:type="dxa"/>
            <w:tcBorders>
              <w:top w:val="single" w:sz="4" w:space="0" w:color="auto"/>
              <w:left w:val="nil"/>
              <w:bottom w:val="nil"/>
              <w:right w:val="nil"/>
            </w:tcBorders>
            <w:hideMark/>
          </w:tcPr>
          <w:p w14:paraId="4F0E8833" w14:textId="77777777" w:rsidR="00F75B18" w:rsidRPr="00B211CD" w:rsidRDefault="00F75B18" w:rsidP="00C96AC4">
            <w:pPr>
              <w:spacing w:after="0" w:line="240" w:lineRule="auto"/>
              <w:jc w:val="both"/>
              <w:rPr>
                <w:rFonts w:eastAsia="Times New Roman"/>
                <w:color w:val="000000"/>
                <w:sz w:val="20"/>
                <w:szCs w:val="20"/>
                <w:lang w:eastAsia="pt-BR"/>
              </w:rPr>
            </w:pPr>
            <w:r w:rsidRPr="00B211CD">
              <w:rPr>
                <w:rFonts w:eastAsia="Times New Roman"/>
                <w:color w:val="000000"/>
                <w:sz w:val="20"/>
                <w:szCs w:val="20"/>
                <w:lang w:eastAsia="pt-BR"/>
              </w:rPr>
              <w:t>TOTAL</w:t>
            </w:r>
          </w:p>
        </w:tc>
        <w:tc>
          <w:tcPr>
            <w:tcW w:w="1364" w:type="dxa"/>
            <w:tcBorders>
              <w:top w:val="single" w:sz="4" w:space="0" w:color="auto"/>
              <w:left w:val="nil"/>
              <w:bottom w:val="nil"/>
              <w:right w:val="nil"/>
            </w:tcBorders>
            <w:hideMark/>
          </w:tcPr>
          <w:p w14:paraId="7B8BDD12" w14:textId="77777777" w:rsidR="00F75B18" w:rsidRPr="00B211CD" w:rsidRDefault="00F75B18" w:rsidP="00C96AC4">
            <w:pPr>
              <w:spacing w:after="0" w:line="240" w:lineRule="auto"/>
              <w:jc w:val="both"/>
              <w:rPr>
                <w:rFonts w:eastAsia="Times New Roman"/>
                <w:color w:val="000000"/>
                <w:sz w:val="20"/>
                <w:szCs w:val="20"/>
                <w:lang w:eastAsia="pt-BR"/>
              </w:rPr>
            </w:pPr>
            <w:r w:rsidRPr="00B211CD">
              <w:rPr>
                <w:rFonts w:eastAsia="Times New Roman"/>
                <w:color w:val="000000"/>
                <w:sz w:val="20"/>
                <w:szCs w:val="20"/>
                <w:lang w:eastAsia="pt-BR"/>
              </w:rPr>
              <w:t>41.656</w:t>
            </w:r>
          </w:p>
        </w:tc>
        <w:tc>
          <w:tcPr>
            <w:tcW w:w="1046" w:type="dxa"/>
            <w:tcBorders>
              <w:top w:val="single" w:sz="4" w:space="0" w:color="auto"/>
              <w:left w:val="nil"/>
              <w:bottom w:val="nil"/>
              <w:right w:val="nil"/>
            </w:tcBorders>
            <w:hideMark/>
          </w:tcPr>
          <w:p w14:paraId="3FAD05DB" w14:textId="77777777" w:rsidR="00F75B18" w:rsidRPr="00B211CD" w:rsidRDefault="00F75B18" w:rsidP="00C96AC4">
            <w:pPr>
              <w:spacing w:after="0" w:line="240" w:lineRule="auto"/>
              <w:jc w:val="both"/>
              <w:rPr>
                <w:rFonts w:eastAsia="Times New Roman"/>
                <w:color w:val="000000"/>
                <w:sz w:val="20"/>
                <w:szCs w:val="20"/>
                <w:lang w:eastAsia="pt-BR"/>
              </w:rPr>
            </w:pPr>
            <w:r w:rsidRPr="00B211CD">
              <w:rPr>
                <w:rFonts w:eastAsia="Times New Roman"/>
                <w:color w:val="000000"/>
                <w:sz w:val="20"/>
                <w:szCs w:val="20"/>
                <w:lang w:eastAsia="pt-BR"/>
              </w:rPr>
              <w:t>66.585</w:t>
            </w:r>
          </w:p>
        </w:tc>
        <w:tc>
          <w:tcPr>
            <w:tcW w:w="1134" w:type="dxa"/>
            <w:tcBorders>
              <w:top w:val="single" w:sz="4" w:space="0" w:color="auto"/>
              <w:left w:val="nil"/>
              <w:bottom w:val="nil"/>
              <w:right w:val="nil"/>
            </w:tcBorders>
            <w:hideMark/>
          </w:tcPr>
          <w:p w14:paraId="6BC68862" w14:textId="77777777" w:rsidR="00F75B18" w:rsidRPr="00B211CD" w:rsidRDefault="00F75B18" w:rsidP="00C96AC4">
            <w:pPr>
              <w:spacing w:after="0" w:line="240" w:lineRule="auto"/>
              <w:jc w:val="both"/>
              <w:rPr>
                <w:rFonts w:eastAsia="Times New Roman"/>
                <w:color w:val="000000"/>
                <w:sz w:val="20"/>
                <w:szCs w:val="20"/>
                <w:lang w:eastAsia="pt-BR"/>
              </w:rPr>
            </w:pPr>
            <w:r w:rsidRPr="00B211CD">
              <w:rPr>
                <w:rFonts w:eastAsia="Times New Roman"/>
                <w:color w:val="000000"/>
                <w:sz w:val="20"/>
                <w:szCs w:val="20"/>
                <w:lang w:eastAsia="pt-BR"/>
              </w:rPr>
              <w:t>100.628</w:t>
            </w:r>
          </w:p>
        </w:tc>
        <w:tc>
          <w:tcPr>
            <w:tcW w:w="1134" w:type="dxa"/>
            <w:tcBorders>
              <w:top w:val="single" w:sz="4" w:space="0" w:color="auto"/>
              <w:left w:val="nil"/>
              <w:bottom w:val="nil"/>
              <w:right w:val="nil"/>
            </w:tcBorders>
            <w:hideMark/>
          </w:tcPr>
          <w:p w14:paraId="3A6B1209" w14:textId="77777777" w:rsidR="00F75B18" w:rsidRPr="00B211CD" w:rsidRDefault="00F75B18" w:rsidP="00C96AC4">
            <w:pPr>
              <w:spacing w:after="0" w:line="240" w:lineRule="auto"/>
              <w:jc w:val="both"/>
              <w:rPr>
                <w:rFonts w:eastAsia="Times New Roman"/>
                <w:color w:val="000000"/>
                <w:sz w:val="20"/>
                <w:szCs w:val="20"/>
                <w:lang w:eastAsia="pt-BR"/>
              </w:rPr>
            </w:pPr>
            <w:r w:rsidRPr="00B211CD">
              <w:rPr>
                <w:rFonts w:eastAsia="Times New Roman"/>
                <w:color w:val="000000"/>
                <w:sz w:val="20"/>
                <w:szCs w:val="20"/>
                <w:lang w:eastAsia="pt-BR"/>
              </w:rPr>
              <w:t>143.950</w:t>
            </w:r>
          </w:p>
        </w:tc>
        <w:tc>
          <w:tcPr>
            <w:tcW w:w="1275" w:type="dxa"/>
            <w:tcBorders>
              <w:top w:val="single" w:sz="4" w:space="0" w:color="auto"/>
              <w:left w:val="nil"/>
              <w:bottom w:val="nil"/>
              <w:right w:val="nil"/>
            </w:tcBorders>
            <w:hideMark/>
          </w:tcPr>
          <w:p w14:paraId="389FB59E" w14:textId="77777777" w:rsidR="00F75B18" w:rsidRPr="00B211CD" w:rsidRDefault="00F75B18" w:rsidP="00C96AC4">
            <w:pPr>
              <w:spacing w:after="0" w:line="240" w:lineRule="auto"/>
              <w:jc w:val="both"/>
              <w:rPr>
                <w:rFonts w:eastAsia="Times New Roman"/>
                <w:color w:val="000000"/>
                <w:sz w:val="20"/>
                <w:szCs w:val="20"/>
                <w:lang w:eastAsia="pt-BR"/>
              </w:rPr>
            </w:pPr>
            <w:r w:rsidRPr="00B211CD">
              <w:rPr>
                <w:rFonts w:eastAsia="Times New Roman"/>
                <w:color w:val="000000"/>
                <w:sz w:val="20"/>
                <w:szCs w:val="20"/>
                <w:lang w:eastAsia="pt-BR"/>
              </w:rPr>
              <w:t>184.692</w:t>
            </w:r>
          </w:p>
        </w:tc>
        <w:tc>
          <w:tcPr>
            <w:tcW w:w="1134" w:type="dxa"/>
            <w:tcBorders>
              <w:top w:val="single" w:sz="4" w:space="0" w:color="auto"/>
              <w:left w:val="nil"/>
              <w:bottom w:val="nil"/>
              <w:right w:val="nil"/>
            </w:tcBorders>
            <w:hideMark/>
          </w:tcPr>
          <w:p w14:paraId="620739C6" w14:textId="77777777" w:rsidR="00F75B18" w:rsidRPr="00B211CD" w:rsidRDefault="00F75B18" w:rsidP="00C96AC4">
            <w:pPr>
              <w:spacing w:after="0" w:line="240" w:lineRule="auto"/>
              <w:jc w:val="both"/>
              <w:rPr>
                <w:rFonts w:eastAsia="Times New Roman"/>
                <w:color w:val="000000"/>
                <w:sz w:val="20"/>
                <w:szCs w:val="20"/>
                <w:lang w:eastAsia="pt-BR"/>
              </w:rPr>
            </w:pPr>
            <w:r w:rsidRPr="00B211CD">
              <w:rPr>
                <w:rFonts w:eastAsia="Times New Roman"/>
                <w:color w:val="000000"/>
                <w:sz w:val="20"/>
                <w:szCs w:val="20"/>
                <w:lang w:eastAsia="pt-BR"/>
              </w:rPr>
              <w:t>214.152</w:t>
            </w:r>
          </w:p>
        </w:tc>
      </w:tr>
      <w:tr w:rsidR="00F75B18" w:rsidRPr="00B211CD" w14:paraId="24CD7BE1" w14:textId="77777777" w:rsidTr="00B86E06">
        <w:tc>
          <w:tcPr>
            <w:tcW w:w="1985" w:type="dxa"/>
            <w:tcBorders>
              <w:top w:val="nil"/>
              <w:left w:val="nil"/>
              <w:bottom w:val="nil"/>
              <w:right w:val="nil"/>
            </w:tcBorders>
            <w:hideMark/>
          </w:tcPr>
          <w:p w14:paraId="214E78DF" w14:textId="77777777" w:rsidR="00F75B18" w:rsidRPr="00B211CD" w:rsidRDefault="00F75B18" w:rsidP="00C96AC4">
            <w:pPr>
              <w:spacing w:after="0" w:line="240" w:lineRule="auto"/>
              <w:jc w:val="both"/>
              <w:rPr>
                <w:rFonts w:eastAsia="Times New Roman"/>
                <w:color w:val="000000"/>
                <w:sz w:val="20"/>
                <w:szCs w:val="20"/>
                <w:lang w:eastAsia="pt-BR"/>
              </w:rPr>
            </w:pPr>
            <w:r w:rsidRPr="00B211CD">
              <w:rPr>
                <w:rFonts w:eastAsia="Times New Roman"/>
                <w:color w:val="000000"/>
                <w:sz w:val="20"/>
                <w:szCs w:val="20"/>
                <w:lang w:eastAsia="pt-BR"/>
              </w:rPr>
              <w:t>URBANA</w:t>
            </w:r>
          </w:p>
        </w:tc>
        <w:tc>
          <w:tcPr>
            <w:tcW w:w="1364" w:type="dxa"/>
            <w:tcBorders>
              <w:top w:val="nil"/>
              <w:left w:val="nil"/>
              <w:bottom w:val="nil"/>
              <w:right w:val="nil"/>
            </w:tcBorders>
            <w:hideMark/>
          </w:tcPr>
          <w:p w14:paraId="5A7FD5A8" w14:textId="77777777" w:rsidR="00F75B18" w:rsidRPr="00B211CD" w:rsidRDefault="00F75B18" w:rsidP="00C96AC4">
            <w:pPr>
              <w:spacing w:after="0" w:line="240" w:lineRule="auto"/>
              <w:jc w:val="both"/>
              <w:rPr>
                <w:rFonts w:eastAsia="Times New Roman"/>
                <w:color w:val="000000"/>
                <w:sz w:val="20"/>
                <w:szCs w:val="20"/>
                <w:lang w:eastAsia="pt-BR"/>
              </w:rPr>
            </w:pPr>
            <w:r w:rsidRPr="00B211CD">
              <w:rPr>
                <w:rFonts w:eastAsia="Times New Roman"/>
                <w:color w:val="000000"/>
                <w:sz w:val="20"/>
                <w:szCs w:val="20"/>
                <w:lang w:eastAsia="pt-BR"/>
              </w:rPr>
              <w:t>36.482</w:t>
            </w:r>
          </w:p>
        </w:tc>
        <w:tc>
          <w:tcPr>
            <w:tcW w:w="1046" w:type="dxa"/>
            <w:tcBorders>
              <w:top w:val="nil"/>
              <w:left w:val="nil"/>
              <w:bottom w:val="nil"/>
              <w:right w:val="nil"/>
            </w:tcBorders>
            <w:hideMark/>
          </w:tcPr>
          <w:p w14:paraId="75347548" w14:textId="77777777" w:rsidR="00F75B18" w:rsidRPr="00B211CD" w:rsidRDefault="00F75B18" w:rsidP="00C96AC4">
            <w:pPr>
              <w:spacing w:after="0" w:line="240" w:lineRule="auto"/>
              <w:jc w:val="both"/>
              <w:rPr>
                <w:rFonts w:eastAsia="Times New Roman"/>
                <w:color w:val="000000"/>
                <w:sz w:val="20"/>
                <w:szCs w:val="20"/>
                <w:lang w:eastAsia="pt-BR"/>
              </w:rPr>
            </w:pPr>
            <w:r w:rsidRPr="00B211CD">
              <w:rPr>
                <w:rFonts w:eastAsia="Times New Roman"/>
                <w:color w:val="000000"/>
                <w:sz w:val="20"/>
                <w:szCs w:val="20"/>
                <w:lang w:eastAsia="pt-BR"/>
              </w:rPr>
              <w:t>61.142</w:t>
            </w:r>
          </w:p>
        </w:tc>
        <w:tc>
          <w:tcPr>
            <w:tcW w:w="1134" w:type="dxa"/>
            <w:tcBorders>
              <w:top w:val="nil"/>
              <w:left w:val="nil"/>
              <w:bottom w:val="nil"/>
              <w:right w:val="nil"/>
            </w:tcBorders>
            <w:hideMark/>
          </w:tcPr>
          <w:p w14:paraId="78843088" w14:textId="77777777" w:rsidR="00F75B18" w:rsidRPr="00B211CD" w:rsidRDefault="00F75B18" w:rsidP="00C96AC4">
            <w:pPr>
              <w:spacing w:after="0" w:line="240" w:lineRule="auto"/>
              <w:jc w:val="both"/>
              <w:rPr>
                <w:rFonts w:eastAsia="Times New Roman"/>
                <w:color w:val="000000"/>
                <w:sz w:val="20"/>
                <w:szCs w:val="20"/>
                <w:lang w:eastAsia="pt-BR"/>
              </w:rPr>
            </w:pPr>
            <w:r w:rsidRPr="00B211CD">
              <w:rPr>
                <w:rFonts w:eastAsia="Times New Roman"/>
                <w:color w:val="000000"/>
                <w:sz w:val="20"/>
                <w:szCs w:val="20"/>
                <w:lang w:eastAsia="pt-BR"/>
              </w:rPr>
              <w:t>94.604</w:t>
            </w:r>
          </w:p>
        </w:tc>
        <w:tc>
          <w:tcPr>
            <w:tcW w:w="1134" w:type="dxa"/>
            <w:tcBorders>
              <w:top w:val="nil"/>
              <w:left w:val="nil"/>
              <w:bottom w:val="nil"/>
              <w:right w:val="nil"/>
            </w:tcBorders>
            <w:hideMark/>
          </w:tcPr>
          <w:p w14:paraId="0246C879" w14:textId="77777777" w:rsidR="00F75B18" w:rsidRPr="00B211CD" w:rsidRDefault="00F75B18" w:rsidP="00C96AC4">
            <w:pPr>
              <w:spacing w:after="0" w:line="240" w:lineRule="auto"/>
              <w:jc w:val="both"/>
              <w:rPr>
                <w:rFonts w:eastAsia="Times New Roman"/>
                <w:color w:val="000000"/>
                <w:sz w:val="20"/>
                <w:szCs w:val="20"/>
                <w:lang w:eastAsia="pt-BR"/>
              </w:rPr>
            </w:pPr>
            <w:r w:rsidRPr="00B211CD">
              <w:rPr>
                <w:rFonts w:eastAsia="Times New Roman"/>
                <w:color w:val="000000"/>
                <w:sz w:val="20"/>
                <w:szCs w:val="20"/>
                <w:lang w:eastAsia="pt-BR"/>
              </w:rPr>
              <w:t>140.060</w:t>
            </w:r>
          </w:p>
        </w:tc>
        <w:tc>
          <w:tcPr>
            <w:tcW w:w="1275" w:type="dxa"/>
            <w:tcBorders>
              <w:top w:val="nil"/>
              <w:left w:val="nil"/>
              <w:bottom w:val="nil"/>
              <w:right w:val="nil"/>
            </w:tcBorders>
            <w:hideMark/>
          </w:tcPr>
          <w:p w14:paraId="70856F32" w14:textId="77777777" w:rsidR="00F75B18" w:rsidRPr="00B211CD" w:rsidRDefault="00F75B18" w:rsidP="00C96AC4">
            <w:pPr>
              <w:spacing w:after="0" w:line="240" w:lineRule="auto"/>
              <w:jc w:val="both"/>
              <w:rPr>
                <w:rFonts w:eastAsia="Times New Roman"/>
                <w:color w:val="000000"/>
                <w:sz w:val="20"/>
                <w:szCs w:val="20"/>
                <w:lang w:eastAsia="pt-BR"/>
              </w:rPr>
            </w:pPr>
            <w:r w:rsidRPr="00B211CD">
              <w:rPr>
                <w:rFonts w:eastAsia="Times New Roman"/>
                <w:color w:val="000000"/>
                <w:sz w:val="20"/>
                <w:szCs w:val="20"/>
                <w:lang w:eastAsia="pt-BR"/>
              </w:rPr>
              <w:t>180.613</w:t>
            </w:r>
          </w:p>
        </w:tc>
        <w:tc>
          <w:tcPr>
            <w:tcW w:w="1134" w:type="dxa"/>
            <w:tcBorders>
              <w:top w:val="nil"/>
              <w:left w:val="nil"/>
              <w:bottom w:val="nil"/>
              <w:right w:val="nil"/>
            </w:tcBorders>
            <w:hideMark/>
          </w:tcPr>
          <w:p w14:paraId="4A07B592" w14:textId="77777777" w:rsidR="00F75B18" w:rsidRPr="00B211CD" w:rsidRDefault="00F75B18" w:rsidP="00C96AC4">
            <w:pPr>
              <w:spacing w:after="0" w:line="240" w:lineRule="auto"/>
              <w:jc w:val="both"/>
              <w:rPr>
                <w:rFonts w:eastAsia="Times New Roman"/>
                <w:color w:val="000000"/>
                <w:sz w:val="20"/>
                <w:szCs w:val="20"/>
                <w:lang w:eastAsia="pt-BR"/>
              </w:rPr>
            </w:pPr>
            <w:r w:rsidRPr="00B211CD">
              <w:rPr>
                <w:rFonts w:eastAsia="Times New Roman"/>
                <w:color w:val="000000"/>
                <w:sz w:val="20"/>
                <w:szCs w:val="20"/>
                <w:lang w:eastAsia="pt-BR"/>
              </w:rPr>
              <w:t>208.956</w:t>
            </w:r>
          </w:p>
        </w:tc>
      </w:tr>
      <w:tr w:rsidR="00F75B18" w:rsidRPr="00B211CD" w14:paraId="0C6AC7D7" w14:textId="77777777" w:rsidTr="00B86E06">
        <w:tc>
          <w:tcPr>
            <w:tcW w:w="1985" w:type="dxa"/>
            <w:tcBorders>
              <w:top w:val="nil"/>
              <w:left w:val="nil"/>
              <w:bottom w:val="single" w:sz="4" w:space="0" w:color="auto"/>
              <w:right w:val="nil"/>
            </w:tcBorders>
            <w:hideMark/>
          </w:tcPr>
          <w:p w14:paraId="7A163868" w14:textId="77777777" w:rsidR="00F75B18" w:rsidRPr="00B211CD" w:rsidRDefault="00F75B18" w:rsidP="00C96AC4">
            <w:pPr>
              <w:spacing w:after="0" w:line="240" w:lineRule="auto"/>
              <w:jc w:val="both"/>
              <w:rPr>
                <w:rFonts w:eastAsia="Times New Roman"/>
                <w:color w:val="000000"/>
                <w:sz w:val="20"/>
                <w:szCs w:val="20"/>
                <w:lang w:eastAsia="pt-BR"/>
              </w:rPr>
            </w:pPr>
            <w:r w:rsidRPr="00B211CD">
              <w:rPr>
                <w:rFonts w:eastAsia="Times New Roman"/>
                <w:color w:val="000000"/>
                <w:sz w:val="20"/>
                <w:szCs w:val="20"/>
                <w:lang w:eastAsia="pt-BR"/>
              </w:rPr>
              <w:t>RURAL</w:t>
            </w:r>
          </w:p>
        </w:tc>
        <w:tc>
          <w:tcPr>
            <w:tcW w:w="1364" w:type="dxa"/>
            <w:tcBorders>
              <w:top w:val="nil"/>
              <w:left w:val="nil"/>
              <w:bottom w:val="single" w:sz="4" w:space="0" w:color="auto"/>
              <w:right w:val="nil"/>
            </w:tcBorders>
            <w:hideMark/>
          </w:tcPr>
          <w:p w14:paraId="417EED89" w14:textId="77777777" w:rsidR="00F75B18" w:rsidRPr="00B211CD" w:rsidRDefault="00F75B18" w:rsidP="00C96AC4">
            <w:pPr>
              <w:spacing w:after="0" w:line="240" w:lineRule="auto"/>
              <w:jc w:val="both"/>
              <w:rPr>
                <w:rFonts w:eastAsia="Times New Roman"/>
                <w:color w:val="000000"/>
                <w:sz w:val="20"/>
                <w:szCs w:val="20"/>
                <w:lang w:eastAsia="pt-BR"/>
              </w:rPr>
            </w:pPr>
            <w:r w:rsidRPr="00B211CD">
              <w:rPr>
                <w:rFonts w:eastAsia="Times New Roman"/>
                <w:color w:val="000000"/>
                <w:sz w:val="20"/>
                <w:szCs w:val="20"/>
                <w:lang w:eastAsia="pt-BR"/>
              </w:rPr>
              <w:t>5.174</w:t>
            </w:r>
          </w:p>
        </w:tc>
        <w:tc>
          <w:tcPr>
            <w:tcW w:w="1046" w:type="dxa"/>
            <w:tcBorders>
              <w:top w:val="nil"/>
              <w:left w:val="nil"/>
              <w:bottom w:val="single" w:sz="4" w:space="0" w:color="auto"/>
              <w:right w:val="nil"/>
            </w:tcBorders>
            <w:hideMark/>
          </w:tcPr>
          <w:p w14:paraId="3D6B6F12" w14:textId="77777777" w:rsidR="00F75B18" w:rsidRPr="00B211CD" w:rsidRDefault="00F75B18" w:rsidP="00C96AC4">
            <w:pPr>
              <w:spacing w:after="0" w:line="240" w:lineRule="auto"/>
              <w:jc w:val="both"/>
              <w:rPr>
                <w:rFonts w:eastAsia="Times New Roman"/>
                <w:color w:val="000000"/>
                <w:sz w:val="20"/>
                <w:szCs w:val="20"/>
                <w:lang w:eastAsia="pt-BR"/>
              </w:rPr>
            </w:pPr>
            <w:r w:rsidRPr="00B211CD">
              <w:rPr>
                <w:rFonts w:eastAsia="Times New Roman"/>
                <w:color w:val="000000"/>
                <w:sz w:val="20"/>
                <w:szCs w:val="20"/>
                <w:lang w:eastAsia="pt-BR"/>
              </w:rPr>
              <w:t>5.543</w:t>
            </w:r>
          </w:p>
        </w:tc>
        <w:tc>
          <w:tcPr>
            <w:tcW w:w="1134" w:type="dxa"/>
            <w:tcBorders>
              <w:top w:val="nil"/>
              <w:left w:val="nil"/>
              <w:bottom w:val="single" w:sz="4" w:space="0" w:color="auto"/>
              <w:right w:val="nil"/>
            </w:tcBorders>
            <w:hideMark/>
          </w:tcPr>
          <w:p w14:paraId="5D90D842" w14:textId="77777777" w:rsidR="00F75B18" w:rsidRPr="00B211CD" w:rsidRDefault="00F75B18" w:rsidP="00C96AC4">
            <w:pPr>
              <w:spacing w:after="0" w:line="240" w:lineRule="auto"/>
              <w:jc w:val="both"/>
              <w:rPr>
                <w:rFonts w:eastAsia="Times New Roman"/>
                <w:color w:val="000000"/>
                <w:sz w:val="20"/>
                <w:szCs w:val="20"/>
                <w:lang w:eastAsia="pt-BR"/>
              </w:rPr>
            </w:pPr>
            <w:r w:rsidRPr="00B211CD">
              <w:rPr>
                <w:rFonts w:eastAsia="Times New Roman"/>
                <w:color w:val="000000"/>
                <w:sz w:val="20"/>
                <w:szCs w:val="20"/>
                <w:lang w:eastAsia="pt-BR"/>
              </w:rPr>
              <w:t>6.024</w:t>
            </w:r>
          </w:p>
        </w:tc>
        <w:tc>
          <w:tcPr>
            <w:tcW w:w="1134" w:type="dxa"/>
            <w:tcBorders>
              <w:top w:val="nil"/>
              <w:left w:val="nil"/>
              <w:bottom w:val="single" w:sz="4" w:space="0" w:color="auto"/>
              <w:right w:val="nil"/>
            </w:tcBorders>
            <w:hideMark/>
          </w:tcPr>
          <w:p w14:paraId="18C54A33" w14:textId="77777777" w:rsidR="00F75B18" w:rsidRPr="00B211CD" w:rsidRDefault="00F75B18" w:rsidP="00C96AC4">
            <w:pPr>
              <w:spacing w:after="0" w:line="240" w:lineRule="auto"/>
              <w:jc w:val="both"/>
              <w:rPr>
                <w:rFonts w:eastAsia="Times New Roman"/>
                <w:color w:val="000000"/>
                <w:sz w:val="20"/>
                <w:szCs w:val="20"/>
                <w:lang w:eastAsia="pt-BR"/>
              </w:rPr>
            </w:pPr>
            <w:r w:rsidRPr="00B211CD">
              <w:rPr>
                <w:rFonts w:eastAsia="Times New Roman"/>
                <w:color w:val="000000"/>
                <w:sz w:val="20"/>
                <w:szCs w:val="20"/>
                <w:lang w:eastAsia="pt-BR"/>
              </w:rPr>
              <w:t>3.890</w:t>
            </w:r>
          </w:p>
        </w:tc>
        <w:tc>
          <w:tcPr>
            <w:tcW w:w="1275" w:type="dxa"/>
            <w:tcBorders>
              <w:top w:val="nil"/>
              <w:left w:val="nil"/>
              <w:bottom w:val="single" w:sz="4" w:space="0" w:color="auto"/>
              <w:right w:val="nil"/>
            </w:tcBorders>
            <w:hideMark/>
          </w:tcPr>
          <w:p w14:paraId="63BC416B" w14:textId="77777777" w:rsidR="00F75B18" w:rsidRPr="00B211CD" w:rsidRDefault="00F75B18" w:rsidP="00C96AC4">
            <w:pPr>
              <w:spacing w:after="0" w:line="240" w:lineRule="auto"/>
              <w:jc w:val="both"/>
              <w:rPr>
                <w:rFonts w:eastAsia="Times New Roman"/>
                <w:color w:val="000000"/>
                <w:sz w:val="20"/>
                <w:szCs w:val="20"/>
                <w:lang w:eastAsia="pt-BR"/>
              </w:rPr>
            </w:pPr>
            <w:r w:rsidRPr="00B211CD">
              <w:rPr>
                <w:rFonts w:eastAsia="Times New Roman"/>
                <w:color w:val="000000"/>
                <w:sz w:val="20"/>
                <w:szCs w:val="20"/>
                <w:lang w:eastAsia="pt-BR"/>
              </w:rPr>
              <w:t>4.079</w:t>
            </w:r>
          </w:p>
        </w:tc>
        <w:tc>
          <w:tcPr>
            <w:tcW w:w="1134" w:type="dxa"/>
            <w:tcBorders>
              <w:top w:val="nil"/>
              <w:left w:val="nil"/>
              <w:bottom w:val="single" w:sz="4" w:space="0" w:color="auto"/>
              <w:right w:val="nil"/>
            </w:tcBorders>
            <w:hideMark/>
          </w:tcPr>
          <w:p w14:paraId="48269D3B" w14:textId="77777777" w:rsidR="00F75B18" w:rsidRPr="00B211CD" w:rsidRDefault="00F75B18" w:rsidP="00C96AC4">
            <w:pPr>
              <w:spacing w:after="0" w:line="240" w:lineRule="auto"/>
              <w:jc w:val="both"/>
              <w:rPr>
                <w:rFonts w:eastAsia="Times New Roman"/>
                <w:color w:val="000000"/>
                <w:sz w:val="20"/>
                <w:szCs w:val="20"/>
                <w:lang w:eastAsia="pt-BR"/>
              </w:rPr>
            </w:pPr>
            <w:r w:rsidRPr="00B211CD">
              <w:rPr>
                <w:rFonts w:eastAsia="Times New Roman"/>
                <w:color w:val="000000"/>
                <w:sz w:val="20"/>
                <w:szCs w:val="20"/>
                <w:lang w:eastAsia="pt-BR"/>
              </w:rPr>
              <w:t>5.196</w:t>
            </w:r>
          </w:p>
        </w:tc>
      </w:tr>
    </w:tbl>
    <w:p w14:paraId="778129B1" w14:textId="77777777" w:rsidR="00F75B18" w:rsidRPr="00B211CD" w:rsidRDefault="00F75B18" w:rsidP="00F75B18">
      <w:pPr>
        <w:shd w:val="clear" w:color="auto" w:fill="FFFFFF"/>
        <w:spacing w:after="0" w:line="240" w:lineRule="auto"/>
        <w:jc w:val="center"/>
        <w:rPr>
          <w:rFonts w:ascii="Times New Roman" w:eastAsia="Times New Roman" w:hAnsi="Times New Roman" w:cs="Times New Roman"/>
          <w:color w:val="000000"/>
          <w:sz w:val="20"/>
          <w:szCs w:val="20"/>
          <w:lang w:eastAsia="pt-BR"/>
        </w:rPr>
      </w:pPr>
      <w:r w:rsidRPr="00B211CD">
        <w:rPr>
          <w:rFonts w:ascii="Times New Roman" w:eastAsia="Times New Roman" w:hAnsi="Times New Roman" w:cs="Times New Roman"/>
          <w:b/>
          <w:bCs/>
          <w:color w:val="000000"/>
          <w:sz w:val="20"/>
          <w:szCs w:val="20"/>
          <w:lang w:eastAsia="pt-BR"/>
        </w:rPr>
        <w:t>Fonte:</w:t>
      </w:r>
      <w:r w:rsidRPr="00B211CD">
        <w:rPr>
          <w:rFonts w:ascii="Times New Roman" w:eastAsia="Times New Roman" w:hAnsi="Times New Roman" w:cs="Times New Roman"/>
          <w:color w:val="000000"/>
          <w:sz w:val="20"/>
          <w:szCs w:val="20"/>
          <w:lang w:eastAsia="pt-BR"/>
        </w:rPr>
        <w:t xml:space="preserve"> IBGE, 2022</w:t>
      </w:r>
    </w:p>
    <w:p w14:paraId="31295A0C" w14:textId="77777777" w:rsidR="00F75B18" w:rsidRPr="00B211CD" w:rsidRDefault="00F75B18" w:rsidP="00F75B18">
      <w:pPr>
        <w:shd w:val="clear" w:color="auto" w:fill="FFFFFF"/>
        <w:spacing w:after="0" w:line="360" w:lineRule="auto"/>
        <w:ind w:firstLine="709"/>
        <w:jc w:val="both"/>
        <w:rPr>
          <w:rFonts w:ascii="Times New Roman" w:eastAsia="Times New Roman" w:hAnsi="Times New Roman" w:cs="Times New Roman"/>
          <w:color w:val="000000"/>
          <w:sz w:val="26"/>
          <w:szCs w:val="26"/>
          <w:lang w:eastAsia="pt-BR"/>
        </w:rPr>
      </w:pPr>
    </w:p>
    <w:p w14:paraId="1A7043D2" w14:textId="77777777" w:rsidR="00F75B18" w:rsidRPr="00B211CD" w:rsidRDefault="00F75B18" w:rsidP="00F75B18">
      <w:pPr>
        <w:shd w:val="clear" w:color="auto" w:fill="FFFFFF"/>
        <w:spacing w:after="0" w:line="360" w:lineRule="auto"/>
        <w:ind w:firstLine="709"/>
        <w:jc w:val="both"/>
        <w:rPr>
          <w:rFonts w:ascii="Times New Roman" w:eastAsia="Times New Roman" w:hAnsi="Times New Roman" w:cs="Times New Roman"/>
          <w:color w:val="000000"/>
          <w:sz w:val="24"/>
          <w:szCs w:val="24"/>
          <w:lang w:eastAsia="pt-BR"/>
        </w:rPr>
      </w:pPr>
      <w:r w:rsidRPr="00B211CD">
        <w:rPr>
          <w:rFonts w:ascii="Times New Roman" w:eastAsia="Times New Roman" w:hAnsi="Times New Roman" w:cs="Times New Roman"/>
          <w:color w:val="000000"/>
          <w:sz w:val="24"/>
          <w:szCs w:val="24"/>
          <w:lang w:eastAsia="pt-BR"/>
        </w:rPr>
        <w:t>A expansão urbana de Sete Lagoas teve forte crescimento a partir de 1980, quando ultrapassa a casa dos 100 mil habitantes, em decorrência do desenvolvimento da infraestrutura necessária para o comércio, a administração das atividades de siderurgia, como relatado por Nogueira (1999, p. 92), “o apogeu do ferro-gusa em Sete Lagoas deu-se nos anos 80, época na qual deu-se a duplicação da produção local, passando a ser o maior centro guseiro do país” e outros setores que emergiram na cidade. Na mesma época, o Brasil como nação apresentava os mesmos efeitos.</w:t>
      </w:r>
    </w:p>
    <w:p w14:paraId="5FE69160" w14:textId="77777777" w:rsidR="00F75B18" w:rsidRPr="00B211CD" w:rsidRDefault="00F75B18" w:rsidP="00F75B18">
      <w:pPr>
        <w:shd w:val="clear" w:color="auto" w:fill="FFFFFF"/>
        <w:spacing w:after="0" w:line="360" w:lineRule="auto"/>
        <w:ind w:firstLine="709"/>
        <w:jc w:val="both"/>
        <w:rPr>
          <w:rFonts w:ascii="Times New Roman" w:eastAsia="Times New Roman" w:hAnsi="Times New Roman" w:cs="Times New Roman"/>
          <w:color w:val="000000"/>
          <w:sz w:val="24"/>
          <w:szCs w:val="24"/>
          <w:lang w:eastAsia="pt-BR"/>
        </w:rPr>
      </w:pPr>
      <w:r w:rsidRPr="00B211CD">
        <w:rPr>
          <w:rFonts w:ascii="Times New Roman" w:eastAsia="Times New Roman" w:hAnsi="Times New Roman" w:cs="Times New Roman"/>
          <w:color w:val="000000"/>
          <w:sz w:val="24"/>
          <w:szCs w:val="24"/>
          <w:lang w:eastAsia="pt-BR"/>
        </w:rPr>
        <w:t xml:space="preserve">A cidade começou a viver seu ciclo de industrialização nos anos de 1970, com a instalação das primeiras unidades siderúrgicas. Nessa época, entre as 64 usinas do Estado de Minas, 21 estavam no território de Sete Lagoas. O setor se transformou, em pouco tempo, na principal força da economia local, exportando produtos para os Estados Unidos e países da Europa. No final dos anos de 1990, foram desenvolvidos no território outros setores para alavancagem da economia local, com a chegada da Iveco, fábrica de caminhões e ônibus da FIAT. Em seguida, estabeleceram-se na cidade a cervejeira Ambev e uma cimenteira do grupo Brennand. </w:t>
      </w:r>
      <w:r w:rsidRPr="00B211CD">
        <w:rPr>
          <w:rFonts w:ascii="Times New Roman" w:eastAsia="Times New Roman" w:hAnsi="Times New Roman" w:cs="Times New Roman"/>
          <w:bCs/>
          <w:color w:val="000000"/>
          <w:sz w:val="24"/>
          <w:szCs w:val="24"/>
          <w:lang w:eastAsia="pt-BR"/>
        </w:rPr>
        <w:t>A Bombril, a Itambé e a Elma Chips são algumas das grandes fábricas que também possuem sede no território.</w:t>
      </w:r>
      <w:r w:rsidRPr="00B211CD">
        <w:rPr>
          <w:rFonts w:ascii="Times New Roman" w:eastAsia="Times New Roman" w:hAnsi="Times New Roman" w:cs="Times New Roman"/>
          <w:color w:val="000000"/>
          <w:sz w:val="24"/>
          <w:szCs w:val="24"/>
          <w:lang w:eastAsia="pt-BR"/>
        </w:rPr>
        <w:t xml:space="preserve"> (EVANS, 2016).</w:t>
      </w:r>
    </w:p>
    <w:p w14:paraId="2B63F1A8" w14:textId="77777777" w:rsidR="00F75B18" w:rsidRPr="00B211CD" w:rsidRDefault="00F75B18" w:rsidP="00F75B18">
      <w:pPr>
        <w:widowControl w:val="0"/>
        <w:autoSpaceDE w:val="0"/>
        <w:autoSpaceDN w:val="0"/>
        <w:adjustRightInd w:val="0"/>
        <w:spacing w:after="0" w:line="360" w:lineRule="auto"/>
        <w:ind w:firstLine="709"/>
        <w:jc w:val="both"/>
        <w:rPr>
          <w:rFonts w:ascii="Times New Roman" w:eastAsia="Times New Roman" w:hAnsi="Times New Roman" w:cs="Times New Roman"/>
          <w:bCs/>
          <w:color w:val="000000"/>
          <w:sz w:val="24"/>
          <w:szCs w:val="24"/>
          <w:lang w:eastAsia="pt-BR"/>
        </w:rPr>
      </w:pPr>
      <w:r w:rsidRPr="00B211CD">
        <w:rPr>
          <w:rFonts w:ascii="Times New Roman" w:eastAsia="Times New Roman" w:hAnsi="Times New Roman" w:cs="Times New Roman"/>
          <w:bCs/>
          <w:color w:val="000000"/>
          <w:sz w:val="24"/>
          <w:szCs w:val="24"/>
          <w:lang w:eastAsia="pt-BR"/>
        </w:rPr>
        <w:t xml:space="preserve">Neste sentido, Sete Lagoas tem relevância econômica e social na microrregião em que está inserida. Em se tratando de uma cidade média de acordo com o indicador do IBGE que vai de 100.000 a 500.000 mil habitantes, uma infraestrutura instalada e adequada, uma localização </w:t>
      </w:r>
      <w:r w:rsidRPr="00B211CD">
        <w:rPr>
          <w:rFonts w:ascii="Times New Roman" w:eastAsia="Times New Roman" w:hAnsi="Times New Roman" w:cs="Times New Roman"/>
          <w:bCs/>
          <w:color w:val="000000"/>
          <w:sz w:val="24"/>
          <w:szCs w:val="24"/>
          <w:lang w:eastAsia="pt-BR"/>
        </w:rPr>
        <w:lastRenderedPageBreak/>
        <w:t xml:space="preserve">estratégica e, finalmente, um parque siderúrgico consolidado, com uma diversificação industrial importante, além de contar com o setor primário, com a pecuária leiteira e o seguimento de laticínios, o município tem todas as características para o desenvolvimento dos Pequenos Negócios. </w:t>
      </w:r>
    </w:p>
    <w:p w14:paraId="6B68BF29" w14:textId="77777777" w:rsidR="00D74E84" w:rsidRPr="00B211CD" w:rsidRDefault="00D74E84" w:rsidP="000A7E96">
      <w:pPr>
        <w:spacing w:after="120" w:line="360" w:lineRule="auto"/>
        <w:rPr>
          <w:rFonts w:ascii="Times New Roman" w:hAnsi="Times New Roman" w:cs="Times New Roman"/>
          <w:sz w:val="24"/>
          <w:szCs w:val="24"/>
          <w:lang w:eastAsia="pt-BR"/>
        </w:rPr>
      </w:pPr>
    </w:p>
    <w:p w14:paraId="468400F8" w14:textId="40B49945" w:rsidR="00F75B18" w:rsidRPr="00B211CD" w:rsidRDefault="00F75B18" w:rsidP="000A7E96">
      <w:pPr>
        <w:spacing w:after="120" w:line="360" w:lineRule="auto"/>
        <w:rPr>
          <w:rFonts w:ascii="Times New Roman" w:hAnsi="Times New Roman" w:cs="Times New Roman"/>
          <w:sz w:val="24"/>
          <w:szCs w:val="24"/>
          <w:lang w:eastAsia="pt-BR"/>
        </w:rPr>
      </w:pPr>
      <w:r w:rsidRPr="00B211CD">
        <w:rPr>
          <w:rFonts w:ascii="Times New Roman" w:hAnsi="Times New Roman" w:cs="Times New Roman"/>
          <w:sz w:val="24"/>
          <w:szCs w:val="24"/>
          <w:lang w:eastAsia="pt-BR"/>
        </w:rPr>
        <w:t>3.3 Pequenos Negócios e o Ambiente Empreendedor</w:t>
      </w:r>
    </w:p>
    <w:p w14:paraId="38E7EB37" w14:textId="3A8A7016" w:rsidR="00F75B18" w:rsidRPr="00B211CD" w:rsidRDefault="00F75B18" w:rsidP="000A7E96">
      <w:pPr>
        <w:spacing w:after="120" w:line="360" w:lineRule="auto"/>
        <w:ind w:firstLine="709"/>
        <w:jc w:val="both"/>
        <w:rPr>
          <w:rFonts w:ascii="Times New Roman" w:eastAsia="Calibri" w:hAnsi="Times New Roman" w:cs="Times New Roman"/>
          <w:b/>
          <w:bCs/>
          <w:color w:val="000000"/>
          <w:sz w:val="24"/>
          <w:szCs w:val="24"/>
        </w:rPr>
      </w:pPr>
      <w:r w:rsidRPr="00B211CD">
        <w:rPr>
          <w:rFonts w:ascii="Times New Roman" w:eastAsia="Times New Roman" w:hAnsi="Times New Roman" w:cs="Times New Roman"/>
          <w:sz w:val="24"/>
          <w:szCs w:val="24"/>
          <w:lang w:eastAsia="pt-BR"/>
        </w:rPr>
        <w:t xml:space="preserve">Até o final da primeira fase da Revolução Industrial inglesa (1760 a 1860), os Pequenos Negócios surgiam de forma voluntária, sem a necessidade de empenho social, ou mesmo, de estímulos estatais para seu desenvolvimento. Com o término da Segunda Grande Guerra, em 1946, verificou-se um </w:t>
      </w:r>
      <w:r w:rsidRPr="00B211CD">
        <w:rPr>
          <w:rFonts w:ascii="Times New Roman" w:eastAsia="Times New Roman" w:hAnsi="Times New Roman" w:cs="Times New Roman"/>
          <w:i/>
          <w:sz w:val="24"/>
          <w:szCs w:val="24"/>
          <w:lang w:eastAsia="pt-BR"/>
        </w:rPr>
        <w:t>boom</w:t>
      </w:r>
      <w:r w:rsidRPr="00B211CD">
        <w:rPr>
          <w:rFonts w:ascii="Times New Roman" w:eastAsia="Times New Roman" w:hAnsi="Times New Roman" w:cs="Times New Roman"/>
          <w:sz w:val="24"/>
          <w:szCs w:val="24"/>
          <w:lang w:eastAsia="pt-BR"/>
        </w:rPr>
        <w:t xml:space="preserve"> no desenvolvimento das Pequenas Empresas, impulsionado pelo Estado. O grande crescimento deste setor empresarial teve papel essencial na absorção de toda mão de obra oriunda da guerra pelo mercado. (MADUREIRA, 2011).</w:t>
      </w:r>
      <w:r w:rsidRPr="00B211CD">
        <w:rPr>
          <w:rFonts w:ascii="Times New Roman" w:eastAsia="Calibri" w:hAnsi="Times New Roman" w:cs="Times New Roman"/>
          <w:b/>
          <w:bCs/>
          <w:color w:val="000000"/>
          <w:sz w:val="24"/>
          <w:szCs w:val="24"/>
        </w:rPr>
        <w:t xml:space="preserve"> </w:t>
      </w:r>
    </w:p>
    <w:p w14:paraId="34376B82" w14:textId="77777777" w:rsidR="00F75B18" w:rsidRPr="00B211CD" w:rsidRDefault="00F75B18" w:rsidP="00F75B18">
      <w:pPr>
        <w:spacing w:after="0" w:line="360" w:lineRule="auto"/>
        <w:ind w:firstLine="709"/>
        <w:jc w:val="both"/>
        <w:rPr>
          <w:rFonts w:ascii="Times New Roman" w:eastAsia="Calibri" w:hAnsi="Times New Roman" w:cs="Times New Roman"/>
          <w:b/>
          <w:bCs/>
          <w:color w:val="000000"/>
          <w:sz w:val="24"/>
          <w:szCs w:val="24"/>
        </w:rPr>
      </w:pPr>
      <w:r w:rsidRPr="00B211CD">
        <w:rPr>
          <w:rFonts w:ascii="Times New Roman" w:eastAsia="Times New Roman" w:hAnsi="Times New Roman" w:cs="Times New Roman"/>
          <w:sz w:val="24"/>
          <w:szCs w:val="24"/>
          <w:lang w:eastAsia="pt-BR"/>
        </w:rPr>
        <w:t xml:space="preserve">Recentemente, com o advento das terceirizações dos componentes necessários para a fabricação e comercialização dos mais distintos produtos, agora fabricados em diversos países, como efeitos da globalização da produção, isso facilita e exige a promoção e o fortalecimento das transnacionais e das multinacionais no cenário mundial, fato que vem contribuir para o crescimento das pequenas unidades, necessárias ao apoio dos grandes conglomerados, onde quer que se instale. (FRIEDEN, 2008).  </w:t>
      </w:r>
    </w:p>
    <w:p w14:paraId="4D241B7D" w14:textId="4E48A9EB" w:rsidR="00F75B18" w:rsidRPr="00B211CD" w:rsidRDefault="00F75B18" w:rsidP="00F75B18">
      <w:pPr>
        <w:spacing w:after="0" w:line="360" w:lineRule="auto"/>
        <w:ind w:firstLine="709"/>
        <w:jc w:val="both"/>
        <w:rPr>
          <w:rFonts w:ascii="Times New Roman" w:eastAsia="Calibri" w:hAnsi="Times New Roman" w:cs="Times New Roman"/>
          <w:b/>
          <w:bCs/>
          <w:color w:val="000000"/>
          <w:sz w:val="24"/>
          <w:szCs w:val="24"/>
        </w:rPr>
      </w:pPr>
      <w:r w:rsidRPr="00B211CD">
        <w:rPr>
          <w:rFonts w:ascii="Times New Roman" w:eastAsia="Times New Roman" w:hAnsi="Times New Roman" w:cs="Times New Roman"/>
          <w:sz w:val="24"/>
          <w:szCs w:val="24"/>
          <w:lang w:eastAsia="pt-BR"/>
        </w:rPr>
        <w:t>Embora haja o entendimento de que as grandes organizações, de modo geral, desempenham um papel importante para o desenvolvimento regional, uma vez que contribuem com os processos de inovação, produção de tecnologia, movimentação econômica, entre outros, as investigações mais acuradas mostram que são os Pequenos Negócios que sempre garantiram a subsistência e o crescimento da humanidade, tanto em seu aspecto individual quanto no coletivo. (FOUTORA</w:t>
      </w:r>
      <w:r w:rsidR="00A90F80" w:rsidRPr="00B211CD">
        <w:rPr>
          <w:rFonts w:ascii="Times New Roman" w:eastAsia="Times New Roman" w:hAnsi="Times New Roman" w:cs="Times New Roman"/>
          <w:sz w:val="24"/>
          <w:szCs w:val="24"/>
          <w:lang w:eastAsia="pt-BR"/>
        </w:rPr>
        <w:t>,</w:t>
      </w:r>
      <w:r w:rsidRPr="00B211CD">
        <w:rPr>
          <w:rFonts w:ascii="Times New Roman" w:eastAsia="Times New Roman" w:hAnsi="Times New Roman" w:cs="Times New Roman"/>
          <w:sz w:val="24"/>
          <w:szCs w:val="24"/>
          <w:lang w:eastAsia="pt-BR"/>
        </w:rPr>
        <w:t xml:space="preserve"> 2019; MADUREIRA, 2011).</w:t>
      </w:r>
      <w:r w:rsidRPr="00B211CD">
        <w:rPr>
          <w:rFonts w:ascii="Times New Roman" w:eastAsia="Calibri" w:hAnsi="Times New Roman" w:cs="Times New Roman"/>
          <w:b/>
          <w:bCs/>
          <w:color w:val="000000"/>
          <w:sz w:val="24"/>
          <w:szCs w:val="24"/>
        </w:rPr>
        <w:t xml:space="preserve"> </w:t>
      </w:r>
    </w:p>
    <w:p w14:paraId="7D3F6C43" w14:textId="15980DCD" w:rsidR="00F75B18" w:rsidRPr="00B211CD" w:rsidRDefault="00F75B18" w:rsidP="00F75B18">
      <w:pPr>
        <w:spacing w:after="0" w:line="360" w:lineRule="auto"/>
        <w:ind w:firstLine="680"/>
        <w:jc w:val="both"/>
        <w:rPr>
          <w:rFonts w:ascii="Times New Roman" w:eastAsia="Times New Roman" w:hAnsi="Times New Roman" w:cs="Times New Roman"/>
          <w:sz w:val="24"/>
          <w:szCs w:val="24"/>
          <w:lang w:eastAsia="pt-BR"/>
        </w:rPr>
      </w:pPr>
      <w:r w:rsidRPr="00B211CD">
        <w:rPr>
          <w:rFonts w:ascii="Times New Roman" w:eastAsia="Times New Roman" w:hAnsi="Times New Roman" w:cs="Times New Roman"/>
          <w:sz w:val="24"/>
          <w:szCs w:val="24"/>
          <w:lang w:eastAsia="pt-BR"/>
        </w:rPr>
        <w:t xml:space="preserve">O setor cumpre um papel de destaque, justificado pela participação do número de pessoas e empreendimento envolvidos nesses seguimentos, pois de acordo com o Relatório Anual das Pequenas e Médias Empresas, da União Europeia, essas empresas representam 99,8% do total de empresas, respondem por 66,9% da mão de obra empregada e 58,4% do </w:t>
      </w:r>
      <w:r w:rsidRPr="00B211CD">
        <w:rPr>
          <w:rFonts w:ascii="Times New Roman" w:eastAsia="Times New Roman" w:hAnsi="Times New Roman" w:cs="Times New Roman"/>
          <w:sz w:val="24"/>
          <w:szCs w:val="24"/>
          <w:lang w:eastAsia="pt-BR"/>
        </w:rPr>
        <w:lastRenderedPageBreak/>
        <w:t>Produto Interno Bruto (PIB). O</w:t>
      </w:r>
      <w:r w:rsidR="00350516" w:rsidRPr="00B211CD">
        <w:rPr>
          <w:rFonts w:ascii="Times New Roman" w:eastAsia="Times New Roman" w:hAnsi="Times New Roman" w:cs="Times New Roman"/>
          <w:sz w:val="24"/>
          <w:szCs w:val="24"/>
          <w:lang w:eastAsia="pt-BR"/>
        </w:rPr>
        <w:t>utro fator importante e que</w:t>
      </w:r>
      <w:r w:rsidRPr="00B211CD">
        <w:rPr>
          <w:rFonts w:ascii="Times New Roman" w:eastAsia="Times New Roman" w:hAnsi="Times New Roman" w:cs="Times New Roman"/>
          <w:sz w:val="24"/>
          <w:szCs w:val="24"/>
          <w:lang w:eastAsia="pt-BR"/>
        </w:rPr>
        <w:t xml:space="preserve">, individualmente, em termos de geração de emprego, destacam-se as Pequenas e Médias Empresas de Portugal, com 75% da mão de obra empregada. Em termos de PIB, as Pequenas e Médias Empresas da Espanha contribuem com 65%. Na América Latina e Caribe, países que têm mais comparabilidade com o Brasil, têm-se, em termos de participação do PIB, a Argentina com 60%, Colômbia, 35%, Uruguai com 30%, e México 23%, e comparados ao Brasil, 20% representam patamares superiores. No Brasil o universo de empresas, Pequenos Negócios, soma 98% das empresas, absorvendo 60% da mão de obra e contribuindo com cerca de 20% para o PIB.  (SEBRAE, 2010). </w:t>
      </w:r>
    </w:p>
    <w:p w14:paraId="05294F17" w14:textId="23ABAC0A" w:rsidR="00F75B18" w:rsidRPr="00B211CD" w:rsidRDefault="009738A0" w:rsidP="00F75B18">
      <w:pPr>
        <w:spacing w:after="0" w:line="360" w:lineRule="auto"/>
        <w:ind w:firstLine="709"/>
        <w:jc w:val="both"/>
        <w:rPr>
          <w:rFonts w:ascii="Times New Roman" w:eastAsia="Calibri" w:hAnsi="Times New Roman" w:cs="Times New Roman"/>
          <w:b/>
          <w:bCs/>
          <w:color w:val="000000"/>
          <w:sz w:val="24"/>
          <w:szCs w:val="24"/>
        </w:rPr>
      </w:pPr>
      <w:r w:rsidRPr="00B211CD">
        <w:rPr>
          <w:rFonts w:ascii="Times New Roman" w:eastAsia="Times New Roman" w:hAnsi="Times New Roman" w:cs="Times New Roman"/>
          <w:sz w:val="24"/>
          <w:szCs w:val="24"/>
          <w:lang w:eastAsia="pt-BR"/>
        </w:rPr>
        <w:t xml:space="preserve">A </w:t>
      </w:r>
      <w:r w:rsidR="00F75B18" w:rsidRPr="00B211CD">
        <w:rPr>
          <w:rFonts w:ascii="Times New Roman" w:eastAsia="Times New Roman" w:hAnsi="Times New Roman" w:cs="Times New Roman"/>
          <w:sz w:val="24"/>
          <w:szCs w:val="24"/>
          <w:lang w:eastAsia="pt-BR"/>
        </w:rPr>
        <w:t>grande importância dos Pequenos Negócios para os territórios brasileiros, principalmente nos pequenos municípios, reside no fato de tais empreendimentos serem fontes de recursos para a população menos abastada e empregarem força de trabalho menos qualificada, desempenhando, portanto, importante papel na inclusão social e na ampliação das oportunidades de empreendedorismo. (MADUREIRA, 2011).</w:t>
      </w:r>
      <w:r w:rsidR="00F75B18" w:rsidRPr="00B211CD">
        <w:rPr>
          <w:rFonts w:ascii="Times New Roman" w:eastAsia="Calibri" w:hAnsi="Times New Roman" w:cs="Times New Roman"/>
          <w:b/>
          <w:bCs/>
          <w:color w:val="000000"/>
          <w:sz w:val="24"/>
          <w:szCs w:val="24"/>
        </w:rPr>
        <w:t xml:space="preserve"> </w:t>
      </w:r>
    </w:p>
    <w:p w14:paraId="1CCBC581" w14:textId="77777777" w:rsidR="00F75B18" w:rsidRPr="00B211CD" w:rsidRDefault="00F75B18" w:rsidP="00F75B18">
      <w:pPr>
        <w:spacing w:after="0" w:line="360" w:lineRule="auto"/>
        <w:ind w:firstLine="709"/>
        <w:jc w:val="both"/>
        <w:rPr>
          <w:rFonts w:ascii="Times New Roman" w:eastAsia="Calibri" w:hAnsi="Times New Roman" w:cs="Times New Roman"/>
          <w:b/>
          <w:bCs/>
          <w:color w:val="000000"/>
          <w:sz w:val="24"/>
          <w:szCs w:val="24"/>
        </w:rPr>
      </w:pPr>
      <w:r w:rsidRPr="00B211CD">
        <w:rPr>
          <w:rFonts w:ascii="Times New Roman" w:hAnsi="Times New Roman" w:cs="Times New Roman"/>
          <w:sz w:val="24"/>
          <w:szCs w:val="24"/>
        </w:rPr>
        <w:t xml:space="preserve">Segundo o SEBRAE (2018), essas empresas possuem expressividade e veemência no empreendedorismo, uma vez que, “são as únicas capazes de levar bens e produzir serviços em qualquer lugar para qualquer cidadão, do mais perto ao mais remoto, a fim de atender necessidades individuais ou coletivas”. </w:t>
      </w:r>
    </w:p>
    <w:p w14:paraId="5064966B" w14:textId="77777777" w:rsidR="00F75B18" w:rsidRPr="00B211CD" w:rsidRDefault="00F75B18" w:rsidP="00F75B18">
      <w:pPr>
        <w:spacing w:after="0" w:line="360" w:lineRule="auto"/>
        <w:ind w:firstLine="680"/>
        <w:jc w:val="both"/>
        <w:rPr>
          <w:rFonts w:ascii="Times New Roman" w:eastAsia="Times New Roman" w:hAnsi="Times New Roman" w:cs="Times New Roman"/>
          <w:sz w:val="24"/>
          <w:szCs w:val="24"/>
          <w:lang w:eastAsia="pt-BR"/>
        </w:rPr>
      </w:pPr>
      <w:r w:rsidRPr="00B211CD">
        <w:rPr>
          <w:rFonts w:ascii="Times New Roman" w:eastAsia="Times New Roman" w:hAnsi="Times New Roman" w:cs="Times New Roman"/>
          <w:sz w:val="24"/>
          <w:szCs w:val="24"/>
          <w:lang w:eastAsia="pt-BR"/>
        </w:rPr>
        <w:t xml:space="preserve">Na visão de Madureira, (2011) existe ainda um setor de Pequenos Negócios que se ocupa da prestação de serviços terceirizados, ou seja, que desenvolve atividades-meio em nichos de mercado nos quais as grandes não têm interesse de operar, por meio de subcontratações ou assistências técnicas, por exemplo. Significa dizer que muitos Pequenos Negócios atuam de forma complementar às atividades das grandes empresas, sendo, inclusive, a fonte nascedoura de muitos microempreendedores individuais, principalmente dos profissionais das áreas técnicas.  Dessa forma, os Pequenos Negócios aqui descritos não têm uma produção destinada a satisfazer, diretamente, as necessidades de consumo da população. </w:t>
      </w:r>
    </w:p>
    <w:p w14:paraId="3DEB5552" w14:textId="77777777" w:rsidR="00F75B18" w:rsidRPr="00B211CD" w:rsidRDefault="00F75B18" w:rsidP="00F75B18">
      <w:pPr>
        <w:spacing w:after="0" w:line="360" w:lineRule="auto"/>
        <w:ind w:firstLine="680"/>
        <w:jc w:val="both"/>
        <w:rPr>
          <w:rFonts w:ascii="Times New Roman" w:eastAsia="Times New Roman" w:hAnsi="Times New Roman" w:cs="Times New Roman"/>
          <w:sz w:val="24"/>
          <w:szCs w:val="24"/>
          <w:lang w:eastAsia="pt-BR"/>
        </w:rPr>
      </w:pPr>
      <w:r w:rsidRPr="00B211CD">
        <w:rPr>
          <w:rFonts w:ascii="Times New Roman" w:eastAsia="Times New Roman" w:hAnsi="Times New Roman" w:cs="Times New Roman"/>
          <w:sz w:val="24"/>
          <w:szCs w:val="24"/>
          <w:lang w:eastAsia="pt-BR"/>
        </w:rPr>
        <w:t xml:space="preserve">Com relação à classificação e definição dos Pequenos Negócios encontram-se diversos critérios, tais como receita bruta de vendas, patrimônio líquido, número de empregados, entre </w:t>
      </w:r>
      <w:r w:rsidRPr="00B211CD">
        <w:rPr>
          <w:rFonts w:ascii="Times New Roman" w:eastAsia="Times New Roman" w:hAnsi="Times New Roman" w:cs="Times New Roman"/>
          <w:sz w:val="24"/>
          <w:szCs w:val="24"/>
          <w:lang w:eastAsia="pt-BR"/>
        </w:rPr>
        <w:lastRenderedPageBreak/>
        <w:t xml:space="preserve">outros abundantes, eis o motivo pelo qual este estudo levanta, primeiramente, sua delimitação conceitual. </w:t>
      </w:r>
    </w:p>
    <w:p w14:paraId="7604FA63" w14:textId="1F01B1CD" w:rsidR="00F75B18" w:rsidRPr="00B211CD" w:rsidRDefault="00F75B18" w:rsidP="00F75B18">
      <w:pPr>
        <w:spacing w:after="0" w:line="360" w:lineRule="auto"/>
        <w:ind w:firstLine="680"/>
        <w:jc w:val="both"/>
        <w:rPr>
          <w:rFonts w:ascii="Times New Roman" w:eastAsia="Times New Roman" w:hAnsi="Times New Roman" w:cs="Times New Roman"/>
          <w:sz w:val="24"/>
          <w:szCs w:val="24"/>
          <w:lang w:eastAsia="pt-BR"/>
        </w:rPr>
      </w:pPr>
      <w:r w:rsidRPr="00B211CD">
        <w:rPr>
          <w:rFonts w:ascii="Times New Roman" w:eastAsia="Times New Roman" w:hAnsi="Times New Roman" w:cs="Times New Roman"/>
          <w:sz w:val="24"/>
          <w:szCs w:val="24"/>
          <w:lang w:eastAsia="pt-BR"/>
        </w:rPr>
        <w:t xml:space="preserve">Os Estados Unidos foram o primeiro país a definir Pequenas Empresas, em determinação oficial do </w:t>
      </w:r>
      <w:r w:rsidRPr="00B211CD">
        <w:rPr>
          <w:rFonts w:ascii="Times New Roman" w:eastAsia="Times New Roman" w:hAnsi="Times New Roman" w:cs="Times New Roman"/>
          <w:i/>
          <w:iCs/>
          <w:sz w:val="24"/>
          <w:szCs w:val="24"/>
          <w:lang w:eastAsia="pt-BR"/>
        </w:rPr>
        <w:t>Selective Service Act</w:t>
      </w:r>
      <w:r w:rsidRPr="00B211CD">
        <w:rPr>
          <w:rFonts w:ascii="Times New Roman" w:eastAsia="Times New Roman" w:hAnsi="Times New Roman" w:cs="Times New Roman"/>
          <w:sz w:val="24"/>
          <w:szCs w:val="24"/>
          <w:lang w:eastAsia="pt-BR"/>
        </w:rPr>
        <w:t xml:space="preserve"> de 1948, que as estabeleceu pelo atendimento aos seguintes critérios: 1. sua posição no comércio ou indústria da qual faz parte não seja dominante; 2. o número de empregados não seja superior a 500; 3. seja possuída e operada independentemente.</w:t>
      </w:r>
      <w:r w:rsidR="009738A0" w:rsidRPr="00B211CD">
        <w:rPr>
          <w:rFonts w:ascii="Times New Roman" w:eastAsia="Times New Roman" w:hAnsi="Times New Roman" w:cs="Times New Roman"/>
          <w:sz w:val="24"/>
          <w:szCs w:val="24"/>
          <w:lang w:eastAsia="pt-BR"/>
        </w:rPr>
        <w:t xml:space="preserve"> </w:t>
      </w:r>
      <w:r w:rsidRPr="00B211CD">
        <w:rPr>
          <w:rFonts w:ascii="Times New Roman" w:eastAsia="Times New Roman" w:hAnsi="Times New Roman" w:cs="Times New Roman"/>
          <w:sz w:val="24"/>
          <w:szCs w:val="24"/>
          <w:lang w:eastAsia="pt-BR"/>
        </w:rPr>
        <w:t xml:space="preserve">Antes disso, porém, o fenômeno foi objeto de discussão em vários países, notadamente no Reino Unido. (FILION, 1991). </w:t>
      </w:r>
    </w:p>
    <w:p w14:paraId="3806B056" w14:textId="77777777" w:rsidR="00F75B18" w:rsidRPr="00B211CD" w:rsidRDefault="00F75B18" w:rsidP="00F75B18">
      <w:pPr>
        <w:spacing w:after="0" w:line="360" w:lineRule="auto"/>
        <w:ind w:firstLine="680"/>
        <w:jc w:val="both"/>
        <w:rPr>
          <w:rFonts w:ascii="Times New Roman" w:eastAsia="Times New Roman" w:hAnsi="Times New Roman" w:cs="Times New Roman"/>
          <w:sz w:val="24"/>
          <w:szCs w:val="24"/>
          <w:lang w:eastAsia="pt-BR"/>
        </w:rPr>
      </w:pPr>
      <w:r w:rsidRPr="00B211CD">
        <w:rPr>
          <w:rFonts w:ascii="Times New Roman" w:eastAsia="Times New Roman" w:hAnsi="Times New Roman" w:cs="Times New Roman"/>
          <w:sz w:val="24"/>
          <w:szCs w:val="24"/>
          <w:lang w:eastAsia="pt-BR"/>
        </w:rPr>
        <w:t xml:space="preserve">Diversos critérios podem ser utilizados para a definição de Pequenos Negócios. Assim, Vidal (2013) classifica-os em quantitativos e qualitativos: o primeiro, incipiente especialização em termos de organização e administração (em geral familiar e centralizada); e o segundo, combinados ausência de organização com estrutura financeira inadequada. </w:t>
      </w:r>
      <w:r w:rsidRPr="00B211CD">
        <w:rPr>
          <w:rFonts w:ascii="Times New Roman" w:hAnsi="Times New Roman" w:cs="Times New Roman"/>
          <w:sz w:val="24"/>
          <w:szCs w:val="24"/>
        </w:rPr>
        <w:t>Na prática, percebe-se que prevalecem os critérios de natureza quantitativa que têm como vantagens: permitem a determinação do porte da empresa; são mais fáceis de coletar; permitem o emprego de medidas de tendência no tempo; possibilitam análises comparativas; são de uso corrente nos setores institucionais públicos e privados.</w:t>
      </w:r>
    </w:p>
    <w:p w14:paraId="73A79D32" w14:textId="77777777" w:rsidR="00F75B18" w:rsidRPr="00B211CD" w:rsidRDefault="00F75B18" w:rsidP="00F75B18">
      <w:pPr>
        <w:spacing w:after="0" w:line="360" w:lineRule="auto"/>
        <w:ind w:firstLine="709"/>
        <w:jc w:val="both"/>
        <w:rPr>
          <w:rFonts w:ascii="Times New Roman" w:eastAsia="Times New Roman" w:hAnsi="Times New Roman" w:cs="Times New Roman"/>
          <w:sz w:val="24"/>
          <w:szCs w:val="24"/>
          <w:lang w:eastAsia="pt-BR"/>
        </w:rPr>
      </w:pPr>
      <w:r w:rsidRPr="00B211CD">
        <w:rPr>
          <w:rFonts w:ascii="Times New Roman" w:eastAsia="Times New Roman" w:hAnsi="Times New Roman" w:cs="Times New Roman"/>
          <w:sz w:val="24"/>
          <w:szCs w:val="24"/>
          <w:lang w:eastAsia="pt-BR"/>
        </w:rPr>
        <w:t xml:space="preserve">Complementado Montaño (2001, p. 13-14), classifica os Pequenos Negócios levando em consideração três aspectos fundamentais: </w:t>
      </w:r>
    </w:p>
    <w:p w14:paraId="289F42B1" w14:textId="011EDB62" w:rsidR="00F75B18" w:rsidRPr="00B211CD" w:rsidRDefault="00F75B18" w:rsidP="00F75B18">
      <w:pPr>
        <w:spacing w:after="0" w:line="240" w:lineRule="auto"/>
        <w:ind w:left="2268"/>
        <w:jc w:val="both"/>
        <w:rPr>
          <w:rFonts w:ascii="Times New Roman" w:eastAsia="Times New Roman" w:hAnsi="Times New Roman" w:cs="Times New Roman"/>
          <w:sz w:val="20"/>
          <w:szCs w:val="20"/>
          <w:lang w:eastAsia="pt-BR"/>
        </w:rPr>
      </w:pPr>
      <w:r w:rsidRPr="00B211CD">
        <w:rPr>
          <w:rFonts w:ascii="Times New Roman" w:eastAsia="Times New Roman" w:hAnsi="Times New Roman" w:cs="Times New Roman"/>
          <w:sz w:val="20"/>
          <w:szCs w:val="20"/>
          <w:lang w:eastAsia="pt-BR"/>
        </w:rPr>
        <w:t xml:space="preserve">O primeiro é a dimensão, isto é, as organizações são classificadas em grandes, médias ou pequenas, levando em consideração o número de membros que compõem esta organização, volume de produção e comercialização, custos de produção, ponto de equilíbrio, número de mercadorias produzidas e volume de vendas, capital fixo e capital de giro, mercado que atende, volume de lucro etc. No caso dos pequenos negócios, estes são reduzidos tanto no número de membros, quanto no nível de produção e comercialização. O segundo, complexidade, ou seja, dependendo do porte da organização a centralização da autoridade e poder determinam sua estrutura, porém em geral, como nos pequenos negócios todos fazem de tudo, desde a fase inicial do processo até a fase final, como o velho artesão, não há muitos níveis hierárquicos. O terceiro aspecto, por sua vez, é a formalização, em que os pequenos negócios não apresentam objetivos e normas explicitamente definidos, nesse caso, essas empresas se caracterizam por um certo grau de informalidade. </w:t>
      </w:r>
    </w:p>
    <w:p w14:paraId="17D2DFF3" w14:textId="77777777" w:rsidR="005E6AE4" w:rsidRPr="00B211CD" w:rsidRDefault="005E6AE4" w:rsidP="00F75B18">
      <w:pPr>
        <w:spacing w:after="0" w:line="240" w:lineRule="auto"/>
        <w:ind w:left="2268"/>
        <w:jc w:val="both"/>
        <w:rPr>
          <w:rFonts w:ascii="Times New Roman" w:eastAsia="Times New Roman" w:hAnsi="Times New Roman" w:cs="Times New Roman"/>
          <w:sz w:val="20"/>
          <w:szCs w:val="20"/>
          <w:lang w:eastAsia="pt-BR"/>
        </w:rPr>
      </w:pPr>
    </w:p>
    <w:p w14:paraId="2009BCDC" w14:textId="77777777" w:rsidR="00F75B18" w:rsidRPr="00B211CD" w:rsidRDefault="00F75B18" w:rsidP="00F75B18">
      <w:pPr>
        <w:spacing w:after="0" w:line="360" w:lineRule="auto"/>
        <w:ind w:firstLine="680"/>
        <w:jc w:val="both"/>
        <w:rPr>
          <w:rFonts w:ascii="Times New Roman" w:eastAsia="Times New Roman" w:hAnsi="Times New Roman" w:cs="Times New Roman"/>
          <w:sz w:val="24"/>
          <w:szCs w:val="24"/>
          <w:lang w:eastAsia="pt-BR"/>
        </w:rPr>
      </w:pPr>
      <w:r w:rsidRPr="00B211CD">
        <w:rPr>
          <w:rFonts w:ascii="Times New Roman" w:eastAsia="Times New Roman" w:hAnsi="Times New Roman" w:cs="Times New Roman"/>
          <w:sz w:val="24"/>
          <w:szCs w:val="24"/>
          <w:lang w:eastAsia="pt-BR"/>
        </w:rPr>
        <w:t xml:space="preserve">Além de considerar a dimensão, a complexidade e a formalização, Montaño (2001) classifica os Pequenos Negócios conforme a composição do capital. A partir deste aspecto, o autor não considera apenas questões quantitativas, pois nem todas as organizações que </w:t>
      </w:r>
      <w:r w:rsidRPr="00B211CD">
        <w:rPr>
          <w:rFonts w:ascii="Times New Roman" w:eastAsia="Times New Roman" w:hAnsi="Times New Roman" w:cs="Times New Roman"/>
          <w:sz w:val="24"/>
          <w:szCs w:val="24"/>
          <w:lang w:eastAsia="pt-BR"/>
        </w:rPr>
        <w:lastRenderedPageBreak/>
        <w:t>empregam poucos funcionários são Pequenos Negócios, uma vez que existem aquelas organizações que, por terem atingido um elevado nível tecnológico, automatizando a produção e subcontratando empresas e trabalhadores, empregam um baixo número de pessoas, obtendo, no entanto, lucros muito acima dos níveis médios de ganho dos considerados Pequenos Negócios.</w:t>
      </w:r>
    </w:p>
    <w:p w14:paraId="5F619052" w14:textId="01BB57F4" w:rsidR="00F75B18" w:rsidRPr="00B211CD" w:rsidRDefault="00F75B18" w:rsidP="00F75B18">
      <w:pPr>
        <w:spacing w:after="0" w:line="360" w:lineRule="auto"/>
        <w:ind w:firstLine="680"/>
        <w:jc w:val="both"/>
        <w:rPr>
          <w:rFonts w:ascii="Times New Roman" w:eastAsia="Times New Roman" w:hAnsi="Times New Roman" w:cs="Times New Roman"/>
          <w:sz w:val="24"/>
          <w:szCs w:val="24"/>
          <w:lang w:eastAsia="pt-BR"/>
        </w:rPr>
      </w:pPr>
      <w:r w:rsidRPr="00B211CD">
        <w:rPr>
          <w:rFonts w:ascii="Times New Roman" w:eastAsia="Times New Roman" w:hAnsi="Times New Roman" w:cs="Times New Roman"/>
          <w:sz w:val="24"/>
          <w:szCs w:val="24"/>
          <w:lang w:eastAsia="pt-BR"/>
        </w:rPr>
        <w:t xml:space="preserve">A classificação dos Pequenos Negócios é diversificada e bastante pulverizada entre os órgãos que utilizam metodologias diferentes. As primeiras concepções de Pequena Empresa empregavam, predominantemente, critérios qualitativos, com extrema vagueza, dando ênfase à descrição de uma empresa desfavorecida em termos de participação no mercado e de poder de barganha. Essa definição, na maioria das vezes, tem sido feita não apenas para fins tributários, mas também com a intenção de estabelecer categorias de empreendimentos elegíveis para diferentes tipos de financiamentos privilegiados do governo, para </w:t>
      </w:r>
      <w:r w:rsidRPr="00B211CD">
        <w:rPr>
          <w:rFonts w:ascii="Times New Roman" w:eastAsia="Times New Roman" w:hAnsi="Times New Roman" w:cs="Times New Roman"/>
          <w:bCs/>
          <w:color w:val="000000"/>
          <w:sz w:val="24"/>
          <w:szCs w:val="24"/>
          <w:lang w:eastAsia="pt-BR"/>
        </w:rPr>
        <w:t xml:space="preserve">vários </w:t>
      </w:r>
      <w:r w:rsidRPr="00B211CD">
        <w:rPr>
          <w:rFonts w:ascii="Times New Roman" w:eastAsia="Times New Roman" w:hAnsi="Times New Roman" w:cs="Times New Roman"/>
          <w:sz w:val="24"/>
          <w:szCs w:val="24"/>
          <w:lang w:eastAsia="pt-BR"/>
        </w:rPr>
        <w:t xml:space="preserve">programas de subcontratação ou subsídios, para vender seus produtos ou serviços para organizações governamentais. No Brasil, contudo, a definição de Microempresas e Empresa de Pequeno Porte constante no Artigo 3º. da Lei Complementar nº. 123, de 14 de dezembro de 2006, é baseada, como regra, em um único critério objetivo: a receita bruta, mas não varia para completar diferenças quanto ao ramo em que a atividade se encontra inserida. (VOLPI, 2018). </w:t>
      </w:r>
    </w:p>
    <w:p w14:paraId="3CEA8EDD" w14:textId="77777777" w:rsidR="00F75B18" w:rsidRPr="00B211CD" w:rsidRDefault="00F75B18" w:rsidP="00F75B18">
      <w:pPr>
        <w:spacing w:after="0" w:line="360" w:lineRule="auto"/>
        <w:ind w:firstLine="680"/>
        <w:jc w:val="both"/>
        <w:rPr>
          <w:rFonts w:ascii="Times New Roman" w:eastAsia="Times New Roman" w:hAnsi="Times New Roman" w:cs="Times New Roman"/>
          <w:sz w:val="24"/>
          <w:szCs w:val="24"/>
          <w:lang w:eastAsia="pt-BR"/>
        </w:rPr>
      </w:pPr>
      <w:r w:rsidRPr="00B211CD">
        <w:rPr>
          <w:rFonts w:ascii="Times New Roman" w:eastAsia="Times New Roman" w:hAnsi="Times New Roman" w:cs="Times New Roman"/>
          <w:sz w:val="24"/>
          <w:szCs w:val="24"/>
          <w:lang w:eastAsia="pt-BR"/>
        </w:rPr>
        <w:t xml:space="preserve">Quanto ao tamanho e valores da receita bruta, as empresas são classificadas dessas maneiras, muito embora para Longenecker e Moore (1997, p. 27), apontem que “especificar qualquer padrão de tamanho para definir pequenas empresas é algo necessariamente arbitrário, porque as pessoas adotam padrões diferentes para propósitos diferentes”. </w:t>
      </w:r>
    </w:p>
    <w:p w14:paraId="0D779A31" w14:textId="77777777" w:rsidR="00F75B18" w:rsidRPr="00B211CD" w:rsidRDefault="00F75B18" w:rsidP="00F75B18">
      <w:pPr>
        <w:spacing w:after="0" w:line="360" w:lineRule="auto"/>
        <w:ind w:firstLine="680"/>
        <w:jc w:val="both"/>
        <w:rPr>
          <w:rFonts w:ascii="Times New Roman" w:eastAsia="Times New Roman" w:hAnsi="Times New Roman" w:cs="Times New Roman"/>
          <w:sz w:val="24"/>
          <w:szCs w:val="24"/>
          <w:lang w:eastAsia="pt-BR"/>
        </w:rPr>
      </w:pPr>
      <w:r w:rsidRPr="00B211CD">
        <w:rPr>
          <w:rFonts w:ascii="Times New Roman" w:eastAsia="Times New Roman" w:hAnsi="Times New Roman" w:cs="Times New Roman"/>
          <w:sz w:val="24"/>
          <w:szCs w:val="24"/>
          <w:lang w:eastAsia="pt-BR"/>
        </w:rPr>
        <w:t xml:space="preserve">Fato é que, no Brasil, os critérios adotados para classificar uma empresa podem variar bastante, e os dois mais utilizados são: por porte e pelo número de empregados. </w:t>
      </w:r>
    </w:p>
    <w:p w14:paraId="4062FE7A" w14:textId="0B29D348" w:rsidR="00F75B18" w:rsidRPr="00B211CD" w:rsidRDefault="00F75B18" w:rsidP="00F75B18">
      <w:pPr>
        <w:spacing w:after="0" w:line="360" w:lineRule="auto"/>
        <w:ind w:firstLine="680"/>
        <w:jc w:val="both"/>
        <w:rPr>
          <w:rFonts w:ascii="Times New Roman" w:eastAsia="Times New Roman" w:hAnsi="Times New Roman" w:cs="Times New Roman"/>
          <w:bCs/>
          <w:color w:val="000000"/>
          <w:sz w:val="24"/>
          <w:szCs w:val="24"/>
          <w:lang w:eastAsia="pt-BR"/>
        </w:rPr>
      </w:pPr>
      <w:r w:rsidRPr="00B211CD">
        <w:rPr>
          <w:rFonts w:ascii="Times New Roman" w:eastAsia="Times New Roman" w:hAnsi="Times New Roman" w:cs="Times New Roman"/>
          <w:sz w:val="24"/>
          <w:szCs w:val="24"/>
          <w:lang w:eastAsia="pt-BR"/>
        </w:rPr>
        <w:t xml:space="preserve">O Banco de Desenvolvimento Econômico e Social – BNDES, classifica as empresas (seus clientes), de acordo com o porte, para que possa atuar prontamente, conforme as características de cada segmento, por meio da oferta de linhas de crédito, programas e condições especificas para cada porte de empresa. A classificação do banco leva em consideração a </w:t>
      </w:r>
      <w:r w:rsidRPr="00B211CD">
        <w:rPr>
          <w:rFonts w:ascii="Times New Roman" w:eastAsia="Times New Roman" w:hAnsi="Times New Roman" w:cs="Times New Roman"/>
          <w:bCs/>
          <w:color w:val="000000"/>
          <w:sz w:val="24"/>
          <w:szCs w:val="24"/>
          <w:lang w:eastAsia="pt-BR"/>
        </w:rPr>
        <w:t xml:space="preserve">Receita Operacional Bruta </w:t>
      </w:r>
      <w:r w:rsidRPr="00B211CD">
        <w:rPr>
          <w:rFonts w:ascii="Times New Roman" w:eastAsia="Times New Roman" w:hAnsi="Times New Roman" w:cs="Times New Roman"/>
          <w:sz w:val="24"/>
          <w:szCs w:val="24"/>
          <w:lang w:eastAsia="pt-BR"/>
        </w:rPr>
        <w:t>(</w:t>
      </w:r>
      <w:r w:rsidRPr="00B211CD">
        <w:rPr>
          <w:rFonts w:ascii="Times New Roman" w:eastAsia="Times New Roman" w:hAnsi="Times New Roman" w:cs="Times New Roman"/>
          <w:bCs/>
          <w:color w:val="000000"/>
          <w:sz w:val="24"/>
          <w:szCs w:val="24"/>
          <w:lang w:eastAsia="pt-BR"/>
        </w:rPr>
        <w:t>ROB). (LEMES JR.</w:t>
      </w:r>
      <w:r w:rsidR="005E6AE4" w:rsidRPr="00B211CD">
        <w:rPr>
          <w:rFonts w:ascii="Times New Roman" w:eastAsia="Times New Roman" w:hAnsi="Times New Roman" w:cs="Times New Roman"/>
          <w:bCs/>
          <w:color w:val="000000"/>
          <w:sz w:val="24"/>
          <w:szCs w:val="24"/>
          <w:lang w:eastAsia="pt-BR"/>
        </w:rPr>
        <w:t>;</w:t>
      </w:r>
      <w:r w:rsidRPr="00B211CD">
        <w:rPr>
          <w:rFonts w:ascii="Times New Roman" w:eastAsia="Times New Roman" w:hAnsi="Times New Roman" w:cs="Times New Roman"/>
          <w:bCs/>
          <w:color w:val="000000"/>
          <w:sz w:val="24"/>
          <w:szCs w:val="24"/>
          <w:lang w:eastAsia="pt-BR"/>
        </w:rPr>
        <w:t xml:space="preserve"> PISA, 2019), conforme </w:t>
      </w:r>
      <w:r w:rsidRPr="00B211CD">
        <w:rPr>
          <w:rFonts w:ascii="Times New Roman" w:eastAsia="Times New Roman" w:hAnsi="Times New Roman" w:cs="Times New Roman"/>
          <w:b/>
          <w:color w:val="000000"/>
          <w:sz w:val="24"/>
          <w:szCs w:val="24"/>
          <w:lang w:eastAsia="pt-BR"/>
        </w:rPr>
        <w:t>Figura 4</w:t>
      </w:r>
      <w:r w:rsidRPr="00B211CD">
        <w:rPr>
          <w:rFonts w:ascii="Times New Roman" w:eastAsia="Times New Roman" w:hAnsi="Times New Roman" w:cs="Times New Roman"/>
          <w:bCs/>
          <w:color w:val="000000"/>
          <w:sz w:val="24"/>
          <w:szCs w:val="24"/>
          <w:lang w:eastAsia="pt-BR"/>
        </w:rPr>
        <w:t>:</w:t>
      </w:r>
    </w:p>
    <w:p w14:paraId="5E9B2801" w14:textId="77777777" w:rsidR="009738A0" w:rsidRPr="00B211CD" w:rsidRDefault="009738A0" w:rsidP="00F75B18">
      <w:pPr>
        <w:spacing w:after="0" w:line="360" w:lineRule="auto"/>
        <w:ind w:firstLine="680"/>
        <w:jc w:val="both"/>
        <w:rPr>
          <w:rFonts w:ascii="Times New Roman" w:eastAsia="Times New Roman" w:hAnsi="Times New Roman" w:cs="Times New Roman"/>
          <w:bCs/>
          <w:color w:val="000000"/>
          <w:sz w:val="24"/>
          <w:szCs w:val="24"/>
          <w:lang w:eastAsia="pt-BR"/>
        </w:rPr>
      </w:pPr>
    </w:p>
    <w:p w14:paraId="37EA72DF" w14:textId="5275359C" w:rsidR="00F75B18" w:rsidRPr="00B211CD" w:rsidRDefault="00F75B18" w:rsidP="000A7E96">
      <w:pPr>
        <w:spacing w:after="0" w:line="240" w:lineRule="auto"/>
        <w:ind w:firstLine="680"/>
        <w:jc w:val="center"/>
        <w:rPr>
          <w:rFonts w:ascii="Times New Roman" w:eastAsia="Times New Roman" w:hAnsi="Times New Roman" w:cs="Times New Roman"/>
          <w:bCs/>
          <w:color w:val="000000"/>
          <w:sz w:val="20"/>
          <w:szCs w:val="20"/>
          <w:lang w:eastAsia="pt-BR"/>
        </w:rPr>
      </w:pPr>
      <w:r w:rsidRPr="00B211CD">
        <w:rPr>
          <w:rFonts w:ascii="Times New Roman" w:eastAsia="Times New Roman" w:hAnsi="Times New Roman" w:cs="Times New Roman"/>
          <w:b/>
          <w:bCs/>
          <w:sz w:val="20"/>
          <w:szCs w:val="20"/>
          <w:lang w:eastAsia="pt-BR"/>
        </w:rPr>
        <w:lastRenderedPageBreak/>
        <w:t>Figura 4</w:t>
      </w:r>
      <w:r w:rsidRPr="00B211CD">
        <w:rPr>
          <w:rFonts w:ascii="Times New Roman" w:eastAsia="Times New Roman" w:hAnsi="Times New Roman" w:cs="Times New Roman"/>
          <w:bCs/>
          <w:sz w:val="20"/>
          <w:szCs w:val="20"/>
          <w:lang w:eastAsia="pt-BR"/>
        </w:rPr>
        <w:t xml:space="preserve"> – Classificação conforme Receita Operacional Bruta</w:t>
      </w:r>
    </w:p>
    <w:tbl>
      <w:tblPr>
        <w:tblStyle w:val="Tabelacomgrade1"/>
        <w:tblW w:w="9073" w:type="dxa"/>
        <w:jc w:val="center"/>
        <w:tblLook w:val="04A0" w:firstRow="1" w:lastRow="0" w:firstColumn="1" w:lastColumn="0" w:noHBand="0" w:noVBand="1"/>
      </w:tblPr>
      <w:tblGrid>
        <w:gridCol w:w="1980"/>
        <w:gridCol w:w="7093"/>
      </w:tblGrid>
      <w:tr w:rsidR="00F75B18" w:rsidRPr="00B211CD" w14:paraId="5EA6C23D" w14:textId="77777777" w:rsidTr="00B86E06">
        <w:trPr>
          <w:jc w:val="center"/>
        </w:trPr>
        <w:tc>
          <w:tcPr>
            <w:tcW w:w="1980" w:type="dxa"/>
            <w:vAlign w:val="center"/>
          </w:tcPr>
          <w:p w14:paraId="3845A93B" w14:textId="77777777" w:rsidR="00F75B18" w:rsidRPr="00B211CD" w:rsidRDefault="00F75B18" w:rsidP="000A7E96">
            <w:pPr>
              <w:spacing w:after="0" w:line="240" w:lineRule="auto"/>
              <w:ind w:firstLine="0"/>
              <w:rPr>
                <w:b/>
                <w:color w:val="0D0D0D"/>
                <w:sz w:val="20"/>
                <w:szCs w:val="20"/>
              </w:rPr>
            </w:pPr>
            <w:r w:rsidRPr="00B211CD">
              <w:rPr>
                <w:b/>
                <w:color w:val="0D0D0D"/>
                <w:sz w:val="20"/>
                <w:szCs w:val="20"/>
              </w:rPr>
              <w:t>Classificação</w:t>
            </w:r>
          </w:p>
        </w:tc>
        <w:tc>
          <w:tcPr>
            <w:tcW w:w="7093" w:type="dxa"/>
            <w:vAlign w:val="center"/>
          </w:tcPr>
          <w:p w14:paraId="637A1C91" w14:textId="77777777" w:rsidR="00F75B18" w:rsidRPr="00B211CD" w:rsidRDefault="00F75B18" w:rsidP="000A7E96">
            <w:pPr>
              <w:spacing w:after="0" w:line="240" w:lineRule="auto"/>
              <w:ind w:firstLine="0"/>
              <w:rPr>
                <w:b/>
                <w:color w:val="0D0D0D"/>
                <w:sz w:val="20"/>
                <w:szCs w:val="20"/>
              </w:rPr>
            </w:pPr>
            <w:r w:rsidRPr="00B211CD">
              <w:rPr>
                <w:b/>
                <w:color w:val="0D0D0D"/>
                <w:sz w:val="20"/>
                <w:szCs w:val="20"/>
              </w:rPr>
              <w:t>Receita Operacional Bruta (ROB) – Renda anula</w:t>
            </w:r>
          </w:p>
        </w:tc>
      </w:tr>
      <w:tr w:rsidR="00F75B18" w:rsidRPr="00B211CD" w14:paraId="1E7D52D8" w14:textId="77777777" w:rsidTr="00B86E06">
        <w:trPr>
          <w:jc w:val="center"/>
        </w:trPr>
        <w:tc>
          <w:tcPr>
            <w:tcW w:w="1980" w:type="dxa"/>
            <w:vAlign w:val="center"/>
          </w:tcPr>
          <w:p w14:paraId="3E7676A7" w14:textId="77777777" w:rsidR="00F75B18" w:rsidRPr="00B211CD" w:rsidRDefault="00F75B18" w:rsidP="00C96AC4">
            <w:pPr>
              <w:spacing w:after="0" w:line="240" w:lineRule="auto"/>
              <w:ind w:firstLine="0"/>
              <w:rPr>
                <w:bCs/>
                <w:sz w:val="20"/>
                <w:szCs w:val="20"/>
              </w:rPr>
            </w:pPr>
            <w:r w:rsidRPr="00B211CD">
              <w:rPr>
                <w:bCs/>
                <w:sz w:val="20"/>
                <w:szCs w:val="20"/>
              </w:rPr>
              <w:t>Microempresa</w:t>
            </w:r>
          </w:p>
        </w:tc>
        <w:tc>
          <w:tcPr>
            <w:tcW w:w="7093" w:type="dxa"/>
            <w:vAlign w:val="center"/>
          </w:tcPr>
          <w:p w14:paraId="61B2ABFF" w14:textId="77777777" w:rsidR="00F75B18" w:rsidRPr="00B211CD" w:rsidRDefault="00F75B18" w:rsidP="00C96AC4">
            <w:pPr>
              <w:spacing w:after="0" w:line="240" w:lineRule="auto"/>
              <w:ind w:firstLine="0"/>
              <w:rPr>
                <w:bCs/>
                <w:sz w:val="20"/>
                <w:szCs w:val="20"/>
              </w:rPr>
            </w:pPr>
            <w:r w:rsidRPr="00B211CD">
              <w:rPr>
                <w:bCs/>
                <w:sz w:val="20"/>
                <w:szCs w:val="20"/>
              </w:rPr>
              <w:t>Menor ou igual a R$ 360 mil</w:t>
            </w:r>
          </w:p>
        </w:tc>
      </w:tr>
      <w:tr w:rsidR="00F75B18" w:rsidRPr="00B211CD" w14:paraId="29F858B1" w14:textId="77777777" w:rsidTr="00B86E06">
        <w:trPr>
          <w:jc w:val="center"/>
        </w:trPr>
        <w:tc>
          <w:tcPr>
            <w:tcW w:w="1980" w:type="dxa"/>
            <w:vAlign w:val="center"/>
          </w:tcPr>
          <w:p w14:paraId="48DFEFF3" w14:textId="77777777" w:rsidR="00F75B18" w:rsidRPr="00B211CD" w:rsidRDefault="00F75B18" w:rsidP="00C96AC4">
            <w:pPr>
              <w:spacing w:after="0" w:line="240" w:lineRule="auto"/>
              <w:ind w:firstLine="0"/>
              <w:rPr>
                <w:bCs/>
                <w:sz w:val="20"/>
                <w:szCs w:val="20"/>
              </w:rPr>
            </w:pPr>
            <w:r w:rsidRPr="00B211CD">
              <w:rPr>
                <w:bCs/>
                <w:sz w:val="20"/>
                <w:szCs w:val="20"/>
              </w:rPr>
              <w:t>Pequena Empresa</w:t>
            </w:r>
          </w:p>
        </w:tc>
        <w:tc>
          <w:tcPr>
            <w:tcW w:w="7093" w:type="dxa"/>
            <w:vAlign w:val="center"/>
          </w:tcPr>
          <w:p w14:paraId="5205220E" w14:textId="77777777" w:rsidR="00F75B18" w:rsidRPr="00B211CD" w:rsidRDefault="00F75B18" w:rsidP="00C96AC4">
            <w:pPr>
              <w:spacing w:after="0" w:line="240" w:lineRule="auto"/>
              <w:ind w:firstLine="0"/>
              <w:rPr>
                <w:bCs/>
                <w:sz w:val="20"/>
                <w:szCs w:val="20"/>
              </w:rPr>
            </w:pPr>
            <w:r w:rsidRPr="00B211CD">
              <w:rPr>
                <w:bCs/>
                <w:sz w:val="20"/>
                <w:szCs w:val="20"/>
              </w:rPr>
              <w:t>Maior que R$ 360 mil e menor ou igual a R$ 3,6 milhões.</w:t>
            </w:r>
          </w:p>
        </w:tc>
      </w:tr>
      <w:tr w:rsidR="00F75B18" w:rsidRPr="00B211CD" w14:paraId="2D441411" w14:textId="77777777" w:rsidTr="00B86E06">
        <w:trPr>
          <w:jc w:val="center"/>
        </w:trPr>
        <w:tc>
          <w:tcPr>
            <w:tcW w:w="1980" w:type="dxa"/>
            <w:vAlign w:val="center"/>
          </w:tcPr>
          <w:p w14:paraId="376F3D77" w14:textId="77777777" w:rsidR="00F75B18" w:rsidRPr="00B211CD" w:rsidRDefault="00F75B18" w:rsidP="00C96AC4">
            <w:pPr>
              <w:spacing w:after="0" w:line="240" w:lineRule="auto"/>
              <w:ind w:firstLine="0"/>
              <w:rPr>
                <w:bCs/>
                <w:sz w:val="20"/>
                <w:szCs w:val="20"/>
              </w:rPr>
            </w:pPr>
            <w:r w:rsidRPr="00B211CD">
              <w:rPr>
                <w:bCs/>
                <w:sz w:val="20"/>
                <w:szCs w:val="20"/>
              </w:rPr>
              <w:t>Média Empresa</w:t>
            </w:r>
          </w:p>
        </w:tc>
        <w:tc>
          <w:tcPr>
            <w:tcW w:w="7093" w:type="dxa"/>
            <w:vAlign w:val="center"/>
          </w:tcPr>
          <w:p w14:paraId="4195DCCA" w14:textId="77777777" w:rsidR="00F75B18" w:rsidRPr="00B211CD" w:rsidRDefault="00F75B18" w:rsidP="00C96AC4">
            <w:pPr>
              <w:spacing w:after="0" w:line="240" w:lineRule="auto"/>
              <w:ind w:firstLine="0"/>
              <w:rPr>
                <w:bCs/>
                <w:sz w:val="20"/>
                <w:szCs w:val="20"/>
              </w:rPr>
            </w:pPr>
            <w:r w:rsidRPr="00B211CD">
              <w:rPr>
                <w:bCs/>
                <w:sz w:val="20"/>
                <w:szCs w:val="20"/>
              </w:rPr>
              <w:t>Maior que R$ 3,6 milhões e menor ou igual a R$ 300 milhões.</w:t>
            </w:r>
          </w:p>
        </w:tc>
      </w:tr>
      <w:tr w:rsidR="00F75B18" w:rsidRPr="00B211CD" w14:paraId="526DF3A4" w14:textId="77777777" w:rsidTr="00B86E06">
        <w:trPr>
          <w:jc w:val="center"/>
        </w:trPr>
        <w:tc>
          <w:tcPr>
            <w:tcW w:w="1980" w:type="dxa"/>
            <w:vAlign w:val="center"/>
          </w:tcPr>
          <w:p w14:paraId="27C28C1F" w14:textId="77777777" w:rsidR="00F75B18" w:rsidRPr="00B211CD" w:rsidRDefault="00F75B18" w:rsidP="00C96AC4">
            <w:pPr>
              <w:spacing w:after="0" w:line="240" w:lineRule="auto"/>
              <w:ind w:firstLine="0"/>
              <w:rPr>
                <w:bCs/>
                <w:sz w:val="20"/>
                <w:szCs w:val="20"/>
              </w:rPr>
            </w:pPr>
            <w:r w:rsidRPr="00B211CD">
              <w:rPr>
                <w:bCs/>
                <w:sz w:val="20"/>
                <w:szCs w:val="20"/>
              </w:rPr>
              <w:t>Grande Empresa</w:t>
            </w:r>
          </w:p>
        </w:tc>
        <w:tc>
          <w:tcPr>
            <w:tcW w:w="7093" w:type="dxa"/>
            <w:vAlign w:val="center"/>
          </w:tcPr>
          <w:p w14:paraId="6D8640B9" w14:textId="77777777" w:rsidR="00F75B18" w:rsidRPr="00B211CD" w:rsidRDefault="00F75B18" w:rsidP="00C96AC4">
            <w:pPr>
              <w:spacing w:after="0" w:line="240" w:lineRule="auto"/>
              <w:ind w:firstLine="0"/>
              <w:rPr>
                <w:bCs/>
                <w:sz w:val="20"/>
                <w:szCs w:val="20"/>
              </w:rPr>
            </w:pPr>
            <w:r w:rsidRPr="00B211CD">
              <w:rPr>
                <w:bCs/>
                <w:sz w:val="20"/>
                <w:szCs w:val="20"/>
              </w:rPr>
              <w:t>Maior que R$ 360 milhões</w:t>
            </w:r>
          </w:p>
        </w:tc>
      </w:tr>
    </w:tbl>
    <w:p w14:paraId="5F28ACEC" w14:textId="77777777" w:rsidR="00F75B18" w:rsidRPr="00B211CD" w:rsidRDefault="00F75B18" w:rsidP="00F75B18">
      <w:pPr>
        <w:spacing w:after="0" w:line="240" w:lineRule="auto"/>
        <w:jc w:val="center"/>
        <w:rPr>
          <w:rFonts w:ascii="Times New Roman" w:eastAsia="Times New Roman" w:hAnsi="Times New Roman" w:cs="Times New Roman"/>
          <w:bCs/>
          <w:sz w:val="20"/>
          <w:szCs w:val="20"/>
          <w:lang w:eastAsia="pt-BR"/>
        </w:rPr>
      </w:pPr>
      <w:r w:rsidRPr="00B211CD">
        <w:rPr>
          <w:rFonts w:ascii="Times New Roman" w:eastAsia="Times New Roman" w:hAnsi="Times New Roman" w:cs="Times New Roman"/>
          <w:b/>
          <w:bCs/>
          <w:sz w:val="20"/>
          <w:szCs w:val="20"/>
          <w:lang w:eastAsia="pt-BR"/>
        </w:rPr>
        <w:t>Fonte</w:t>
      </w:r>
      <w:r w:rsidRPr="00B211CD">
        <w:rPr>
          <w:rFonts w:ascii="Times New Roman" w:eastAsia="Times New Roman" w:hAnsi="Times New Roman" w:cs="Times New Roman"/>
          <w:bCs/>
          <w:sz w:val="20"/>
          <w:szCs w:val="20"/>
          <w:lang w:eastAsia="pt-BR"/>
        </w:rPr>
        <w:t xml:space="preserve">: LEMES JR.; PISA (2019, p. 112). </w:t>
      </w:r>
    </w:p>
    <w:p w14:paraId="367ECB7A" w14:textId="77777777" w:rsidR="00F75B18" w:rsidRPr="00B211CD" w:rsidRDefault="00F75B18" w:rsidP="00F75B18">
      <w:pPr>
        <w:spacing w:after="0" w:line="240" w:lineRule="auto"/>
        <w:jc w:val="both"/>
        <w:rPr>
          <w:rFonts w:ascii="Times New Roman" w:eastAsia="Times New Roman" w:hAnsi="Times New Roman" w:cs="Times New Roman"/>
          <w:bCs/>
          <w:sz w:val="24"/>
          <w:szCs w:val="24"/>
          <w:lang w:eastAsia="pt-BR"/>
        </w:rPr>
      </w:pPr>
    </w:p>
    <w:p w14:paraId="3950D6D2" w14:textId="18DA68BC" w:rsidR="00F75B18" w:rsidRPr="00B211CD" w:rsidRDefault="00F75B18" w:rsidP="00F75B18">
      <w:pPr>
        <w:spacing w:after="0" w:line="360" w:lineRule="auto"/>
        <w:ind w:firstLine="680"/>
        <w:jc w:val="both"/>
        <w:rPr>
          <w:rFonts w:ascii="Times New Roman" w:eastAsia="Times New Roman" w:hAnsi="Times New Roman" w:cs="Times New Roman"/>
          <w:bCs/>
          <w:sz w:val="24"/>
          <w:szCs w:val="24"/>
          <w:lang w:eastAsia="pt-BR"/>
        </w:rPr>
      </w:pPr>
      <w:r w:rsidRPr="00B211CD">
        <w:rPr>
          <w:rFonts w:ascii="Times New Roman" w:eastAsia="Times New Roman" w:hAnsi="Times New Roman" w:cs="Times New Roman"/>
          <w:bCs/>
          <w:sz w:val="24"/>
          <w:szCs w:val="24"/>
          <w:lang w:eastAsia="pt-BR"/>
        </w:rPr>
        <w:t xml:space="preserve">Para o caso de Microempresas, Empresas de Pequeno Porte e Microempreendedor Individual, a classificação por porte, segue a Lei Complementar 155/2016, demonstrado na </w:t>
      </w:r>
      <w:r w:rsidRPr="00B211CD">
        <w:rPr>
          <w:rFonts w:ascii="Times New Roman" w:eastAsia="Times New Roman" w:hAnsi="Times New Roman" w:cs="Times New Roman"/>
          <w:b/>
          <w:sz w:val="24"/>
          <w:szCs w:val="24"/>
          <w:lang w:eastAsia="pt-BR"/>
        </w:rPr>
        <w:t>Figura 5</w:t>
      </w:r>
      <w:r w:rsidRPr="00B211CD">
        <w:rPr>
          <w:rFonts w:ascii="Times New Roman" w:eastAsia="Times New Roman" w:hAnsi="Times New Roman" w:cs="Times New Roman"/>
          <w:bCs/>
          <w:sz w:val="24"/>
          <w:szCs w:val="24"/>
          <w:lang w:eastAsia="pt-BR"/>
        </w:rPr>
        <w:t>:</w:t>
      </w:r>
    </w:p>
    <w:p w14:paraId="65328627" w14:textId="19F890A3" w:rsidR="00F75B18" w:rsidRPr="00B211CD" w:rsidRDefault="00F75B18" w:rsidP="00F75B18">
      <w:pPr>
        <w:spacing w:after="0" w:line="240" w:lineRule="auto"/>
        <w:jc w:val="center"/>
        <w:rPr>
          <w:rFonts w:ascii="Times New Roman" w:eastAsia="Times New Roman" w:hAnsi="Times New Roman" w:cs="Times New Roman"/>
          <w:bCs/>
          <w:sz w:val="20"/>
          <w:szCs w:val="20"/>
          <w:lang w:eastAsia="pt-BR"/>
        </w:rPr>
      </w:pPr>
      <w:r w:rsidRPr="00B211CD">
        <w:rPr>
          <w:rFonts w:ascii="Times New Roman" w:eastAsia="Times New Roman" w:hAnsi="Times New Roman" w:cs="Times New Roman"/>
          <w:b/>
          <w:sz w:val="20"/>
          <w:szCs w:val="20"/>
          <w:lang w:eastAsia="pt-BR"/>
        </w:rPr>
        <w:t>Figura 5</w:t>
      </w:r>
      <w:r w:rsidRPr="00B211CD">
        <w:rPr>
          <w:rFonts w:ascii="Times New Roman" w:eastAsia="Times New Roman" w:hAnsi="Times New Roman" w:cs="Times New Roman"/>
          <w:sz w:val="20"/>
          <w:szCs w:val="20"/>
          <w:lang w:eastAsia="pt-BR"/>
        </w:rPr>
        <w:t xml:space="preserve"> </w:t>
      </w:r>
      <w:r w:rsidRPr="00B211CD">
        <w:rPr>
          <w:rFonts w:ascii="Times New Roman" w:eastAsia="Times New Roman" w:hAnsi="Times New Roman" w:cs="Times New Roman"/>
          <w:bCs/>
          <w:sz w:val="20"/>
          <w:szCs w:val="20"/>
          <w:lang w:eastAsia="pt-BR"/>
        </w:rPr>
        <w:t xml:space="preserve">– </w:t>
      </w:r>
      <w:r w:rsidRPr="00B211CD">
        <w:rPr>
          <w:rFonts w:ascii="Times New Roman" w:eastAsia="Times New Roman" w:hAnsi="Times New Roman" w:cs="Times New Roman"/>
          <w:sz w:val="20"/>
          <w:szCs w:val="20"/>
          <w:lang w:eastAsia="pt-BR"/>
        </w:rPr>
        <w:t>Classificação das Empresas por porte.</w:t>
      </w:r>
    </w:p>
    <w:tbl>
      <w:tblPr>
        <w:tblStyle w:val="Tabelacomgrade1"/>
        <w:tblW w:w="9067" w:type="dxa"/>
        <w:tblLook w:val="04A0" w:firstRow="1" w:lastRow="0" w:firstColumn="1" w:lastColumn="0" w:noHBand="0" w:noVBand="1"/>
      </w:tblPr>
      <w:tblGrid>
        <w:gridCol w:w="3256"/>
        <w:gridCol w:w="5811"/>
      </w:tblGrid>
      <w:tr w:rsidR="00F75B18" w:rsidRPr="00B211CD" w14:paraId="2C9ADCC4" w14:textId="77777777" w:rsidTr="00B86E06">
        <w:tc>
          <w:tcPr>
            <w:tcW w:w="3256" w:type="dxa"/>
            <w:vAlign w:val="center"/>
          </w:tcPr>
          <w:p w14:paraId="5E516D7E" w14:textId="77777777" w:rsidR="00F75B18" w:rsidRPr="00B211CD" w:rsidRDefault="00F75B18" w:rsidP="00C96AC4">
            <w:pPr>
              <w:spacing w:after="0" w:line="240" w:lineRule="auto"/>
              <w:ind w:firstLine="0"/>
              <w:jc w:val="center"/>
              <w:rPr>
                <w:b/>
                <w:bCs/>
                <w:sz w:val="20"/>
                <w:szCs w:val="20"/>
              </w:rPr>
            </w:pPr>
            <w:bookmarkStart w:id="1" w:name="_Toc79920639"/>
            <w:r w:rsidRPr="00B211CD">
              <w:rPr>
                <w:b/>
                <w:bCs/>
                <w:sz w:val="20"/>
                <w:szCs w:val="20"/>
              </w:rPr>
              <w:t>Classificação</w:t>
            </w:r>
            <w:bookmarkEnd w:id="1"/>
          </w:p>
        </w:tc>
        <w:tc>
          <w:tcPr>
            <w:tcW w:w="5811" w:type="dxa"/>
            <w:vAlign w:val="center"/>
          </w:tcPr>
          <w:p w14:paraId="74E2671E" w14:textId="77777777" w:rsidR="00F75B18" w:rsidRPr="00B211CD" w:rsidRDefault="00F75B18" w:rsidP="00C96AC4">
            <w:pPr>
              <w:spacing w:after="0" w:line="240" w:lineRule="auto"/>
              <w:ind w:firstLine="0"/>
              <w:jc w:val="center"/>
              <w:rPr>
                <w:b/>
                <w:bCs/>
                <w:sz w:val="20"/>
                <w:szCs w:val="20"/>
              </w:rPr>
            </w:pPr>
            <w:bookmarkStart w:id="2" w:name="_Toc79920640"/>
            <w:r w:rsidRPr="00B211CD">
              <w:rPr>
                <w:b/>
                <w:bCs/>
                <w:sz w:val="20"/>
                <w:szCs w:val="20"/>
              </w:rPr>
              <w:t>Simples Nacional / Faturamento anual</w:t>
            </w:r>
            <w:bookmarkEnd w:id="2"/>
          </w:p>
        </w:tc>
      </w:tr>
      <w:tr w:rsidR="00F75B18" w:rsidRPr="00B211CD" w14:paraId="0ABCC3E9" w14:textId="77777777" w:rsidTr="00B86E06">
        <w:tc>
          <w:tcPr>
            <w:tcW w:w="3256" w:type="dxa"/>
            <w:vAlign w:val="center"/>
          </w:tcPr>
          <w:p w14:paraId="4C141036" w14:textId="77777777" w:rsidR="00F75B18" w:rsidRPr="00B211CD" w:rsidRDefault="00F75B18" w:rsidP="00C96AC4">
            <w:pPr>
              <w:spacing w:after="0" w:line="240" w:lineRule="auto"/>
              <w:ind w:firstLine="0"/>
              <w:jc w:val="center"/>
              <w:rPr>
                <w:sz w:val="20"/>
                <w:szCs w:val="20"/>
              </w:rPr>
            </w:pPr>
            <w:bookmarkStart w:id="3" w:name="_Toc79920641"/>
            <w:r w:rsidRPr="00B211CD">
              <w:rPr>
                <w:sz w:val="20"/>
                <w:szCs w:val="20"/>
              </w:rPr>
              <w:t>Microempresa (ME)</w:t>
            </w:r>
            <w:bookmarkEnd w:id="3"/>
          </w:p>
        </w:tc>
        <w:tc>
          <w:tcPr>
            <w:tcW w:w="5811" w:type="dxa"/>
            <w:vAlign w:val="center"/>
          </w:tcPr>
          <w:p w14:paraId="38BECC9F" w14:textId="77777777" w:rsidR="00F75B18" w:rsidRPr="00B211CD" w:rsidRDefault="00F75B18" w:rsidP="00C96AC4">
            <w:pPr>
              <w:spacing w:after="0" w:line="240" w:lineRule="auto"/>
              <w:ind w:firstLine="0"/>
              <w:jc w:val="center"/>
              <w:rPr>
                <w:sz w:val="20"/>
                <w:szCs w:val="20"/>
              </w:rPr>
            </w:pPr>
            <w:bookmarkStart w:id="4" w:name="_Toc79920642"/>
            <w:r w:rsidRPr="00B211CD">
              <w:rPr>
                <w:sz w:val="20"/>
                <w:szCs w:val="20"/>
              </w:rPr>
              <w:t>Até R$ 360 mil</w:t>
            </w:r>
            <w:bookmarkEnd w:id="4"/>
          </w:p>
        </w:tc>
      </w:tr>
      <w:tr w:rsidR="00F75B18" w:rsidRPr="00B211CD" w14:paraId="70A3AC32" w14:textId="77777777" w:rsidTr="00B86E06">
        <w:tc>
          <w:tcPr>
            <w:tcW w:w="3256" w:type="dxa"/>
            <w:vAlign w:val="center"/>
          </w:tcPr>
          <w:p w14:paraId="06B47473" w14:textId="77777777" w:rsidR="00F75B18" w:rsidRPr="00B211CD" w:rsidRDefault="00F75B18" w:rsidP="00C96AC4">
            <w:pPr>
              <w:spacing w:after="0" w:line="240" w:lineRule="auto"/>
              <w:ind w:firstLine="0"/>
              <w:jc w:val="center"/>
              <w:rPr>
                <w:sz w:val="20"/>
                <w:szCs w:val="20"/>
              </w:rPr>
            </w:pPr>
            <w:bookmarkStart w:id="5" w:name="_Toc79920643"/>
            <w:r w:rsidRPr="00B211CD">
              <w:rPr>
                <w:sz w:val="20"/>
                <w:szCs w:val="20"/>
              </w:rPr>
              <w:t>Empresa de Pequeno Porte</w:t>
            </w:r>
            <w:bookmarkEnd w:id="5"/>
          </w:p>
        </w:tc>
        <w:tc>
          <w:tcPr>
            <w:tcW w:w="5811" w:type="dxa"/>
            <w:vAlign w:val="center"/>
          </w:tcPr>
          <w:p w14:paraId="53E41919" w14:textId="77777777" w:rsidR="00F75B18" w:rsidRPr="00B211CD" w:rsidRDefault="00F75B18" w:rsidP="00C96AC4">
            <w:pPr>
              <w:spacing w:after="0" w:line="240" w:lineRule="auto"/>
              <w:ind w:firstLine="0"/>
              <w:jc w:val="center"/>
              <w:rPr>
                <w:sz w:val="20"/>
                <w:szCs w:val="20"/>
              </w:rPr>
            </w:pPr>
            <w:bookmarkStart w:id="6" w:name="_Toc79920644"/>
            <w:r w:rsidRPr="00B211CD">
              <w:rPr>
                <w:sz w:val="20"/>
                <w:szCs w:val="20"/>
              </w:rPr>
              <w:t>Maior que R$ 360 mil e menor ou igual a R$ 4,8 milhões.</w:t>
            </w:r>
            <w:bookmarkEnd w:id="6"/>
          </w:p>
        </w:tc>
      </w:tr>
      <w:tr w:rsidR="00F75B18" w:rsidRPr="00B211CD" w14:paraId="06EBAC6C" w14:textId="77777777" w:rsidTr="00B86E06">
        <w:tc>
          <w:tcPr>
            <w:tcW w:w="3256" w:type="dxa"/>
            <w:vAlign w:val="center"/>
          </w:tcPr>
          <w:p w14:paraId="5211EB61" w14:textId="77777777" w:rsidR="00F75B18" w:rsidRPr="00B211CD" w:rsidRDefault="00F75B18" w:rsidP="00C96AC4">
            <w:pPr>
              <w:spacing w:after="0" w:line="240" w:lineRule="auto"/>
              <w:ind w:firstLine="0"/>
              <w:jc w:val="center"/>
              <w:rPr>
                <w:sz w:val="20"/>
                <w:szCs w:val="20"/>
              </w:rPr>
            </w:pPr>
            <w:bookmarkStart w:id="7" w:name="_Toc79920645"/>
            <w:r w:rsidRPr="00B211CD">
              <w:rPr>
                <w:sz w:val="20"/>
                <w:szCs w:val="20"/>
              </w:rPr>
              <w:t>M</w:t>
            </w:r>
            <w:bookmarkEnd w:id="7"/>
            <w:r w:rsidRPr="00B211CD">
              <w:rPr>
                <w:sz w:val="20"/>
                <w:szCs w:val="20"/>
              </w:rPr>
              <w:t>icroempreendedor Individual</w:t>
            </w:r>
          </w:p>
        </w:tc>
        <w:tc>
          <w:tcPr>
            <w:tcW w:w="5811" w:type="dxa"/>
            <w:vAlign w:val="center"/>
          </w:tcPr>
          <w:p w14:paraId="147FD3C3" w14:textId="77777777" w:rsidR="00F75B18" w:rsidRPr="00B211CD" w:rsidRDefault="00F75B18" w:rsidP="00C96AC4">
            <w:pPr>
              <w:spacing w:after="0" w:line="240" w:lineRule="auto"/>
              <w:ind w:firstLine="0"/>
              <w:jc w:val="center"/>
              <w:rPr>
                <w:sz w:val="20"/>
                <w:szCs w:val="20"/>
              </w:rPr>
            </w:pPr>
            <w:bookmarkStart w:id="8" w:name="_Toc79920646"/>
            <w:r w:rsidRPr="00B211CD">
              <w:rPr>
                <w:sz w:val="20"/>
                <w:szCs w:val="20"/>
              </w:rPr>
              <w:t>Até R$ 81 mil</w:t>
            </w:r>
            <w:bookmarkEnd w:id="8"/>
          </w:p>
        </w:tc>
      </w:tr>
    </w:tbl>
    <w:p w14:paraId="1A4250C7" w14:textId="77777777" w:rsidR="00F75B18" w:rsidRPr="00B211CD" w:rsidRDefault="00F75B18" w:rsidP="00F75B18">
      <w:pPr>
        <w:spacing w:after="0" w:line="240" w:lineRule="auto"/>
        <w:jc w:val="center"/>
        <w:rPr>
          <w:rFonts w:ascii="Times New Roman" w:eastAsia="Times New Roman" w:hAnsi="Times New Roman" w:cs="Times New Roman"/>
          <w:i/>
          <w:iCs/>
          <w:color w:val="FF0000"/>
          <w:sz w:val="20"/>
          <w:szCs w:val="20"/>
          <w:lang w:eastAsia="pt-BR"/>
        </w:rPr>
      </w:pPr>
      <w:bookmarkStart w:id="9" w:name="_Toc79920647"/>
      <w:r w:rsidRPr="00B211CD">
        <w:rPr>
          <w:rFonts w:ascii="Times New Roman" w:eastAsia="Times New Roman" w:hAnsi="Times New Roman" w:cs="Times New Roman"/>
          <w:b/>
          <w:sz w:val="20"/>
          <w:szCs w:val="20"/>
          <w:lang w:eastAsia="pt-BR"/>
        </w:rPr>
        <w:t>Fonte</w:t>
      </w:r>
      <w:r w:rsidRPr="00B211CD">
        <w:rPr>
          <w:rFonts w:ascii="Times New Roman" w:eastAsia="Times New Roman" w:hAnsi="Times New Roman" w:cs="Times New Roman"/>
          <w:sz w:val="20"/>
          <w:szCs w:val="20"/>
          <w:lang w:eastAsia="pt-BR"/>
        </w:rPr>
        <w:t>: Lei Complementar 123/2006 e Lei Complementar 155/2016</w:t>
      </w:r>
      <w:bookmarkEnd w:id="9"/>
      <w:r w:rsidRPr="00B211CD">
        <w:rPr>
          <w:rFonts w:ascii="Times New Roman" w:eastAsia="Times New Roman" w:hAnsi="Times New Roman" w:cs="Times New Roman"/>
          <w:sz w:val="20"/>
          <w:szCs w:val="20"/>
          <w:lang w:eastAsia="pt-BR"/>
        </w:rPr>
        <w:t xml:space="preserve">. </w:t>
      </w:r>
    </w:p>
    <w:p w14:paraId="7D2195D7" w14:textId="77777777" w:rsidR="00F75B18" w:rsidRPr="00B211CD" w:rsidRDefault="00F75B18" w:rsidP="00F75B18">
      <w:pPr>
        <w:spacing w:after="0" w:line="360" w:lineRule="auto"/>
        <w:ind w:firstLine="680"/>
        <w:jc w:val="both"/>
        <w:rPr>
          <w:rFonts w:ascii="Times New Roman" w:eastAsia="Times New Roman" w:hAnsi="Times New Roman" w:cs="Times New Roman"/>
          <w:sz w:val="24"/>
          <w:szCs w:val="24"/>
          <w:lang w:eastAsia="pt-BR"/>
        </w:rPr>
      </w:pPr>
    </w:p>
    <w:p w14:paraId="0C7E581D" w14:textId="77777777" w:rsidR="00F75B18" w:rsidRPr="00B211CD" w:rsidRDefault="00F75B18" w:rsidP="00F75B18">
      <w:pPr>
        <w:spacing w:after="0" w:line="360" w:lineRule="auto"/>
        <w:ind w:firstLine="680"/>
        <w:jc w:val="both"/>
        <w:rPr>
          <w:rFonts w:ascii="Times New Roman" w:eastAsia="Times New Roman" w:hAnsi="Times New Roman" w:cs="Times New Roman"/>
          <w:sz w:val="24"/>
          <w:szCs w:val="24"/>
          <w:lang w:eastAsia="pt-BR"/>
        </w:rPr>
      </w:pPr>
      <w:r w:rsidRPr="00B211CD">
        <w:rPr>
          <w:rFonts w:ascii="Times New Roman" w:eastAsia="Times New Roman" w:hAnsi="Times New Roman" w:cs="Times New Roman"/>
          <w:sz w:val="24"/>
          <w:szCs w:val="24"/>
          <w:lang w:eastAsia="pt-BR"/>
        </w:rPr>
        <w:t xml:space="preserve">Importante observar que na </w:t>
      </w:r>
      <w:r w:rsidRPr="00B211CD">
        <w:rPr>
          <w:rFonts w:ascii="Times New Roman" w:eastAsia="Times New Roman" w:hAnsi="Times New Roman" w:cs="Times New Roman"/>
          <w:b/>
          <w:bCs/>
          <w:sz w:val="24"/>
          <w:szCs w:val="24"/>
          <w:lang w:eastAsia="pt-BR"/>
        </w:rPr>
        <w:t>Figura 5</w:t>
      </w:r>
      <w:r w:rsidRPr="00B211CD">
        <w:rPr>
          <w:rFonts w:ascii="Times New Roman" w:eastAsia="Times New Roman" w:hAnsi="Times New Roman" w:cs="Times New Roman"/>
          <w:sz w:val="24"/>
          <w:szCs w:val="24"/>
          <w:lang w:eastAsia="pt-BR"/>
        </w:rPr>
        <w:t>, acima, o Microempreendedor Individual (MEI) não aparece, pois, sua formação é dotada de apenas uma pessoa, geralmente o proprietário, não obtendo nenhum funcionário, muito embora a legislação permita o registro de 1 (uma) pessoa.</w:t>
      </w:r>
    </w:p>
    <w:p w14:paraId="6606FF83" w14:textId="6D4CCB65" w:rsidR="00F75B18" w:rsidRPr="00B211CD" w:rsidRDefault="00F75B18" w:rsidP="00F75B18">
      <w:pPr>
        <w:spacing w:after="0" w:line="360" w:lineRule="auto"/>
        <w:ind w:firstLine="680"/>
        <w:jc w:val="both"/>
        <w:rPr>
          <w:rFonts w:ascii="Times New Roman" w:eastAsia="Times New Roman" w:hAnsi="Times New Roman" w:cs="Times New Roman"/>
          <w:sz w:val="24"/>
          <w:szCs w:val="24"/>
          <w:lang w:eastAsia="pt-BR"/>
        </w:rPr>
      </w:pPr>
      <w:r w:rsidRPr="00B211CD">
        <w:rPr>
          <w:rFonts w:ascii="Times New Roman" w:eastAsia="Times New Roman" w:hAnsi="Times New Roman" w:cs="Times New Roman"/>
          <w:sz w:val="24"/>
          <w:szCs w:val="24"/>
          <w:lang w:eastAsia="pt-BR"/>
        </w:rPr>
        <w:t xml:space="preserve">Outra classificação adotada é pelo número de empregados, demonstrada na </w:t>
      </w:r>
      <w:r w:rsidRPr="00B211CD">
        <w:rPr>
          <w:rFonts w:ascii="Times New Roman" w:eastAsia="Times New Roman" w:hAnsi="Times New Roman" w:cs="Times New Roman"/>
          <w:b/>
          <w:bCs/>
          <w:sz w:val="24"/>
          <w:szCs w:val="24"/>
          <w:lang w:eastAsia="pt-BR"/>
        </w:rPr>
        <w:t>Figura 6</w:t>
      </w:r>
      <w:r w:rsidRPr="00B211CD">
        <w:rPr>
          <w:rFonts w:ascii="Times New Roman" w:eastAsia="Times New Roman" w:hAnsi="Times New Roman" w:cs="Times New Roman"/>
          <w:sz w:val="24"/>
          <w:szCs w:val="24"/>
          <w:lang w:eastAsia="pt-BR"/>
        </w:rPr>
        <w:t>, e pode ser encontrada no Anuário do Trabalho na MPE do SEBRAE e no Departamento Intersindical de Estatística e Estudos Socioeconômicos (DIEESE).</w:t>
      </w:r>
    </w:p>
    <w:p w14:paraId="6A010C15" w14:textId="77777777" w:rsidR="00AC5582" w:rsidRPr="00B211CD" w:rsidRDefault="00AC5582" w:rsidP="00F75B18">
      <w:pPr>
        <w:spacing w:after="0" w:line="240" w:lineRule="auto"/>
        <w:ind w:firstLine="680"/>
        <w:jc w:val="center"/>
        <w:rPr>
          <w:rFonts w:ascii="Times New Roman" w:eastAsia="Times New Roman" w:hAnsi="Times New Roman" w:cs="Times New Roman"/>
          <w:b/>
          <w:sz w:val="20"/>
          <w:szCs w:val="20"/>
          <w:lang w:eastAsia="pt-BR"/>
        </w:rPr>
      </w:pPr>
    </w:p>
    <w:p w14:paraId="540918CA" w14:textId="1302B5B1" w:rsidR="00F75B18" w:rsidRPr="00B211CD" w:rsidRDefault="00F75B18" w:rsidP="00F75B18">
      <w:pPr>
        <w:spacing w:after="0" w:line="240" w:lineRule="auto"/>
        <w:ind w:firstLine="680"/>
        <w:jc w:val="center"/>
        <w:rPr>
          <w:rFonts w:ascii="Times New Roman" w:eastAsia="Times New Roman" w:hAnsi="Times New Roman" w:cs="Times New Roman"/>
          <w:sz w:val="20"/>
          <w:szCs w:val="20"/>
          <w:lang w:eastAsia="pt-BR"/>
        </w:rPr>
      </w:pPr>
      <w:r w:rsidRPr="00B211CD">
        <w:rPr>
          <w:rFonts w:ascii="Times New Roman" w:eastAsia="Times New Roman" w:hAnsi="Times New Roman" w:cs="Times New Roman"/>
          <w:b/>
          <w:sz w:val="20"/>
          <w:szCs w:val="20"/>
          <w:lang w:eastAsia="pt-BR"/>
        </w:rPr>
        <w:t>Figura 6</w:t>
      </w:r>
      <w:r w:rsidRPr="00B211CD">
        <w:rPr>
          <w:rFonts w:ascii="Times New Roman" w:eastAsia="Times New Roman" w:hAnsi="Times New Roman" w:cs="Times New Roman"/>
          <w:sz w:val="20"/>
          <w:szCs w:val="20"/>
          <w:lang w:eastAsia="pt-BR"/>
        </w:rPr>
        <w:t xml:space="preserve"> </w:t>
      </w:r>
      <w:r w:rsidRPr="00B211CD">
        <w:rPr>
          <w:rFonts w:ascii="Times New Roman" w:eastAsia="Times New Roman" w:hAnsi="Times New Roman" w:cs="Times New Roman"/>
          <w:bCs/>
          <w:sz w:val="20"/>
          <w:szCs w:val="20"/>
          <w:lang w:eastAsia="pt-BR"/>
        </w:rPr>
        <w:t xml:space="preserve">– </w:t>
      </w:r>
      <w:r w:rsidRPr="00B211CD">
        <w:rPr>
          <w:rFonts w:ascii="Times New Roman" w:eastAsia="Times New Roman" w:hAnsi="Times New Roman" w:cs="Times New Roman"/>
          <w:sz w:val="20"/>
          <w:szCs w:val="20"/>
          <w:lang w:eastAsia="pt-BR"/>
        </w:rPr>
        <w:t>Classificação pelos números de funcionários</w:t>
      </w:r>
    </w:p>
    <w:tbl>
      <w:tblPr>
        <w:tblStyle w:val="Tabelacomgrade1"/>
        <w:tblW w:w="9067" w:type="dxa"/>
        <w:tblLook w:val="04A0" w:firstRow="1" w:lastRow="0" w:firstColumn="1" w:lastColumn="0" w:noHBand="0" w:noVBand="1"/>
      </w:tblPr>
      <w:tblGrid>
        <w:gridCol w:w="2831"/>
        <w:gridCol w:w="3401"/>
        <w:gridCol w:w="2835"/>
      </w:tblGrid>
      <w:tr w:rsidR="00F75B18" w:rsidRPr="00B211CD" w14:paraId="7679B337" w14:textId="77777777" w:rsidTr="00B86E06">
        <w:tc>
          <w:tcPr>
            <w:tcW w:w="2831" w:type="dxa"/>
            <w:vAlign w:val="center"/>
          </w:tcPr>
          <w:p w14:paraId="7C08DB7D" w14:textId="77777777" w:rsidR="00F75B18" w:rsidRPr="00B211CD" w:rsidRDefault="00F75B18" w:rsidP="00C96AC4">
            <w:pPr>
              <w:spacing w:after="0" w:line="240" w:lineRule="auto"/>
              <w:ind w:firstLine="23"/>
              <w:jc w:val="center"/>
              <w:rPr>
                <w:b/>
                <w:bCs/>
                <w:sz w:val="20"/>
                <w:szCs w:val="20"/>
              </w:rPr>
            </w:pPr>
            <w:r w:rsidRPr="00B211CD">
              <w:rPr>
                <w:b/>
                <w:bCs/>
                <w:sz w:val="20"/>
                <w:szCs w:val="20"/>
              </w:rPr>
              <w:t>Classificação</w:t>
            </w:r>
          </w:p>
        </w:tc>
        <w:tc>
          <w:tcPr>
            <w:tcW w:w="3401" w:type="dxa"/>
            <w:vAlign w:val="center"/>
          </w:tcPr>
          <w:p w14:paraId="7AD95001" w14:textId="77777777" w:rsidR="00F75B18" w:rsidRPr="00B211CD" w:rsidRDefault="00F75B18" w:rsidP="00C96AC4">
            <w:pPr>
              <w:spacing w:after="0" w:line="240" w:lineRule="auto"/>
              <w:ind w:firstLine="23"/>
              <w:jc w:val="center"/>
              <w:rPr>
                <w:b/>
                <w:bCs/>
                <w:sz w:val="20"/>
                <w:szCs w:val="20"/>
              </w:rPr>
            </w:pPr>
            <w:r w:rsidRPr="00B211CD">
              <w:rPr>
                <w:b/>
                <w:bCs/>
                <w:sz w:val="20"/>
                <w:szCs w:val="20"/>
              </w:rPr>
              <w:t>Indústria pessoas ocupadas</w:t>
            </w:r>
          </w:p>
        </w:tc>
        <w:tc>
          <w:tcPr>
            <w:tcW w:w="2835" w:type="dxa"/>
            <w:vAlign w:val="center"/>
          </w:tcPr>
          <w:p w14:paraId="7DDF3178" w14:textId="77777777" w:rsidR="00F75B18" w:rsidRPr="00B211CD" w:rsidRDefault="00F75B18" w:rsidP="00C96AC4">
            <w:pPr>
              <w:spacing w:after="0" w:line="240" w:lineRule="auto"/>
              <w:ind w:firstLine="23"/>
              <w:jc w:val="center"/>
              <w:rPr>
                <w:b/>
                <w:bCs/>
                <w:sz w:val="20"/>
                <w:szCs w:val="20"/>
              </w:rPr>
            </w:pPr>
            <w:r w:rsidRPr="00B211CD">
              <w:rPr>
                <w:b/>
                <w:bCs/>
                <w:sz w:val="20"/>
                <w:szCs w:val="20"/>
              </w:rPr>
              <w:t>Comércio e Serviços</w:t>
            </w:r>
          </w:p>
        </w:tc>
      </w:tr>
      <w:tr w:rsidR="00F75B18" w:rsidRPr="00B211CD" w14:paraId="75ABC111" w14:textId="77777777" w:rsidTr="00B86E06">
        <w:tc>
          <w:tcPr>
            <w:tcW w:w="2831" w:type="dxa"/>
            <w:vAlign w:val="center"/>
          </w:tcPr>
          <w:p w14:paraId="35DD311A" w14:textId="77777777" w:rsidR="00F75B18" w:rsidRPr="00B211CD" w:rsidRDefault="00F75B18" w:rsidP="00C96AC4">
            <w:pPr>
              <w:spacing w:after="0" w:line="240" w:lineRule="auto"/>
              <w:ind w:firstLine="23"/>
              <w:jc w:val="center"/>
              <w:rPr>
                <w:sz w:val="20"/>
                <w:szCs w:val="20"/>
              </w:rPr>
            </w:pPr>
            <w:r w:rsidRPr="00B211CD">
              <w:rPr>
                <w:sz w:val="20"/>
                <w:szCs w:val="20"/>
              </w:rPr>
              <w:t>Microempresa</w:t>
            </w:r>
          </w:p>
        </w:tc>
        <w:tc>
          <w:tcPr>
            <w:tcW w:w="3401" w:type="dxa"/>
            <w:vAlign w:val="center"/>
          </w:tcPr>
          <w:p w14:paraId="01B1907C" w14:textId="77777777" w:rsidR="00F75B18" w:rsidRPr="00B211CD" w:rsidRDefault="00F75B18" w:rsidP="00C96AC4">
            <w:pPr>
              <w:spacing w:after="0" w:line="240" w:lineRule="auto"/>
              <w:ind w:firstLine="23"/>
              <w:jc w:val="center"/>
              <w:rPr>
                <w:sz w:val="20"/>
                <w:szCs w:val="20"/>
              </w:rPr>
            </w:pPr>
            <w:r w:rsidRPr="00B211CD">
              <w:rPr>
                <w:sz w:val="20"/>
                <w:szCs w:val="20"/>
              </w:rPr>
              <w:t>Até 19</w:t>
            </w:r>
          </w:p>
        </w:tc>
        <w:tc>
          <w:tcPr>
            <w:tcW w:w="2835" w:type="dxa"/>
            <w:vAlign w:val="center"/>
          </w:tcPr>
          <w:p w14:paraId="140096F4" w14:textId="77777777" w:rsidR="00F75B18" w:rsidRPr="00B211CD" w:rsidRDefault="00F75B18" w:rsidP="00C96AC4">
            <w:pPr>
              <w:spacing w:after="0" w:line="240" w:lineRule="auto"/>
              <w:ind w:firstLine="23"/>
              <w:jc w:val="center"/>
              <w:rPr>
                <w:sz w:val="20"/>
                <w:szCs w:val="20"/>
              </w:rPr>
            </w:pPr>
            <w:r w:rsidRPr="00B211CD">
              <w:rPr>
                <w:sz w:val="20"/>
                <w:szCs w:val="20"/>
              </w:rPr>
              <w:t>Até 9</w:t>
            </w:r>
          </w:p>
        </w:tc>
      </w:tr>
      <w:tr w:rsidR="00F75B18" w:rsidRPr="00B211CD" w14:paraId="7566AC50" w14:textId="77777777" w:rsidTr="00B86E06">
        <w:tc>
          <w:tcPr>
            <w:tcW w:w="2831" w:type="dxa"/>
            <w:vAlign w:val="center"/>
          </w:tcPr>
          <w:p w14:paraId="591AA362" w14:textId="77777777" w:rsidR="00F75B18" w:rsidRPr="00B211CD" w:rsidRDefault="00F75B18" w:rsidP="00C96AC4">
            <w:pPr>
              <w:spacing w:after="0" w:line="240" w:lineRule="auto"/>
              <w:ind w:firstLine="23"/>
              <w:jc w:val="center"/>
              <w:rPr>
                <w:sz w:val="20"/>
                <w:szCs w:val="20"/>
              </w:rPr>
            </w:pPr>
            <w:r w:rsidRPr="00B211CD">
              <w:rPr>
                <w:sz w:val="20"/>
                <w:szCs w:val="20"/>
              </w:rPr>
              <w:t>Pequena     Empresa</w:t>
            </w:r>
          </w:p>
        </w:tc>
        <w:tc>
          <w:tcPr>
            <w:tcW w:w="3401" w:type="dxa"/>
            <w:vAlign w:val="center"/>
          </w:tcPr>
          <w:p w14:paraId="6DFACA54" w14:textId="77777777" w:rsidR="00F75B18" w:rsidRPr="00B211CD" w:rsidRDefault="00F75B18" w:rsidP="00C96AC4">
            <w:pPr>
              <w:spacing w:after="0" w:line="240" w:lineRule="auto"/>
              <w:ind w:firstLine="23"/>
              <w:jc w:val="center"/>
              <w:rPr>
                <w:sz w:val="20"/>
                <w:szCs w:val="20"/>
              </w:rPr>
            </w:pPr>
            <w:r w:rsidRPr="00B211CD">
              <w:rPr>
                <w:sz w:val="20"/>
                <w:szCs w:val="20"/>
              </w:rPr>
              <w:t>de 20 a 99</w:t>
            </w:r>
          </w:p>
        </w:tc>
        <w:tc>
          <w:tcPr>
            <w:tcW w:w="2835" w:type="dxa"/>
            <w:vAlign w:val="center"/>
          </w:tcPr>
          <w:p w14:paraId="4930EFA7" w14:textId="77777777" w:rsidR="00F75B18" w:rsidRPr="00B211CD" w:rsidRDefault="00F75B18" w:rsidP="00C96AC4">
            <w:pPr>
              <w:spacing w:after="0" w:line="240" w:lineRule="auto"/>
              <w:ind w:firstLine="23"/>
              <w:jc w:val="center"/>
              <w:rPr>
                <w:sz w:val="20"/>
                <w:szCs w:val="20"/>
              </w:rPr>
            </w:pPr>
            <w:r w:rsidRPr="00B211CD">
              <w:rPr>
                <w:sz w:val="20"/>
                <w:szCs w:val="20"/>
              </w:rPr>
              <w:t>de 10 a 49</w:t>
            </w:r>
          </w:p>
        </w:tc>
      </w:tr>
      <w:tr w:rsidR="00F75B18" w:rsidRPr="00B211CD" w14:paraId="0CE51A23" w14:textId="77777777" w:rsidTr="00B86E06">
        <w:tc>
          <w:tcPr>
            <w:tcW w:w="2831" w:type="dxa"/>
            <w:vAlign w:val="center"/>
          </w:tcPr>
          <w:p w14:paraId="7EED604F" w14:textId="77777777" w:rsidR="00F75B18" w:rsidRPr="00B211CD" w:rsidRDefault="00F75B18" w:rsidP="00C96AC4">
            <w:pPr>
              <w:spacing w:after="0" w:line="240" w:lineRule="auto"/>
              <w:ind w:firstLine="23"/>
              <w:jc w:val="center"/>
              <w:rPr>
                <w:sz w:val="20"/>
                <w:szCs w:val="20"/>
              </w:rPr>
            </w:pPr>
            <w:r w:rsidRPr="00B211CD">
              <w:rPr>
                <w:sz w:val="20"/>
                <w:szCs w:val="20"/>
              </w:rPr>
              <w:t>Média Empresa</w:t>
            </w:r>
          </w:p>
        </w:tc>
        <w:tc>
          <w:tcPr>
            <w:tcW w:w="3401" w:type="dxa"/>
            <w:vAlign w:val="center"/>
          </w:tcPr>
          <w:p w14:paraId="7394C296" w14:textId="77777777" w:rsidR="00F75B18" w:rsidRPr="00B211CD" w:rsidRDefault="00F75B18" w:rsidP="00C96AC4">
            <w:pPr>
              <w:spacing w:after="0" w:line="240" w:lineRule="auto"/>
              <w:ind w:firstLine="23"/>
              <w:jc w:val="center"/>
              <w:rPr>
                <w:sz w:val="20"/>
                <w:szCs w:val="20"/>
              </w:rPr>
            </w:pPr>
            <w:r w:rsidRPr="00B211CD">
              <w:rPr>
                <w:sz w:val="20"/>
                <w:szCs w:val="20"/>
              </w:rPr>
              <w:t>de 100 a 499</w:t>
            </w:r>
          </w:p>
        </w:tc>
        <w:tc>
          <w:tcPr>
            <w:tcW w:w="2835" w:type="dxa"/>
            <w:vAlign w:val="center"/>
          </w:tcPr>
          <w:p w14:paraId="2CF9F97E" w14:textId="77777777" w:rsidR="00F75B18" w:rsidRPr="00B211CD" w:rsidRDefault="00F75B18" w:rsidP="00C96AC4">
            <w:pPr>
              <w:spacing w:after="0" w:line="240" w:lineRule="auto"/>
              <w:ind w:firstLine="23"/>
              <w:jc w:val="center"/>
              <w:rPr>
                <w:sz w:val="20"/>
                <w:szCs w:val="20"/>
              </w:rPr>
            </w:pPr>
            <w:r w:rsidRPr="00B211CD">
              <w:rPr>
                <w:sz w:val="20"/>
                <w:szCs w:val="20"/>
              </w:rPr>
              <w:t>de 50 a 99</w:t>
            </w:r>
          </w:p>
        </w:tc>
      </w:tr>
      <w:tr w:rsidR="00F75B18" w:rsidRPr="00B211CD" w14:paraId="33A3C72D" w14:textId="77777777" w:rsidTr="00B86E06">
        <w:tc>
          <w:tcPr>
            <w:tcW w:w="2831" w:type="dxa"/>
            <w:vAlign w:val="center"/>
          </w:tcPr>
          <w:p w14:paraId="4C286F81" w14:textId="77777777" w:rsidR="00F75B18" w:rsidRPr="00B211CD" w:rsidRDefault="00F75B18" w:rsidP="00C96AC4">
            <w:pPr>
              <w:spacing w:after="0" w:line="240" w:lineRule="auto"/>
              <w:ind w:firstLine="23"/>
              <w:jc w:val="center"/>
              <w:rPr>
                <w:sz w:val="20"/>
                <w:szCs w:val="20"/>
              </w:rPr>
            </w:pPr>
            <w:r w:rsidRPr="00B211CD">
              <w:rPr>
                <w:sz w:val="20"/>
                <w:szCs w:val="20"/>
              </w:rPr>
              <w:t>Grande Empresa</w:t>
            </w:r>
          </w:p>
        </w:tc>
        <w:tc>
          <w:tcPr>
            <w:tcW w:w="3401" w:type="dxa"/>
            <w:vAlign w:val="center"/>
          </w:tcPr>
          <w:p w14:paraId="464A89F2" w14:textId="77777777" w:rsidR="00F75B18" w:rsidRPr="00B211CD" w:rsidRDefault="00F75B18" w:rsidP="00C96AC4">
            <w:pPr>
              <w:spacing w:after="0" w:line="240" w:lineRule="auto"/>
              <w:ind w:firstLine="23"/>
              <w:jc w:val="center"/>
              <w:rPr>
                <w:sz w:val="20"/>
                <w:szCs w:val="20"/>
              </w:rPr>
            </w:pPr>
            <w:r w:rsidRPr="00B211CD">
              <w:rPr>
                <w:sz w:val="20"/>
                <w:szCs w:val="20"/>
              </w:rPr>
              <w:t>500 ou mais</w:t>
            </w:r>
          </w:p>
        </w:tc>
        <w:tc>
          <w:tcPr>
            <w:tcW w:w="2835" w:type="dxa"/>
            <w:vAlign w:val="center"/>
          </w:tcPr>
          <w:p w14:paraId="349AD9D6" w14:textId="77777777" w:rsidR="00F75B18" w:rsidRPr="00B211CD" w:rsidRDefault="00F75B18" w:rsidP="00C96AC4">
            <w:pPr>
              <w:spacing w:after="0" w:line="240" w:lineRule="auto"/>
              <w:ind w:firstLine="23"/>
              <w:jc w:val="center"/>
              <w:rPr>
                <w:sz w:val="20"/>
                <w:szCs w:val="20"/>
              </w:rPr>
            </w:pPr>
            <w:r w:rsidRPr="00B211CD">
              <w:rPr>
                <w:sz w:val="20"/>
                <w:szCs w:val="20"/>
              </w:rPr>
              <w:t>100 ou mais</w:t>
            </w:r>
          </w:p>
        </w:tc>
      </w:tr>
    </w:tbl>
    <w:p w14:paraId="2D1CDA6C" w14:textId="77777777" w:rsidR="00F75B18" w:rsidRPr="00B211CD" w:rsidRDefault="00F75B18" w:rsidP="00F75B18">
      <w:pPr>
        <w:spacing w:after="0" w:line="240" w:lineRule="auto"/>
        <w:jc w:val="center"/>
        <w:rPr>
          <w:rFonts w:ascii="Times New Roman" w:eastAsia="Times New Roman" w:hAnsi="Times New Roman" w:cs="Times New Roman"/>
          <w:sz w:val="20"/>
          <w:szCs w:val="20"/>
          <w:lang w:eastAsia="pt-BR"/>
        </w:rPr>
      </w:pPr>
      <w:r w:rsidRPr="00B211CD">
        <w:rPr>
          <w:rFonts w:ascii="Times New Roman" w:eastAsia="Times New Roman" w:hAnsi="Times New Roman" w:cs="Times New Roman"/>
          <w:b/>
          <w:sz w:val="20"/>
          <w:szCs w:val="20"/>
          <w:lang w:eastAsia="pt-BR"/>
        </w:rPr>
        <w:t>Fonte:</w:t>
      </w:r>
      <w:r w:rsidRPr="00B211CD">
        <w:rPr>
          <w:rFonts w:ascii="Times New Roman" w:eastAsia="Times New Roman" w:hAnsi="Times New Roman" w:cs="Times New Roman"/>
          <w:sz w:val="20"/>
          <w:szCs w:val="20"/>
          <w:lang w:eastAsia="pt-BR"/>
        </w:rPr>
        <w:t xml:space="preserve"> SEBRAE, 2016, </w:t>
      </w:r>
      <w:r w:rsidRPr="00B211CD">
        <w:rPr>
          <w:rFonts w:ascii="Times New Roman" w:eastAsia="Times New Roman" w:hAnsi="Times New Roman" w:cs="Times New Roman"/>
          <w:i/>
          <w:iCs/>
          <w:sz w:val="20"/>
          <w:szCs w:val="20"/>
          <w:lang w:eastAsia="pt-BR"/>
        </w:rPr>
        <w:t>apud</w:t>
      </w:r>
      <w:r w:rsidRPr="00B211CD">
        <w:rPr>
          <w:rFonts w:ascii="Times New Roman" w:eastAsia="Times New Roman" w:hAnsi="Times New Roman" w:cs="Times New Roman"/>
          <w:i/>
          <w:iCs/>
          <w:color w:val="FF0000"/>
          <w:sz w:val="20"/>
          <w:szCs w:val="20"/>
          <w:lang w:eastAsia="pt-BR"/>
        </w:rPr>
        <w:t xml:space="preserve"> </w:t>
      </w:r>
      <w:r w:rsidRPr="00B211CD">
        <w:rPr>
          <w:rFonts w:ascii="Times New Roman" w:eastAsia="Times New Roman" w:hAnsi="Times New Roman" w:cs="Times New Roman"/>
          <w:sz w:val="20"/>
          <w:szCs w:val="20"/>
          <w:lang w:eastAsia="pt-BR"/>
        </w:rPr>
        <w:t>LEMES JR.; PISA (2019, p.112).</w:t>
      </w:r>
    </w:p>
    <w:p w14:paraId="46F4293E" w14:textId="77777777" w:rsidR="00F75B18" w:rsidRPr="00B211CD" w:rsidRDefault="00F75B18" w:rsidP="00F75B18">
      <w:pPr>
        <w:spacing w:after="0" w:line="240" w:lineRule="auto"/>
        <w:jc w:val="center"/>
        <w:rPr>
          <w:rFonts w:ascii="Times New Roman" w:eastAsia="Times New Roman" w:hAnsi="Times New Roman" w:cs="Times New Roman"/>
          <w:sz w:val="24"/>
          <w:szCs w:val="24"/>
          <w:lang w:eastAsia="pt-BR"/>
        </w:rPr>
      </w:pPr>
    </w:p>
    <w:p w14:paraId="41ED0612" w14:textId="77777777" w:rsidR="00F75B18" w:rsidRPr="00B211CD" w:rsidRDefault="00F75B18" w:rsidP="00F75B18">
      <w:pPr>
        <w:spacing w:after="0" w:line="360" w:lineRule="auto"/>
        <w:ind w:firstLine="680"/>
        <w:jc w:val="both"/>
        <w:rPr>
          <w:rFonts w:ascii="Times New Roman" w:eastAsia="Times New Roman" w:hAnsi="Times New Roman" w:cs="Times New Roman"/>
          <w:sz w:val="24"/>
          <w:szCs w:val="24"/>
          <w:lang w:eastAsia="pt-BR"/>
        </w:rPr>
      </w:pPr>
      <w:r w:rsidRPr="00B211CD">
        <w:rPr>
          <w:rFonts w:ascii="Times New Roman" w:eastAsia="Times New Roman" w:hAnsi="Times New Roman" w:cs="Times New Roman"/>
          <w:sz w:val="24"/>
          <w:szCs w:val="24"/>
          <w:lang w:eastAsia="pt-BR"/>
        </w:rPr>
        <w:t xml:space="preserve">Observa-se que os Pequenos Negócios apresentam características muitos distintas. Realizando uma análise com outros países, Santos (2001) observa que nos países desenvolvidos é muito comum o tratamento conjunto do seguimento de médias, pequenas e microempresas (MPME), no qual o seguimento de Pequenos Negócios apresenta, em geral, um grau muito mais elevado de estruturação, de pequenas empresas mais capitalizadas, exportadoras e com um grau mais elevado de assalariamento. </w:t>
      </w:r>
    </w:p>
    <w:p w14:paraId="3D0EB522" w14:textId="77777777" w:rsidR="00F75B18" w:rsidRPr="00B211CD" w:rsidRDefault="00F75B18" w:rsidP="00F75B18">
      <w:pPr>
        <w:spacing w:after="0" w:line="360" w:lineRule="auto"/>
        <w:ind w:firstLine="680"/>
        <w:jc w:val="both"/>
        <w:rPr>
          <w:rFonts w:ascii="Times New Roman" w:eastAsia="Times New Roman" w:hAnsi="Times New Roman" w:cs="Times New Roman"/>
          <w:sz w:val="24"/>
          <w:szCs w:val="24"/>
          <w:lang w:eastAsia="pt-BR"/>
        </w:rPr>
      </w:pPr>
      <w:r w:rsidRPr="00B211CD">
        <w:rPr>
          <w:rFonts w:ascii="Times New Roman" w:eastAsia="Times New Roman" w:hAnsi="Times New Roman" w:cs="Times New Roman"/>
          <w:sz w:val="24"/>
          <w:szCs w:val="24"/>
          <w:lang w:eastAsia="pt-BR"/>
        </w:rPr>
        <w:lastRenderedPageBreak/>
        <w:t xml:space="preserve">Diferentemente no Brasil, o seguimento de Pequenos Negócios apresenta uma enorme parcela de empresas sem o mínimo de estruturação, com reduzida produtividade e eficiência, com baixa participação do trabalho assalariado e maior participação relativa do trabalho do empresário e familiar. É elevada a importância destes tipos no interior do segmento de Pequenos Negócios no Brasil e suas diferenças são até mais marcantes em relação às pequenas empresas mais estruturadas do que em relação a muitas atividades desenvolvidas pelos trabalhadores por conta própria. (SANTOS, 2001). </w:t>
      </w:r>
    </w:p>
    <w:p w14:paraId="7847B5F6" w14:textId="77777777" w:rsidR="00F75B18" w:rsidRPr="00B211CD" w:rsidRDefault="00F75B18" w:rsidP="00F75B18">
      <w:pPr>
        <w:spacing w:after="0" w:line="360" w:lineRule="auto"/>
        <w:ind w:firstLine="680"/>
        <w:jc w:val="both"/>
        <w:rPr>
          <w:rFonts w:ascii="Times New Roman" w:eastAsia="Times New Roman" w:hAnsi="Times New Roman" w:cs="Times New Roman"/>
          <w:sz w:val="24"/>
          <w:szCs w:val="24"/>
          <w:lang w:eastAsia="pt-BR"/>
        </w:rPr>
      </w:pPr>
      <w:r w:rsidRPr="00B211CD">
        <w:rPr>
          <w:rFonts w:ascii="Times New Roman" w:eastAsia="Times New Roman" w:hAnsi="Times New Roman" w:cs="Times New Roman"/>
          <w:sz w:val="24"/>
          <w:szCs w:val="24"/>
          <w:lang w:eastAsia="pt-BR"/>
        </w:rPr>
        <w:t>Ainda observado por Santos, (2001), muitos pequenos empregadores com empresas juridicamente constituídas não desenvolvem suas atividades em estabelecimento próprio, assim como muito trabalhadores por conta própria trabalham no próprio domicílio e, em alguns casos, em estabelecimento específico para o desenvolvimento de sua atividade.</w:t>
      </w:r>
    </w:p>
    <w:p w14:paraId="721C8BAF" w14:textId="77777777" w:rsidR="00F75B18" w:rsidRPr="00B211CD" w:rsidRDefault="00F75B18" w:rsidP="00F75B18">
      <w:pPr>
        <w:spacing w:after="0" w:line="360" w:lineRule="auto"/>
        <w:ind w:firstLine="680"/>
        <w:jc w:val="both"/>
        <w:rPr>
          <w:rFonts w:ascii="Times New Roman" w:eastAsia="Times New Roman" w:hAnsi="Times New Roman" w:cs="Times New Roman"/>
          <w:sz w:val="24"/>
          <w:szCs w:val="24"/>
          <w:lang w:eastAsia="pt-BR"/>
        </w:rPr>
      </w:pPr>
      <w:r w:rsidRPr="00B211CD">
        <w:rPr>
          <w:rFonts w:ascii="Times New Roman" w:eastAsia="Times New Roman" w:hAnsi="Times New Roman" w:cs="Times New Roman"/>
          <w:sz w:val="24"/>
          <w:szCs w:val="24"/>
          <w:lang w:eastAsia="pt-BR"/>
        </w:rPr>
        <w:t xml:space="preserve">Nesse sentido, a expressão Pequenos Negócios será utilizada, neste artigo, como forma de referir-se a um universo que compreende tanto as Micro e Pequenas Empresas juridicamente constituídas, com estabelecimentos e empregados, como aquelas atividades desenvolvidas em estabelecimento específico ou as não estabelecidas com ou sem empregados, que, muitas vezes, estão classificados como MEI. </w:t>
      </w:r>
    </w:p>
    <w:p w14:paraId="48C0EADD" w14:textId="0B748155" w:rsidR="00AC5582" w:rsidRPr="00B211CD" w:rsidRDefault="00F75B18" w:rsidP="00627138">
      <w:pPr>
        <w:spacing w:after="0" w:line="360" w:lineRule="auto"/>
        <w:ind w:firstLine="680"/>
        <w:jc w:val="both"/>
        <w:rPr>
          <w:rFonts w:ascii="Times New Roman" w:eastAsia="Times New Roman" w:hAnsi="Times New Roman" w:cs="Times New Roman"/>
          <w:sz w:val="24"/>
          <w:szCs w:val="24"/>
          <w:lang w:eastAsia="pt-BR"/>
        </w:rPr>
      </w:pPr>
      <w:r w:rsidRPr="00B211CD">
        <w:rPr>
          <w:rFonts w:ascii="Times New Roman" w:eastAsia="Times New Roman" w:hAnsi="Times New Roman" w:cs="Times New Roman"/>
          <w:sz w:val="24"/>
          <w:szCs w:val="24"/>
          <w:lang w:eastAsia="pt-BR"/>
        </w:rPr>
        <w:t>Por outro lado, esses Pequenos Negócios só existem porque alguém se propôs a assumir riscos e empreender, e qualquer estudo que verse sobre os Pequenos Negócios e não aborde o tema do empreendedorismo apresentará uma lacuna, pois os empreendedores são as pessoas responsáveis, no caso brasileiro, “os heróis populares do mundo dos negócios”. O empreendedorismo é um processo para iniciar e desenvolver um negócio. Conforme a ênfase abordada por Filion (1999, p.5)</w:t>
      </w:r>
      <w:r w:rsidR="00627138" w:rsidRPr="00B211CD">
        <w:rPr>
          <w:rFonts w:ascii="Times New Roman" w:eastAsia="Times New Roman" w:hAnsi="Times New Roman" w:cs="Times New Roman"/>
          <w:sz w:val="24"/>
          <w:szCs w:val="24"/>
          <w:lang w:eastAsia="pt-BR"/>
        </w:rPr>
        <w:t>: “</w:t>
      </w:r>
      <w:r w:rsidRPr="00B211CD">
        <w:rPr>
          <w:rFonts w:ascii="Times New Roman" w:eastAsia="Times New Roman" w:hAnsi="Times New Roman" w:cs="Times New Roman"/>
          <w:sz w:val="20"/>
          <w:szCs w:val="20"/>
          <w:lang w:eastAsia="pt-BR"/>
        </w:rPr>
        <w:t xml:space="preserve">[...] </w:t>
      </w:r>
      <w:r w:rsidRPr="00B211CD">
        <w:rPr>
          <w:rFonts w:ascii="Times New Roman" w:eastAsia="Times New Roman" w:hAnsi="Times New Roman" w:cs="Times New Roman"/>
          <w:sz w:val="24"/>
          <w:szCs w:val="24"/>
          <w:lang w:eastAsia="pt-BR"/>
        </w:rPr>
        <w:t>qualquer discussão sobre pequenas empresas deve ser precedida, necessariamente, por uma discussão em torno do conceito de proprietários de pequenas empresas, e não se pode falar nisso sem também falar no conceito de empreendedor</w:t>
      </w:r>
      <w:r w:rsidR="00627138" w:rsidRPr="00B211CD">
        <w:rPr>
          <w:rFonts w:ascii="Times New Roman" w:eastAsia="Times New Roman" w:hAnsi="Times New Roman" w:cs="Times New Roman"/>
          <w:sz w:val="24"/>
          <w:szCs w:val="24"/>
          <w:lang w:eastAsia="pt-BR"/>
        </w:rPr>
        <w:t>”</w:t>
      </w:r>
      <w:r w:rsidRPr="00B211CD">
        <w:rPr>
          <w:rFonts w:ascii="Times New Roman" w:eastAsia="Times New Roman" w:hAnsi="Times New Roman" w:cs="Times New Roman"/>
          <w:sz w:val="24"/>
          <w:szCs w:val="24"/>
          <w:lang w:eastAsia="pt-BR"/>
        </w:rPr>
        <w:t>.</w:t>
      </w:r>
      <w:r w:rsidRPr="00B211CD">
        <w:rPr>
          <w:rFonts w:ascii="Times New Roman" w:eastAsia="Times New Roman" w:hAnsi="Times New Roman" w:cs="Times New Roman"/>
          <w:sz w:val="20"/>
          <w:szCs w:val="20"/>
          <w:lang w:eastAsia="pt-BR"/>
        </w:rPr>
        <w:t xml:space="preserve"> </w:t>
      </w:r>
    </w:p>
    <w:p w14:paraId="24CD4552" w14:textId="45397817" w:rsidR="00F75B18" w:rsidRPr="00B211CD" w:rsidRDefault="00F75B18" w:rsidP="0071799B">
      <w:pPr>
        <w:spacing w:after="0" w:line="360" w:lineRule="auto"/>
        <w:ind w:firstLine="709"/>
        <w:jc w:val="both"/>
        <w:rPr>
          <w:rFonts w:ascii="Times New Roman" w:eastAsia="Times New Roman" w:hAnsi="Times New Roman" w:cs="Times New Roman"/>
          <w:sz w:val="24"/>
          <w:szCs w:val="24"/>
          <w:lang w:eastAsia="pt-BR"/>
        </w:rPr>
      </w:pPr>
      <w:r w:rsidRPr="00B211CD">
        <w:rPr>
          <w:rFonts w:ascii="Times New Roman" w:eastAsia="Times New Roman" w:hAnsi="Times New Roman" w:cs="Times New Roman"/>
          <w:sz w:val="24"/>
          <w:szCs w:val="24"/>
          <w:lang w:eastAsia="pt-BR"/>
        </w:rPr>
        <w:t xml:space="preserve">A tradução da palavra empreendedor vem da palavra </w:t>
      </w:r>
      <w:r w:rsidRPr="00B211CD">
        <w:rPr>
          <w:rFonts w:ascii="Times New Roman" w:eastAsia="Times New Roman" w:hAnsi="Times New Roman" w:cs="Times New Roman"/>
          <w:i/>
          <w:sz w:val="24"/>
          <w:szCs w:val="24"/>
          <w:lang w:eastAsia="pt-BR"/>
        </w:rPr>
        <w:t>entrepreneu</w:t>
      </w:r>
      <w:r w:rsidRPr="00B211CD">
        <w:rPr>
          <w:rFonts w:ascii="Times New Roman" w:eastAsia="Times New Roman" w:hAnsi="Times New Roman" w:cs="Times New Roman"/>
          <w:sz w:val="24"/>
          <w:szCs w:val="24"/>
          <w:lang w:eastAsia="pt-BR"/>
        </w:rPr>
        <w:t xml:space="preserve">r, da língua francesa, que é exatamente a mesma palavra que se utiliza na língua inglesa e foi introduzida na literatura econômica por Richard Cantillon, em 1755. Mais adiante foi associado ao capitalismo e, em decorrência, à livre empresa nos séculos XIX e XX, porém seus estudos retratam a partir da metade do século XVIII. As discussões e análises levaram à aceitação de que os empresários </w:t>
      </w:r>
      <w:r w:rsidRPr="00B211CD">
        <w:rPr>
          <w:rFonts w:ascii="Times New Roman" w:eastAsia="Times New Roman" w:hAnsi="Times New Roman" w:cs="Times New Roman"/>
          <w:sz w:val="24"/>
          <w:szCs w:val="24"/>
          <w:lang w:eastAsia="pt-BR"/>
        </w:rPr>
        <w:lastRenderedPageBreak/>
        <w:t xml:space="preserve">servem como agentes de mudanças, contribuem com ideias criativas e inovadoras para empreendimentos empresariais e ajudam os negócios a crescerem e ficarem lucrativos. (NUENO, 1996; SANTOS, 2008). </w:t>
      </w:r>
    </w:p>
    <w:p w14:paraId="71E917DA" w14:textId="77777777" w:rsidR="00F75B18" w:rsidRPr="00B211CD" w:rsidRDefault="00F75B18" w:rsidP="0071799B">
      <w:pPr>
        <w:spacing w:after="0" w:line="360" w:lineRule="auto"/>
        <w:ind w:firstLine="709"/>
        <w:jc w:val="both"/>
        <w:rPr>
          <w:rFonts w:ascii="Times New Roman" w:eastAsia="Times New Roman" w:hAnsi="Times New Roman" w:cs="Times New Roman"/>
          <w:sz w:val="24"/>
          <w:szCs w:val="24"/>
          <w:lang w:eastAsia="pt-BR"/>
        </w:rPr>
      </w:pPr>
      <w:r w:rsidRPr="00B211CD">
        <w:rPr>
          <w:rFonts w:ascii="Times New Roman" w:eastAsia="Times New Roman" w:hAnsi="Times New Roman" w:cs="Times New Roman"/>
          <w:sz w:val="24"/>
          <w:szCs w:val="24"/>
          <w:lang w:eastAsia="pt-BR"/>
        </w:rPr>
        <w:t xml:space="preserve">Um dos grandes problemas no mundo dos Pequenos Negócios, segundo alguns autores, é que as pessoas costumam confundir empresário, empreendedor, administrador e até mesmo o Técnico porque muitos Pequenos Negócios são administrados por técnicos, porém em cada um dos momentos da empresa, o dirigente principal tem um desses papéis aflorado e, portanto, deve-se entender esse contexto para ajustar seu processo decisório. Na visão de Tachizawa (2002), quando o dirigente confunde esses papéis na administração da empresa corre o risco de fracassarem. </w:t>
      </w:r>
    </w:p>
    <w:p w14:paraId="164507D3" w14:textId="77777777" w:rsidR="00F75B18" w:rsidRPr="00B211CD" w:rsidRDefault="00F75B18" w:rsidP="00F75B18">
      <w:pPr>
        <w:spacing w:after="0" w:line="360" w:lineRule="auto"/>
        <w:ind w:firstLine="709"/>
        <w:jc w:val="both"/>
        <w:rPr>
          <w:rFonts w:ascii="Times New Roman" w:eastAsia="Times New Roman" w:hAnsi="Times New Roman" w:cs="Times New Roman"/>
          <w:sz w:val="24"/>
          <w:szCs w:val="24"/>
          <w:lang w:eastAsia="pt-BR"/>
        </w:rPr>
      </w:pPr>
      <w:r w:rsidRPr="00B211CD">
        <w:rPr>
          <w:rFonts w:ascii="Times New Roman" w:eastAsia="Times New Roman" w:hAnsi="Times New Roman" w:cs="Times New Roman"/>
          <w:sz w:val="24"/>
          <w:szCs w:val="24"/>
          <w:lang w:eastAsia="pt-BR"/>
        </w:rPr>
        <w:t xml:space="preserve">Um dos fatores que tem sido apontado como de crescimento de Pequenos Negócios no Brasil é o desemprego; nesse contexto é importante destacar que a falta de emprego é fator que influencia no empreendedorismo por necessidade.  Mesmo assim, o Brasil aparece com destaque nos indicadores de empreendedorismo, pois de acordo com o com </w:t>
      </w:r>
      <w:r w:rsidRPr="00B211CD">
        <w:rPr>
          <w:rFonts w:ascii="Times New Roman" w:eastAsia="Times New Roman" w:hAnsi="Times New Roman" w:cs="Times New Roman"/>
          <w:i/>
          <w:sz w:val="24"/>
          <w:szCs w:val="24"/>
          <w:lang w:eastAsia="pt-BR"/>
        </w:rPr>
        <w:t>Global Entrepreneurship Monitor</w:t>
      </w:r>
      <w:r w:rsidRPr="00B211CD">
        <w:rPr>
          <w:rFonts w:ascii="Times New Roman" w:eastAsia="Times New Roman" w:hAnsi="Times New Roman" w:cs="Times New Roman"/>
          <w:sz w:val="24"/>
          <w:szCs w:val="24"/>
          <w:lang w:eastAsia="pt-BR"/>
        </w:rPr>
        <w:t xml:space="preserve"> (GEM, 2019)</w:t>
      </w:r>
      <w:r w:rsidRPr="00B211CD">
        <w:rPr>
          <w:rFonts w:ascii="Times New Roman" w:eastAsia="Times New Roman" w:hAnsi="Times New Roman" w:cs="Times New Roman"/>
          <w:sz w:val="24"/>
          <w:szCs w:val="24"/>
          <w:vertAlign w:val="superscript"/>
          <w:lang w:eastAsia="pt-BR"/>
        </w:rPr>
        <w:footnoteReference w:id="1"/>
      </w:r>
      <w:r w:rsidRPr="00B211CD">
        <w:rPr>
          <w:rFonts w:ascii="Times New Roman" w:eastAsia="Times New Roman" w:hAnsi="Times New Roman" w:cs="Times New Roman"/>
          <w:sz w:val="24"/>
          <w:szCs w:val="24"/>
          <w:lang w:eastAsia="pt-BR"/>
        </w:rPr>
        <w:t xml:space="preserve">, o país atingiu a sua segunda maior Taxa de Empreendedorismo Total (TTE), o que significa dizer que 38,7% da população adulta estava envolvida de alguma forma com atividades empreendedoras. O organismo destaca uma série de fatores que contribuíram para esse crescimento. Entre eles estão: o aumento do consumo incentivado pela baixa inflação, redução da taxa básica de juros (SELIC), utilização dos saques do Fundo de Garantia por Tempo de Serviço (FGTS). Em relação ao último fator, ressalta-se há um certo crescimento do empreendedorismo por necessidade, pois são trabalhadores procurando emprego e, por não conseguir, buscam a sorte em um Pequeno Negócio. Para além desses fatores, há também a melhoria no ambiente de negócios puxado pelas Reformas Trabalhistas, Reforma da Previdência, redução da burocracia, simplificação no sistema de escrituração e criação do abuso regulatório. (GEM, 2019). </w:t>
      </w:r>
      <w:r w:rsidRPr="00B211CD">
        <w:rPr>
          <w:rFonts w:ascii="Times New Roman" w:eastAsia="Calibri" w:hAnsi="Times New Roman" w:cs="Times New Roman"/>
          <w:b/>
          <w:bCs/>
          <w:color w:val="000000"/>
          <w:sz w:val="24"/>
          <w:szCs w:val="24"/>
        </w:rPr>
        <w:t xml:space="preserve"> </w:t>
      </w:r>
    </w:p>
    <w:p w14:paraId="7149E66B" w14:textId="77777777" w:rsidR="00F75B18" w:rsidRPr="00B211CD" w:rsidRDefault="00F75B18" w:rsidP="00F75B18">
      <w:pPr>
        <w:spacing w:after="0" w:line="360" w:lineRule="auto"/>
        <w:ind w:firstLine="680"/>
        <w:jc w:val="both"/>
        <w:rPr>
          <w:rFonts w:ascii="Times New Roman" w:eastAsia="Times New Roman" w:hAnsi="Times New Roman" w:cs="Times New Roman"/>
          <w:sz w:val="24"/>
          <w:szCs w:val="24"/>
          <w:lang w:eastAsia="pt-BR"/>
        </w:rPr>
      </w:pPr>
      <w:r w:rsidRPr="00B211CD">
        <w:rPr>
          <w:rFonts w:ascii="Times New Roman" w:eastAsia="Times New Roman" w:hAnsi="Times New Roman" w:cs="Times New Roman"/>
          <w:sz w:val="24"/>
          <w:szCs w:val="24"/>
          <w:lang w:eastAsia="pt-BR"/>
        </w:rPr>
        <w:t xml:space="preserve">O campo dos Pequenos Negócios abrange uma grande variedade de empreendedores e, dentre as diversas transformações ocorridas nos últimos anos, está o crescimento do empreendedorismo feminino, fato que já era uma realidade em outros países. </w:t>
      </w:r>
      <w:r w:rsidRPr="00B211CD">
        <w:rPr>
          <w:rFonts w:ascii="Times New Roman" w:hAnsi="Times New Roman" w:cs="Times New Roman"/>
          <w:sz w:val="24"/>
          <w:szCs w:val="24"/>
        </w:rPr>
        <w:t xml:space="preserve">Durante muitos </w:t>
      </w:r>
      <w:r w:rsidRPr="00B211CD">
        <w:rPr>
          <w:rFonts w:ascii="Times New Roman" w:hAnsi="Times New Roman" w:cs="Times New Roman"/>
          <w:sz w:val="24"/>
          <w:szCs w:val="24"/>
        </w:rPr>
        <w:lastRenderedPageBreak/>
        <w:t xml:space="preserve">anos as mulheres foram vistas como cuidadoras dos lares e tinham a responsabilidade de zelar pelos filhos e o marido. Com o passar do tempo esse cenário ganhou um novo perfil por meio do empreendedorismo, segundo a ONU (Organização das Nações Unidas) elas contribuem para a geração de renda do país, pela conquista de espaço na sociedade e no ramo dos negócios. Segundo as pesquisas, 98% das mulheres são responsáveis pela abertura de negócios correspondendo a 20% do PIB (Produto Interno Bruto) no Brasil, divulgados pela </w:t>
      </w:r>
      <w:r w:rsidRPr="00B211CD">
        <w:rPr>
          <w:rFonts w:ascii="Times New Roman" w:hAnsi="Times New Roman" w:cs="Times New Roman"/>
          <w:i/>
          <w:iCs/>
          <w:sz w:val="24"/>
          <w:szCs w:val="24"/>
        </w:rPr>
        <w:t xml:space="preserve">Global Entrepreneuship Monitor </w:t>
      </w:r>
      <w:r w:rsidRPr="00B211CD">
        <w:rPr>
          <w:rFonts w:ascii="Times New Roman" w:hAnsi="Times New Roman" w:cs="Times New Roman"/>
          <w:sz w:val="24"/>
          <w:szCs w:val="24"/>
        </w:rPr>
        <w:t xml:space="preserve">(GEM) indica que 52% dos investimentos novos são exercidos por mulheres, referente à abertura de Pequenos Negócios. (GEM, 2018). </w:t>
      </w:r>
    </w:p>
    <w:p w14:paraId="3B197CA0" w14:textId="77777777" w:rsidR="00F75B18" w:rsidRPr="00B211CD" w:rsidRDefault="00F75B18" w:rsidP="00F75B18">
      <w:pPr>
        <w:spacing w:after="0" w:line="360" w:lineRule="auto"/>
        <w:ind w:firstLine="709"/>
        <w:jc w:val="both"/>
        <w:rPr>
          <w:rFonts w:ascii="Times New Roman" w:eastAsia="Times New Roman" w:hAnsi="Times New Roman" w:cs="Times New Roman"/>
          <w:sz w:val="24"/>
          <w:szCs w:val="24"/>
          <w:lang w:eastAsia="pt-BR"/>
        </w:rPr>
      </w:pPr>
      <w:r w:rsidRPr="00B211CD">
        <w:rPr>
          <w:rFonts w:ascii="Times New Roman" w:eastAsia="Times New Roman" w:hAnsi="Times New Roman" w:cs="Times New Roman"/>
          <w:sz w:val="24"/>
          <w:szCs w:val="24"/>
          <w:lang w:eastAsia="pt-BR"/>
        </w:rPr>
        <w:t xml:space="preserve">Longenecker </w:t>
      </w:r>
      <w:r w:rsidRPr="00B211CD">
        <w:rPr>
          <w:rFonts w:ascii="Times New Roman" w:eastAsia="Times New Roman" w:hAnsi="Times New Roman" w:cs="Times New Roman"/>
          <w:i/>
          <w:iCs/>
          <w:sz w:val="24"/>
          <w:szCs w:val="24"/>
          <w:lang w:eastAsia="pt-BR"/>
        </w:rPr>
        <w:t xml:space="preserve">et al </w:t>
      </w:r>
      <w:r w:rsidRPr="00B211CD">
        <w:rPr>
          <w:rFonts w:ascii="Times New Roman" w:eastAsia="Times New Roman" w:hAnsi="Times New Roman" w:cs="Times New Roman"/>
          <w:sz w:val="24"/>
          <w:szCs w:val="24"/>
          <w:lang w:eastAsia="pt-BR"/>
        </w:rPr>
        <w:t xml:space="preserve">(1997, p. 16) relatam que um ‘estudo feito pelo economista David Birch, divulgado em 1992, relatou que as mulheres possuíam 28% dos negócios nos Estados Unidos e que empregavam 10% dos trabalhadores do país”, não faz muitos anos, as mulheres empreendedoras restringem-se, na maior parte, a administrar salões de beleza, pequenas lojas de roupas ou outros estabelecimentos que reúnem principalmente mulheres (LONGENECKER </w:t>
      </w:r>
      <w:r w:rsidRPr="00B211CD">
        <w:rPr>
          <w:rFonts w:ascii="Times New Roman" w:eastAsia="Times New Roman" w:hAnsi="Times New Roman" w:cs="Times New Roman"/>
          <w:i/>
          <w:iCs/>
          <w:sz w:val="24"/>
          <w:szCs w:val="24"/>
          <w:lang w:eastAsia="pt-BR"/>
        </w:rPr>
        <w:t>et al</w:t>
      </w:r>
      <w:r w:rsidRPr="00B211CD">
        <w:rPr>
          <w:rFonts w:ascii="Times New Roman" w:eastAsia="Times New Roman" w:hAnsi="Times New Roman" w:cs="Times New Roman"/>
          <w:sz w:val="24"/>
          <w:szCs w:val="24"/>
          <w:lang w:eastAsia="pt-BR"/>
        </w:rPr>
        <w:t xml:space="preserve">., 1997). </w:t>
      </w:r>
    </w:p>
    <w:p w14:paraId="5BCED360" w14:textId="0BF00041" w:rsidR="00F75B18" w:rsidRPr="00B211CD" w:rsidRDefault="00F75B18" w:rsidP="00F75B18">
      <w:pPr>
        <w:spacing w:after="0" w:line="360" w:lineRule="auto"/>
        <w:ind w:firstLine="680"/>
        <w:jc w:val="both"/>
        <w:rPr>
          <w:rFonts w:ascii="Times New Roman" w:eastAsia="Times New Roman" w:hAnsi="Times New Roman" w:cs="Times New Roman"/>
          <w:sz w:val="24"/>
          <w:szCs w:val="24"/>
          <w:lang w:eastAsia="pt-BR"/>
        </w:rPr>
      </w:pPr>
      <w:r w:rsidRPr="00B211CD">
        <w:rPr>
          <w:rFonts w:ascii="Times New Roman" w:eastAsia="Times New Roman" w:hAnsi="Times New Roman" w:cs="Times New Roman"/>
          <w:sz w:val="24"/>
          <w:szCs w:val="24"/>
          <w:lang w:eastAsia="pt-BR"/>
        </w:rPr>
        <w:t>No Brasil o empreendedorismo feminino demonstrou um crescimento percentual de 52,2% contra 47,8% das pesquisas anteriores, relatou o relatório GEM de 2013.</w:t>
      </w:r>
      <w:r w:rsidRPr="00B211CD">
        <w:rPr>
          <w:rFonts w:ascii="Times New Roman" w:hAnsi="Times New Roman" w:cs="Times New Roman"/>
          <w:sz w:val="24"/>
          <w:szCs w:val="24"/>
        </w:rPr>
        <w:t xml:space="preserve"> A taxa de empreendedores iniciais no país é similar dentre homens e mulheres, mas nas regiões Norte, Centro-Oeste e Sul elas são mais altas no gênero feminino. Na região Nordeste há um indicativo de uma pequena maioria de homens (50,9%). No geral, desde 2002, observa-se na sociedade brasileira uma crescente aproximação entre as taxas de empreendedorismo dos gêneros feminino e masculino</w:t>
      </w:r>
      <w:r w:rsidR="00EA3BEF" w:rsidRPr="00B211CD">
        <w:rPr>
          <w:rFonts w:ascii="Times New Roman" w:hAnsi="Times New Roman" w:cs="Times New Roman"/>
          <w:sz w:val="24"/>
          <w:szCs w:val="24"/>
        </w:rPr>
        <w:t>.</w:t>
      </w:r>
      <w:r w:rsidRPr="00B211CD">
        <w:rPr>
          <w:rFonts w:ascii="Times New Roman" w:hAnsi="Times New Roman" w:cs="Times New Roman"/>
          <w:sz w:val="24"/>
          <w:szCs w:val="24"/>
        </w:rPr>
        <w:t xml:space="preserve"> (GEM, 2013).</w:t>
      </w:r>
      <w:r w:rsidRPr="00B211CD">
        <w:rPr>
          <w:rFonts w:ascii="Times New Roman" w:eastAsia="Calibri" w:hAnsi="Times New Roman" w:cs="Times New Roman"/>
          <w:b/>
          <w:bCs/>
          <w:color w:val="000000"/>
          <w:sz w:val="24"/>
          <w:szCs w:val="24"/>
        </w:rPr>
        <w:t xml:space="preserve"> </w:t>
      </w:r>
    </w:p>
    <w:p w14:paraId="288FEE21" w14:textId="77777777" w:rsidR="00F75B18" w:rsidRPr="00B211CD" w:rsidRDefault="00F75B18" w:rsidP="00F75B18">
      <w:pPr>
        <w:spacing w:after="0" w:line="360" w:lineRule="auto"/>
        <w:ind w:firstLine="680"/>
        <w:jc w:val="both"/>
        <w:rPr>
          <w:rFonts w:ascii="Times New Roman" w:eastAsia="Times New Roman" w:hAnsi="Times New Roman" w:cs="Times New Roman"/>
          <w:sz w:val="24"/>
          <w:szCs w:val="24"/>
          <w:lang w:eastAsia="pt-BR"/>
        </w:rPr>
      </w:pPr>
      <w:r w:rsidRPr="00B211CD">
        <w:rPr>
          <w:rFonts w:ascii="Times New Roman" w:eastAsia="Times New Roman" w:hAnsi="Times New Roman" w:cs="Times New Roman"/>
          <w:sz w:val="24"/>
          <w:szCs w:val="24"/>
          <w:lang w:eastAsia="pt-BR"/>
        </w:rPr>
        <w:t xml:space="preserve">Vichi, (2021) relata quatro características que estão impulsionando as mulheres empreendedoras vitoriosas: a primeira dessas particularidades é ser uma mulher desapegada de rótulos, o segundo atributo é ter foco, a terceira peculiaridade é exercitar uma escuta ativa, e a última, porém não menos importante, é a capacidade de inovar, sendo que aqui a autora revela que a mulher tem a capacidade de se reinventar várias vezes ao dia e colocar essa habilidade a serviço de uma ideia. </w:t>
      </w:r>
    </w:p>
    <w:p w14:paraId="34AF432D" w14:textId="77777777" w:rsidR="00F75B18" w:rsidRPr="00B211CD" w:rsidRDefault="00F75B18" w:rsidP="00F75B18">
      <w:pPr>
        <w:spacing w:after="0" w:line="360" w:lineRule="auto"/>
        <w:ind w:firstLine="680"/>
        <w:jc w:val="both"/>
        <w:rPr>
          <w:rFonts w:ascii="Times New Roman" w:eastAsia="Times New Roman" w:hAnsi="Times New Roman" w:cs="Times New Roman"/>
          <w:sz w:val="24"/>
          <w:szCs w:val="24"/>
          <w:lang w:eastAsia="pt-BR"/>
        </w:rPr>
      </w:pPr>
      <w:r w:rsidRPr="00B211CD">
        <w:rPr>
          <w:rFonts w:ascii="Times New Roman" w:eastAsia="Times New Roman" w:hAnsi="Times New Roman" w:cs="Times New Roman"/>
          <w:sz w:val="24"/>
          <w:szCs w:val="24"/>
          <w:lang w:eastAsia="pt-BR"/>
        </w:rPr>
        <w:t xml:space="preserve">Apesar dos relatos, as mulheres ainda estão em desvantagem nos Pequenos Negócios, pois, no início de 2020, o relatório da Fórum Econômico Mundial apontava que seriam </w:t>
      </w:r>
      <w:r w:rsidRPr="00B211CD">
        <w:rPr>
          <w:rFonts w:ascii="Times New Roman" w:eastAsia="Times New Roman" w:hAnsi="Times New Roman" w:cs="Times New Roman"/>
          <w:sz w:val="24"/>
          <w:szCs w:val="24"/>
          <w:lang w:eastAsia="pt-BR"/>
        </w:rPr>
        <w:lastRenderedPageBreak/>
        <w:t>necessários, aproximadamente, 250 anos para haver igualdade entre homens e mulheres no mercado de trabalho. Em janeiro de 2021, o Departamento Econômico e Social da Organização das Nações Unidas – ONU revelava, por meio do relatório “Situação Mundial e Perspectivas”, que a pandemia de Covid-19 lançara 131 milhões de pessoas à pobreza – em sua maioria, mulheres. As crises econômicas atingem de maneira distinta homens e mulheres, sendo a ala feminina notadamente mais afetada pelos riscos de pobreza e de violência, não apenas no Brasil, mas em todo mundo. (VICHI, 2021).</w:t>
      </w:r>
    </w:p>
    <w:p w14:paraId="1928325D" w14:textId="444121EA" w:rsidR="00F75B18" w:rsidRPr="00B211CD" w:rsidRDefault="00F75B18" w:rsidP="00AA2FA7">
      <w:pPr>
        <w:spacing w:after="0" w:line="360" w:lineRule="auto"/>
        <w:ind w:firstLine="709"/>
        <w:jc w:val="both"/>
        <w:rPr>
          <w:rFonts w:ascii="Times New Roman" w:eastAsia="Times New Roman" w:hAnsi="Times New Roman" w:cs="Times New Roman"/>
          <w:sz w:val="24"/>
          <w:szCs w:val="24"/>
          <w:lang w:eastAsia="pt-BR"/>
        </w:rPr>
      </w:pPr>
      <w:r w:rsidRPr="00B211CD">
        <w:rPr>
          <w:rFonts w:ascii="Times New Roman" w:hAnsi="Times New Roman" w:cs="Times New Roman"/>
          <w:sz w:val="24"/>
          <w:szCs w:val="24"/>
        </w:rPr>
        <w:t xml:space="preserve">Além das desvantagens apontadas Marques (2016) relata que as mulheres enfrentam alguns desafios como o de superar os preconceitos que a sociedade ainda impõe sobre o trabalho feminino, falta de apoio até mesmo do marido e da família, ter flexibilidade em conciliar o ambiente familiar e empresarial, encontrar o empreendimento que realmente irá satisfazê-la, pois segundo a GEM a mulher não constitui </w:t>
      </w:r>
      <w:r w:rsidRPr="00B211CD">
        <w:rPr>
          <w:rFonts w:ascii="Times New Roman" w:hAnsi="Times New Roman" w:cs="Times New Roman"/>
          <w:i/>
          <w:iCs/>
          <w:sz w:val="24"/>
          <w:szCs w:val="24"/>
        </w:rPr>
        <w:t xml:space="preserve">network </w:t>
      </w:r>
      <w:r w:rsidRPr="00B211CD">
        <w:rPr>
          <w:rFonts w:ascii="Times New Roman" w:hAnsi="Times New Roman" w:cs="Times New Roman"/>
          <w:sz w:val="24"/>
          <w:szCs w:val="24"/>
        </w:rPr>
        <w:t xml:space="preserve">que é rede de contatos no qual possibilita estabelecer parcerias para desenvolver um negócio bem-sucedido.  Por outro lado, Vichi (2021) observa que é preciso ter coragem e manter uma noção clara e precisa a respeito do seu território, ou seja, é preciso ter ciência de sua especialidade, assim ficará mais fácil compreender e incorporar a razão pela qual a mulher está ocupando uma cadeira à mesa de reunião.  </w:t>
      </w:r>
      <w:r w:rsidRPr="00B211CD">
        <w:rPr>
          <w:rFonts w:ascii="Times New Roman" w:eastAsia="Times New Roman" w:hAnsi="Times New Roman" w:cs="Times New Roman"/>
          <w:sz w:val="24"/>
          <w:szCs w:val="24"/>
          <w:lang w:eastAsia="pt-BR"/>
        </w:rPr>
        <w:t xml:space="preserve">As mulheres empreendedoras, obviamente, enfrentam problemas comuns a todos os empreendedores, no entanto, no geral, elas empreendem por “falta de emprego ou necessidade” ou pelo desejo de mudar de mundo.   </w:t>
      </w:r>
    </w:p>
    <w:p w14:paraId="3620C864" w14:textId="77777777" w:rsidR="00F75B18" w:rsidRPr="00B211CD" w:rsidRDefault="00F75B18" w:rsidP="00F75B18">
      <w:pPr>
        <w:spacing w:after="0" w:line="360" w:lineRule="auto"/>
        <w:ind w:firstLine="680"/>
        <w:jc w:val="both"/>
        <w:rPr>
          <w:rFonts w:ascii="Times New Roman" w:eastAsia="Times New Roman" w:hAnsi="Times New Roman" w:cs="Times New Roman"/>
          <w:sz w:val="24"/>
          <w:szCs w:val="24"/>
          <w:lang w:eastAsia="pt-BR"/>
        </w:rPr>
      </w:pPr>
      <w:r w:rsidRPr="00B211CD">
        <w:rPr>
          <w:rFonts w:ascii="Times New Roman" w:eastAsia="Times New Roman" w:hAnsi="Times New Roman" w:cs="Times New Roman"/>
          <w:sz w:val="24"/>
          <w:szCs w:val="24"/>
          <w:lang w:eastAsia="pt-BR"/>
        </w:rPr>
        <w:t xml:space="preserve">Alguns autores entendem que o empreendedorismo somente terá valor e eficiência se for um empreendimento por oportunidade, um empreendimento que crie valor, ou seja, só haverá desenvolvimento econômico decorrente de empreendedorismo, se surgirem empreendedores, por oportunidade, que promovam a destruição criativa do antigo, criando o novo, pois é ao realizar algo novo que se manifesta a principal característica do comportamento do empreendedor: ser inovador. (SCHUMPETER, 1982). </w:t>
      </w:r>
    </w:p>
    <w:p w14:paraId="013C4A97" w14:textId="3574AB76" w:rsidR="00F75B18" w:rsidRPr="00B211CD" w:rsidRDefault="00F75B18" w:rsidP="00F75B18">
      <w:pPr>
        <w:spacing w:after="0" w:line="360" w:lineRule="auto"/>
        <w:ind w:firstLine="680"/>
        <w:jc w:val="both"/>
        <w:rPr>
          <w:rFonts w:ascii="Times New Roman" w:eastAsia="Times New Roman" w:hAnsi="Times New Roman" w:cs="Times New Roman"/>
          <w:sz w:val="24"/>
          <w:szCs w:val="24"/>
          <w:lang w:eastAsia="pt-BR"/>
        </w:rPr>
      </w:pPr>
      <w:r w:rsidRPr="00B211CD">
        <w:rPr>
          <w:rFonts w:ascii="Times New Roman" w:eastAsia="Times New Roman" w:hAnsi="Times New Roman" w:cs="Times New Roman"/>
          <w:sz w:val="24"/>
          <w:szCs w:val="24"/>
          <w:lang w:eastAsia="pt-BR"/>
        </w:rPr>
        <w:t xml:space="preserve">Neste sentido, Drucker (1985) acrescenta que o verdadeiro empreendedor é aquele que inova, sistematicamente, ou seja, não basta apenas uma única inovação, é preciso ser sucessiva. </w:t>
      </w:r>
      <w:r w:rsidR="00627138" w:rsidRPr="00B211CD">
        <w:rPr>
          <w:rFonts w:ascii="Times New Roman" w:eastAsia="Times New Roman" w:hAnsi="Times New Roman" w:cs="Times New Roman"/>
          <w:sz w:val="24"/>
          <w:szCs w:val="24"/>
          <w:lang w:eastAsia="pt-BR"/>
        </w:rPr>
        <w:t>T</w:t>
      </w:r>
      <w:r w:rsidRPr="00B211CD">
        <w:rPr>
          <w:rFonts w:ascii="Times New Roman" w:eastAsia="Times New Roman" w:hAnsi="Times New Roman" w:cs="Times New Roman"/>
          <w:sz w:val="24"/>
          <w:szCs w:val="24"/>
          <w:lang w:eastAsia="pt-BR"/>
        </w:rPr>
        <w:t xml:space="preserve">ambém relata que o simples fato de abrir um negócio, ainda que com coragem, determinação, otimismo e um bom plano de negócios, não seria suficiente para configurar o verdadeiro </w:t>
      </w:r>
      <w:r w:rsidRPr="00B211CD">
        <w:rPr>
          <w:rFonts w:ascii="Times New Roman" w:eastAsia="Times New Roman" w:hAnsi="Times New Roman" w:cs="Times New Roman"/>
          <w:sz w:val="24"/>
          <w:szCs w:val="24"/>
          <w:lang w:eastAsia="pt-BR"/>
        </w:rPr>
        <w:lastRenderedPageBreak/>
        <w:t>empreendedor.</w:t>
      </w:r>
      <w:r w:rsidR="00627138" w:rsidRPr="00B211CD">
        <w:rPr>
          <w:rFonts w:ascii="Times New Roman" w:eastAsia="Times New Roman" w:hAnsi="Times New Roman" w:cs="Times New Roman"/>
          <w:sz w:val="24"/>
          <w:szCs w:val="24"/>
          <w:lang w:eastAsia="pt-BR"/>
        </w:rPr>
        <w:t xml:space="preserve"> O</w:t>
      </w:r>
      <w:r w:rsidRPr="00B211CD">
        <w:rPr>
          <w:rFonts w:ascii="Times New Roman" w:eastAsia="Times New Roman" w:hAnsi="Times New Roman" w:cs="Times New Roman"/>
          <w:sz w:val="24"/>
          <w:szCs w:val="24"/>
          <w:lang w:eastAsia="pt-BR"/>
        </w:rPr>
        <w:t xml:space="preserve">bservando as colaborações dos autores, muitos empreendedores, não só brasileiros, mas também de outras nações estão à margem do que seja empreendedorismo. </w:t>
      </w:r>
    </w:p>
    <w:p w14:paraId="641D6E0A" w14:textId="77777777" w:rsidR="00AA2FA7" w:rsidRPr="00B211CD" w:rsidRDefault="00AA2FA7" w:rsidP="00627138">
      <w:pPr>
        <w:spacing w:after="120" w:line="360" w:lineRule="auto"/>
        <w:jc w:val="both"/>
        <w:rPr>
          <w:rFonts w:ascii="Times New Roman" w:hAnsi="Times New Roman" w:cs="Times New Roman"/>
          <w:b/>
          <w:bCs/>
          <w:sz w:val="24"/>
          <w:szCs w:val="24"/>
        </w:rPr>
      </w:pPr>
    </w:p>
    <w:p w14:paraId="3DEAE65E" w14:textId="11BEE9D6" w:rsidR="00334C57" w:rsidRPr="00B211CD" w:rsidRDefault="00A268BE" w:rsidP="00627138">
      <w:pPr>
        <w:spacing w:after="120" w:line="360" w:lineRule="auto"/>
        <w:jc w:val="both"/>
        <w:rPr>
          <w:rFonts w:ascii="Times New Roman" w:hAnsi="Times New Roman" w:cs="Times New Roman"/>
          <w:b/>
          <w:bCs/>
          <w:sz w:val="24"/>
          <w:szCs w:val="24"/>
        </w:rPr>
      </w:pPr>
      <w:r w:rsidRPr="00B211CD">
        <w:rPr>
          <w:rFonts w:ascii="Times New Roman" w:hAnsi="Times New Roman" w:cs="Times New Roman"/>
          <w:b/>
          <w:bCs/>
          <w:sz w:val="24"/>
          <w:szCs w:val="24"/>
        </w:rPr>
        <w:t xml:space="preserve">4 RESULTADOS E DISCUSSÕES </w:t>
      </w:r>
    </w:p>
    <w:p w14:paraId="62A48660" w14:textId="1167A5D7" w:rsidR="00A54734" w:rsidRPr="00B211CD" w:rsidRDefault="00A54734" w:rsidP="00627138">
      <w:pPr>
        <w:pStyle w:val="SemEspaamento"/>
        <w:spacing w:after="120" w:line="360" w:lineRule="auto"/>
        <w:ind w:firstLine="709"/>
        <w:jc w:val="both"/>
        <w:rPr>
          <w:rFonts w:ascii="Times New Roman" w:hAnsi="Times New Roman" w:cs="Times New Roman"/>
          <w:sz w:val="24"/>
          <w:szCs w:val="24"/>
          <w:lang w:eastAsia="pt-BR"/>
        </w:rPr>
      </w:pPr>
      <w:r w:rsidRPr="00B211CD">
        <w:rPr>
          <w:rFonts w:ascii="Times New Roman" w:hAnsi="Times New Roman" w:cs="Times New Roman"/>
          <w:lang w:eastAsia="pt-BR"/>
        </w:rPr>
        <w:t xml:space="preserve">Nas perguntas efetuadas aos empresários locais, as duas primeiras foram para conhecer o perfil do </w:t>
      </w:r>
      <w:r w:rsidRPr="00B211CD">
        <w:rPr>
          <w:rFonts w:ascii="Times New Roman" w:hAnsi="Times New Roman" w:cs="Times New Roman"/>
          <w:sz w:val="24"/>
          <w:szCs w:val="24"/>
          <w:lang w:eastAsia="pt-BR"/>
        </w:rPr>
        <w:t>empreendedor, cujo resultado foi: 8,7% possuem mais de 51 anos; 60,9% dos entrevistados possuem entre 41 e 50 anos. Isso é importante porque mostra certa fase madura do empreendedorismo da cidade, composto por pessoas que devem possuir maior experiência com os negócios; 21,7% têm entre 31 e 40 anos; 8,7% possuem de 20 a 30 anos</w:t>
      </w:r>
      <w:r w:rsidR="0076776E" w:rsidRPr="00B211CD">
        <w:rPr>
          <w:rFonts w:ascii="Times New Roman" w:hAnsi="Times New Roman" w:cs="Times New Roman"/>
          <w:sz w:val="24"/>
          <w:szCs w:val="24"/>
          <w:lang w:eastAsia="pt-BR"/>
        </w:rPr>
        <w:t>.</w:t>
      </w:r>
    </w:p>
    <w:p w14:paraId="5CC3F6B3" w14:textId="217B358A" w:rsidR="00A54734" w:rsidRPr="00B211CD" w:rsidRDefault="00A54734" w:rsidP="00A54734">
      <w:pPr>
        <w:pStyle w:val="SemEspaamento"/>
        <w:spacing w:line="360" w:lineRule="auto"/>
        <w:ind w:firstLine="709"/>
        <w:jc w:val="both"/>
        <w:rPr>
          <w:rFonts w:ascii="Times New Roman" w:hAnsi="Times New Roman" w:cs="Times New Roman"/>
          <w:sz w:val="24"/>
          <w:szCs w:val="24"/>
          <w:lang w:eastAsia="pt-BR"/>
        </w:rPr>
      </w:pPr>
      <w:r w:rsidRPr="00B211CD">
        <w:rPr>
          <w:rFonts w:ascii="Times New Roman" w:hAnsi="Times New Roman" w:cs="Times New Roman"/>
          <w:sz w:val="24"/>
          <w:szCs w:val="24"/>
          <w:lang w:eastAsia="pt-BR"/>
        </w:rPr>
        <w:t xml:space="preserve">Os proprietários dos Pequenos Negócios são formados de 60% de homens e 40% de mulheres. Dados que respaldam o interesse feminino pelos negócios e que </w:t>
      </w:r>
      <w:r w:rsidR="0076776E" w:rsidRPr="00B211CD">
        <w:rPr>
          <w:rFonts w:ascii="Times New Roman" w:hAnsi="Times New Roman" w:cs="Times New Roman"/>
          <w:sz w:val="24"/>
          <w:szCs w:val="24"/>
          <w:lang w:eastAsia="pt-BR"/>
        </w:rPr>
        <w:t>fortalece</w:t>
      </w:r>
      <w:r w:rsidRPr="00B211CD">
        <w:rPr>
          <w:rFonts w:ascii="Times New Roman" w:hAnsi="Times New Roman" w:cs="Times New Roman"/>
          <w:sz w:val="24"/>
          <w:szCs w:val="24"/>
          <w:lang w:eastAsia="pt-BR"/>
        </w:rPr>
        <w:t xml:space="preserve"> o trabalho do município com relação ao empreendedorismo das mulheres.   </w:t>
      </w:r>
    </w:p>
    <w:p w14:paraId="64DC2B75" w14:textId="77777777" w:rsidR="00A54734" w:rsidRPr="00B211CD" w:rsidRDefault="00A54734" w:rsidP="00A54734">
      <w:pPr>
        <w:pStyle w:val="SemEspaamento"/>
        <w:spacing w:line="360" w:lineRule="auto"/>
        <w:ind w:firstLine="709"/>
        <w:jc w:val="both"/>
        <w:rPr>
          <w:rFonts w:ascii="Times New Roman" w:hAnsi="Times New Roman" w:cs="Times New Roman"/>
          <w:sz w:val="24"/>
          <w:szCs w:val="24"/>
          <w:lang w:eastAsia="pt-BR"/>
        </w:rPr>
      </w:pPr>
      <w:r w:rsidRPr="00B211CD">
        <w:rPr>
          <w:rFonts w:ascii="Times New Roman" w:hAnsi="Times New Roman" w:cs="Times New Roman"/>
          <w:sz w:val="24"/>
          <w:szCs w:val="24"/>
          <w:lang w:eastAsia="pt-BR"/>
        </w:rPr>
        <w:t xml:space="preserve">Com relação ao tempo de vida dos empreendimentos, 34,8% estão com seus negócios com até 5 anos, 26.1% de 5 a 10 anos e 39,1% a mais de 10 anos. Percebe-se que a maior parte são negócios já consolidados no mercado, pois já passaram dos números estatísticos que definem que os Pequenos Negócios morrem antes de completar 3 anos de vida. </w:t>
      </w:r>
    </w:p>
    <w:p w14:paraId="6D7C2010" w14:textId="77777777" w:rsidR="00A54734" w:rsidRPr="00B211CD" w:rsidRDefault="00A54734" w:rsidP="00A54734">
      <w:pPr>
        <w:pStyle w:val="SemEspaamento"/>
        <w:spacing w:line="360" w:lineRule="auto"/>
        <w:ind w:firstLine="709"/>
        <w:jc w:val="both"/>
        <w:rPr>
          <w:rFonts w:ascii="Times New Roman" w:hAnsi="Times New Roman" w:cs="Times New Roman"/>
          <w:sz w:val="24"/>
          <w:szCs w:val="24"/>
          <w:lang w:eastAsia="pt-BR"/>
        </w:rPr>
      </w:pPr>
      <w:r w:rsidRPr="00B211CD">
        <w:rPr>
          <w:rFonts w:ascii="Times New Roman" w:hAnsi="Times New Roman" w:cs="Times New Roman"/>
          <w:sz w:val="24"/>
          <w:szCs w:val="24"/>
          <w:lang w:eastAsia="pt-BR"/>
        </w:rPr>
        <w:t xml:space="preserve">Já com relação ao ramo de atividade destes Pequenos Negócios, 56,5% são empresas que estão no ramo de prestadores de serviços e 34,8% são do setor do comércio, sendo que apenas 8,7% são indústrias.  Dois fatores podem justificar essa relevância de negócios no setor de prestação de serviços: primeiro são as atividades que mais atendem os grandes empreendimentos; e por segundo, pelo número de empresas neste setor que a cidade possui em atividade, são 12.251 empresas no setor de prestação de serviços em atividade no município.  </w:t>
      </w:r>
    </w:p>
    <w:p w14:paraId="4DE6E99E" w14:textId="77777777" w:rsidR="00A54734" w:rsidRPr="00B211CD" w:rsidRDefault="00A54734" w:rsidP="00A54734">
      <w:pPr>
        <w:pStyle w:val="SemEspaamento"/>
        <w:spacing w:line="360" w:lineRule="auto"/>
        <w:ind w:firstLine="709"/>
        <w:jc w:val="both"/>
        <w:rPr>
          <w:rFonts w:ascii="Times New Roman" w:hAnsi="Times New Roman" w:cs="Times New Roman"/>
          <w:sz w:val="24"/>
          <w:szCs w:val="24"/>
          <w:lang w:eastAsia="pt-BR"/>
        </w:rPr>
      </w:pPr>
      <w:r w:rsidRPr="00B211CD">
        <w:rPr>
          <w:rFonts w:ascii="Times New Roman" w:hAnsi="Times New Roman" w:cs="Times New Roman"/>
          <w:sz w:val="24"/>
          <w:szCs w:val="24"/>
          <w:lang w:eastAsia="pt-BR"/>
        </w:rPr>
        <w:t xml:space="preserve">Foi perguntado sobre a classificação dos empreendimentos e o resultado apontou: 34,8% são microempreendedores individuais; 30,4% são empresas de pequeno porte; 26,1% estão na situação de microempresa; 8,7% são consideradas uma grande empresa. </w:t>
      </w:r>
    </w:p>
    <w:p w14:paraId="2E9D2A24" w14:textId="77777777" w:rsidR="00A54734" w:rsidRPr="00B211CD" w:rsidRDefault="00A54734" w:rsidP="00A54734">
      <w:pPr>
        <w:pStyle w:val="SemEspaamento"/>
        <w:spacing w:line="360" w:lineRule="auto"/>
        <w:ind w:firstLine="709"/>
        <w:jc w:val="both"/>
        <w:rPr>
          <w:rFonts w:ascii="Times New Roman" w:hAnsi="Times New Roman" w:cs="Times New Roman"/>
          <w:sz w:val="24"/>
          <w:szCs w:val="24"/>
          <w:lang w:eastAsia="pt-BR"/>
        </w:rPr>
      </w:pPr>
      <w:r w:rsidRPr="00B211CD">
        <w:rPr>
          <w:rFonts w:ascii="Times New Roman" w:hAnsi="Times New Roman" w:cs="Times New Roman"/>
          <w:sz w:val="24"/>
          <w:szCs w:val="24"/>
          <w:lang w:eastAsia="pt-BR"/>
        </w:rPr>
        <w:t xml:space="preserve">Parte importante dos negócios estão classificados como MEI. É perfeitamente compreensível porque os benefícios que estes seguimentos possuem é de suma importância para </w:t>
      </w:r>
      <w:r w:rsidRPr="00B211CD">
        <w:rPr>
          <w:rFonts w:ascii="Times New Roman" w:hAnsi="Times New Roman" w:cs="Times New Roman"/>
          <w:sz w:val="24"/>
          <w:szCs w:val="24"/>
          <w:lang w:eastAsia="pt-BR"/>
        </w:rPr>
        <w:lastRenderedPageBreak/>
        <w:t xml:space="preserve">o desenvolvimento dos negócios, além de estar livre de toda a burocracia fiscal exigida pelo Estado para o controle dos impostos entre outros. </w:t>
      </w:r>
    </w:p>
    <w:p w14:paraId="5E667574" w14:textId="77777777" w:rsidR="00A54734" w:rsidRPr="00B211CD" w:rsidRDefault="00A54734" w:rsidP="00A54734">
      <w:pPr>
        <w:pStyle w:val="SemEspaamento"/>
        <w:spacing w:line="360" w:lineRule="auto"/>
        <w:ind w:firstLine="709"/>
        <w:jc w:val="both"/>
        <w:rPr>
          <w:rFonts w:ascii="Times New Roman" w:hAnsi="Times New Roman" w:cs="Times New Roman"/>
          <w:sz w:val="24"/>
          <w:szCs w:val="24"/>
          <w:lang w:eastAsia="pt-BR"/>
        </w:rPr>
      </w:pPr>
      <w:r w:rsidRPr="00B211CD">
        <w:rPr>
          <w:rFonts w:ascii="Times New Roman" w:hAnsi="Times New Roman" w:cs="Times New Roman"/>
          <w:sz w:val="24"/>
          <w:szCs w:val="24"/>
          <w:lang w:eastAsia="pt-BR"/>
        </w:rPr>
        <w:t xml:space="preserve">Com relação ao número de funcionários desses empreendimentos, foi respondido que 43,5% das empresas pesquisadas não possuem funcionários, 39,1% possuem até 10 pessoas empregadas e 8,7% de 11 a 50 pessoas e 8,7% mais de 100 pessoas empregadas. </w:t>
      </w:r>
    </w:p>
    <w:p w14:paraId="1BB4BCD5" w14:textId="5AFE197A" w:rsidR="00A54734" w:rsidRPr="00B211CD" w:rsidRDefault="00A54734" w:rsidP="00A54734">
      <w:pPr>
        <w:pStyle w:val="SemEspaamento"/>
        <w:spacing w:line="360" w:lineRule="auto"/>
        <w:ind w:firstLine="709"/>
        <w:jc w:val="both"/>
        <w:rPr>
          <w:rFonts w:ascii="Times New Roman" w:hAnsi="Times New Roman" w:cs="Times New Roman"/>
          <w:sz w:val="24"/>
          <w:szCs w:val="24"/>
          <w:lang w:eastAsia="pt-BR"/>
        </w:rPr>
      </w:pPr>
      <w:r w:rsidRPr="00B211CD">
        <w:rPr>
          <w:rFonts w:ascii="Times New Roman" w:hAnsi="Times New Roman" w:cs="Times New Roman"/>
          <w:sz w:val="24"/>
          <w:szCs w:val="24"/>
          <w:lang w:eastAsia="pt-BR"/>
        </w:rPr>
        <w:t xml:space="preserve">Os MEI são empresas muito pequenas, muitas vezes é composta de apenas uma pessoa, o seu próprio proprietário; são profissionais liberais que observando possibilidades no mercado abrem seu negócio aproveitando os benefícios que este seguimento apresenta. </w:t>
      </w:r>
    </w:p>
    <w:p w14:paraId="7FBCFB1C" w14:textId="77777777" w:rsidR="00A54734" w:rsidRPr="00B211CD" w:rsidRDefault="00A54734" w:rsidP="00A54734">
      <w:pPr>
        <w:pStyle w:val="SemEspaamento"/>
        <w:spacing w:line="360" w:lineRule="auto"/>
        <w:ind w:firstLine="709"/>
        <w:jc w:val="both"/>
        <w:rPr>
          <w:rFonts w:ascii="Times New Roman" w:hAnsi="Times New Roman" w:cs="Times New Roman"/>
          <w:sz w:val="24"/>
          <w:szCs w:val="24"/>
          <w:lang w:eastAsia="pt-BR"/>
        </w:rPr>
      </w:pPr>
      <w:r w:rsidRPr="00B211CD">
        <w:rPr>
          <w:rFonts w:ascii="Times New Roman" w:hAnsi="Times New Roman" w:cs="Times New Roman"/>
          <w:sz w:val="24"/>
          <w:szCs w:val="24"/>
          <w:lang w:eastAsia="pt-BR"/>
        </w:rPr>
        <w:t xml:space="preserve">A pergunta seguinte foi sobre a percepção do empresário em relação à cidade: quais das características da cidade é importante para o desenvolvimento de seu negócio?  As opções que se apresentavam era: número de população demográfica, presença de grandes empreendimentos, número de Pequenos Negócios, escolaridade da população. Assim, 43,5% dos entrevistados responderam que todas as alternativas eram importantes e incluíram outras como: busca por bem-estar e qualidade de vida e infraestrutura da cidade. </w:t>
      </w:r>
    </w:p>
    <w:p w14:paraId="0FFA692C" w14:textId="77777777" w:rsidR="00A54734" w:rsidRPr="00B211CD" w:rsidRDefault="00A54734" w:rsidP="00A54734">
      <w:pPr>
        <w:pStyle w:val="SemEspaamento"/>
        <w:spacing w:line="360" w:lineRule="auto"/>
        <w:ind w:firstLine="709"/>
        <w:jc w:val="both"/>
        <w:rPr>
          <w:rFonts w:ascii="Times New Roman" w:hAnsi="Times New Roman" w:cs="Times New Roman"/>
          <w:sz w:val="24"/>
          <w:szCs w:val="24"/>
          <w:lang w:eastAsia="pt-BR"/>
        </w:rPr>
      </w:pPr>
      <w:r w:rsidRPr="00B211CD">
        <w:rPr>
          <w:rFonts w:ascii="Times New Roman" w:hAnsi="Times New Roman" w:cs="Times New Roman"/>
          <w:sz w:val="24"/>
          <w:szCs w:val="24"/>
          <w:lang w:eastAsia="pt-BR"/>
        </w:rPr>
        <w:t xml:space="preserve"> Na questão: seu negócio depende exclusivamente de uma grande empresa? Obteve-se: 73,9% disseram que não, 13% que sim e 13% disseram que depende de várias grandes empresas. A cidade que está no seu terceiro estágio de desenvolvimento possui uma diversificação muito importante de industriais, nesse sentido é uma grata surpresa que 73,9% dos entrevistados não dependerem de uma dessas grandes empresas. </w:t>
      </w:r>
    </w:p>
    <w:p w14:paraId="14A1642D" w14:textId="77777777" w:rsidR="00A54734" w:rsidRPr="00B211CD" w:rsidRDefault="00A54734" w:rsidP="00A54734">
      <w:pPr>
        <w:pStyle w:val="SemEspaamento"/>
        <w:spacing w:line="360" w:lineRule="auto"/>
        <w:ind w:firstLine="709"/>
        <w:jc w:val="both"/>
        <w:rPr>
          <w:rFonts w:ascii="Times New Roman" w:hAnsi="Times New Roman" w:cs="Times New Roman"/>
          <w:sz w:val="24"/>
          <w:szCs w:val="24"/>
          <w:lang w:eastAsia="pt-BR"/>
        </w:rPr>
      </w:pPr>
      <w:r w:rsidRPr="00B211CD">
        <w:rPr>
          <w:rFonts w:ascii="Times New Roman" w:hAnsi="Times New Roman" w:cs="Times New Roman"/>
          <w:sz w:val="24"/>
          <w:szCs w:val="24"/>
          <w:lang w:eastAsia="pt-BR"/>
        </w:rPr>
        <w:t xml:space="preserve">Os empresários entrevistados entendem que o Governo Municipal pouco tem feito em relação aos Pequenos Negócios, pois 78,3% acreditam que a cidade não possui nenhum tipo de política pública que beneficie o desenvolvimento dos pequenos.  </w:t>
      </w:r>
    </w:p>
    <w:p w14:paraId="0E8CC5C0" w14:textId="77777777" w:rsidR="00A54734" w:rsidRPr="00B211CD" w:rsidRDefault="00A54734" w:rsidP="00A54734">
      <w:pPr>
        <w:pStyle w:val="SemEspaamento"/>
        <w:spacing w:line="360" w:lineRule="auto"/>
        <w:ind w:firstLine="709"/>
        <w:jc w:val="both"/>
        <w:rPr>
          <w:rFonts w:ascii="Times New Roman" w:hAnsi="Times New Roman" w:cs="Times New Roman"/>
          <w:sz w:val="24"/>
          <w:szCs w:val="24"/>
          <w:lang w:eastAsia="pt-BR"/>
        </w:rPr>
      </w:pPr>
      <w:r w:rsidRPr="00B211CD">
        <w:rPr>
          <w:rFonts w:ascii="Times New Roman" w:hAnsi="Times New Roman" w:cs="Times New Roman"/>
          <w:sz w:val="24"/>
          <w:szCs w:val="24"/>
          <w:lang w:eastAsia="pt-BR"/>
        </w:rPr>
        <w:t xml:space="preserve">Já com referência à localização da cidade: 60,9% acreditam ser a mesma influência no desenvolvimento dos Pequenos Negócios, 26,1% não acreditam e 13% talvez. </w:t>
      </w:r>
    </w:p>
    <w:p w14:paraId="498B2174" w14:textId="77777777" w:rsidR="00A54734" w:rsidRPr="00B211CD" w:rsidRDefault="00A54734" w:rsidP="00A54734">
      <w:pPr>
        <w:pStyle w:val="SemEspaamento"/>
        <w:spacing w:line="360" w:lineRule="auto"/>
        <w:ind w:firstLine="709"/>
        <w:jc w:val="both"/>
        <w:rPr>
          <w:rFonts w:ascii="Times New Roman" w:hAnsi="Times New Roman" w:cs="Times New Roman"/>
          <w:sz w:val="24"/>
          <w:szCs w:val="24"/>
          <w:lang w:eastAsia="pt-BR"/>
        </w:rPr>
      </w:pPr>
      <w:r w:rsidRPr="00B211CD">
        <w:rPr>
          <w:rFonts w:ascii="Times New Roman" w:hAnsi="Times New Roman" w:cs="Times New Roman"/>
          <w:sz w:val="24"/>
          <w:szCs w:val="24"/>
          <w:lang w:eastAsia="pt-BR"/>
        </w:rPr>
        <w:t xml:space="preserve">Como a cidade possui algumas atividades voltadas para o empreendedor, este fato está justificado na resposta dos empresários à pergunta se eles já tinham estado em contato com algum movimento de empreendedores na cidade: 65,2% já estiveram 30,4% não. </w:t>
      </w:r>
    </w:p>
    <w:p w14:paraId="798F3CA6" w14:textId="77777777" w:rsidR="00A54734" w:rsidRPr="00B211CD" w:rsidRDefault="00A54734" w:rsidP="00A54734">
      <w:pPr>
        <w:pStyle w:val="SemEspaamento"/>
        <w:spacing w:line="360" w:lineRule="auto"/>
        <w:ind w:firstLine="709"/>
        <w:jc w:val="both"/>
        <w:rPr>
          <w:rFonts w:ascii="Times New Roman" w:hAnsi="Times New Roman" w:cs="Times New Roman"/>
          <w:color w:val="202124"/>
          <w:spacing w:val="2"/>
          <w:sz w:val="24"/>
          <w:szCs w:val="24"/>
          <w:lang w:eastAsia="pt-BR"/>
        </w:rPr>
      </w:pPr>
      <w:r w:rsidRPr="00B211CD">
        <w:rPr>
          <w:rFonts w:ascii="Times New Roman" w:hAnsi="Times New Roman" w:cs="Times New Roman"/>
          <w:color w:val="202124"/>
          <w:spacing w:val="2"/>
          <w:sz w:val="24"/>
          <w:szCs w:val="24"/>
          <w:lang w:eastAsia="pt-BR"/>
        </w:rPr>
        <w:t xml:space="preserve">Com relação a única pergunta aberta, as respostas foram as mais variadas possíveis, duas delas chamaram a atenção pela expressão: “Empresas que colocam o preço muito abaixo </w:t>
      </w:r>
      <w:r w:rsidRPr="00B211CD">
        <w:rPr>
          <w:rFonts w:ascii="Times New Roman" w:hAnsi="Times New Roman" w:cs="Times New Roman"/>
          <w:color w:val="202124"/>
          <w:spacing w:val="2"/>
          <w:sz w:val="24"/>
          <w:szCs w:val="24"/>
          <w:lang w:eastAsia="pt-BR"/>
        </w:rPr>
        <w:lastRenderedPageBreak/>
        <w:t>do mercado para atrair clientes” – resposta que pode ter reflexo em um mercado muito saturado de Pequenos Negócios e “Conseguir ter acesso aos grupos fechados que movimentam a cidade. Tanto para a divulgação do negócio, quanto para participar da prestação de serviço” – resposta que pode estar solicitando uma melhor liderança dos organismos representativos dos Pequenos Negócios.</w:t>
      </w:r>
    </w:p>
    <w:p w14:paraId="0716A086" w14:textId="71CCA224" w:rsidR="00A54734" w:rsidRPr="00B211CD" w:rsidRDefault="00A54734" w:rsidP="00A54734">
      <w:pPr>
        <w:pStyle w:val="SemEspaamento"/>
        <w:spacing w:line="360" w:lineRule="auto"/>
        <w:ind w:firstLine="709"/>
        <w:jc w:val="both"/>
        <w:rPr>
          <w:rFonts w:ascii="Times New Roman" w:hAnsi="Times New Roman" w:cs="Times New Roman"/>
          <w:color w:val="202124"/>
          <w:spacing w:val="2"/>
          <w:sz w:val="24"/>
          <w:szCs w:val="24"/>
          <w:lang w:eastAsia="pt-BR"/>
        </w:rPr>
      </w:pPr>
      <w:r w:rsidRPr="00B211CD">
        <w:rPr>
          <w:rFonts w:ascii="Times New Roman" w:hAnsi="Times New Roman" w:cs="Times New Roman"/>
          <w:color w:val="202124"/>
          <w:spacing w:val="2"/>
          <w:sz w:val="24"/>
          <w:szCs w:val="24"/>
          <w:lang w:eastAsia="pt-BR"/>
        </w:rPr>
        <w:t>A pesquisa de campo, encontrou empresários com certa maturidade e alguns com mais de dez anos estabelecidos no mercado. Parte dos empreendedores são do sexo feminino e estão centralizados no setor de serviços, porém, declaram não ter dependência do grande empreendimento. Presume-se que estes profissionais estejam explorando setores mais voltados à população diretamente como: professores, consultores imobiliários e profissionais da área da s</w:t>
      </w:r>
      <w:r w:rsidR="00192D25" w:rsidRPr="00B211CD">
        <w:rPr>
          <w:rFonts w:ascii="Times New Roman" w:hAnsi="Times New Roman" w:cs="Times New Roman"/>
          <w:color w:val="202124"/>
          <w:spacing w:val="2"/>
          <w:sz w:val="24"/>
          <w:szCs w:val="24"/>
          <w:lang w:eastAsia="pt-BR"/>
        </w:rPr>
        <w:t>aúde</w:t>
      </w:r>
      <w:r w:rsidRPr="00B211CD">
        <w:rPr>
          <w:rFonts w:ascii="Times New Roman" w:hAnsi="Times New Roman" w:cs="Times New Roman"/>
          <w:color w:val="202124"/>
          <w:spacing w:val="2"/>
          <w:sz w:val="24"/>
          <w:szCs w:val="24"/>
          <w:lang w:eastAsia="pt-BR"/>
        </w:rPr>
        <w:t xml:space="preserve"> e do bem-estar entre outros. Muito embora os entrevistados entendam não terem a dependência das grandes empresas, é importante ressaltar</w:t>
      </w:r>
      <w:r w:rsidR="005B0E09" w:rsidRPr="00B211CD">
        <w:rPr>
          <w:rFonts w:ascii="Times New Roman" w:hAnsi="Times New Roman" w:cs="Times New Roman"/>
          <w:color w:val="202124"/>
          <w:spacing w:val="2"/>
          <w:sz w:val="24"/>
          <w:szCs w:val="24"/>
          <w:lang w:eastAsia="pt-BR"/>
        </w:rPr>
        <w:t xml:space="preserve"> a importância dessas organizações para o território, pois são geradoras de empregos com melhores níveis de </w:t>
      </w:r>
      <w:r w:rsidR="00B211CD" w:rsidRPr="00B211CD">
        <w:rPr>
          <w:rFonts w:ascii="Times New Roman" w:hAnsi="Times New Roman" w:cs="Times New Roman"/>
          <w:color w:val="202124"/>
          <w:spacing w:val="2"/>
          <w:sz w:val="24"/>
          <w:szCs w:val="24"/>
          <w:lang w:eastAsia="pt-BR"/>
        </w:rPr>
        <w:t>assalariamento.</w:t>
      </w:r>
      <w:r w:rsidR="00192D25" w:rsidRPr="00B211CD">
        <w:rPr>
          <w:rFonts w:ascii="Times New Roman" w:hAnsi="Times New Roman" w:cs="Times New Roman"/>
          <w:color w:val="202124"/>
          <w:spacing w:val="2"/>
          <w:sz w:val="24"/>
          <w:szCs w:val="24"/>
          <w:lang w:eastAsia="pt-BR"/>
        </w:rPr>
        <w:t xml:space="preserve"> </w:t>
      </w:r>
      <w:r w:rsidRPr="00B211CD">
        <w:rPr>
          <w:rFonts w:ascii="Times New Roman" w:hAnsi="Times New Roman" w:cs="Times New Roman"/>
          <w:color w:val="202124"/>
          <w:spacing w:val="2"/>
          <w:sz w:val="24"/>
          <w:szCs w:val="24"/>
          <w:lang w:eastAsia="pt-BR"/>
        </w:rPr>
        <w:t xml:space="preserve">  </w:t>
      </w:r>
    </w:p>
    <w:p w14:paraId="222D62AC" w14:textId="3E327096" w:rsidR="00141418" w:rsidRPr="00B211CD" w:rsidRDefault="009F03EC" w:rsidP="0026468E">
      <w:pPr>
        <w:spacing w:after="0" w:line="360" w:lineRule="auto"/>
        <w:ind w:firstLine="709"/>
        <w:jc w:val="both"/>
        <w:rPr>
          <w:rFonts w:ascii="Times New Roman" w:hAnsi="Times New Roman" w:cs="Times New Roman"/>
          <w:color w:val="202124"/>
          <w:spacing w:val="2"/>
          <w:sz w:val="24"/>
          <w:szCs w:val="24"/>
          <w:lang w:eastAsia="pt-BR"/>
        </w:rPr>
      </w:pPr>
      <w:r w:rsidRPr="00B211CD">
        <w:rPr>
          <w:rFonts w:ascii="Times New Roman" w:eastAsia="Calibri" w:hAnsi="Times New Roman" w:cs="Times New Roman"/>
          <w:color w:val="000000"/>
          <w:sz w:val="24"/>
          <w:szCs w:val="24"/>
        </w:rPr>
        <w:t>Considerando o lema “nascida para o alto”, o município de Sete Lagoas tem forte expressão na economia mineira, considerada uma cidade média com atividades que influenciam o entorno e</w:t>
      </w:r>
      <w:r w:rsidR="008916F0" w:rsidRPr="00B211CD">
        <w:rPr>
          <w:rFonts w:ascii="Times New Roman" w:eastAsia="Calibri" w:hAnsi="Times New Roman" w:cs="Times New Roman"/>
          <w:color w:val="000000"/>
          <w:sz w:val="24"/>
          <w:szCs w:val="24"/>
        </w:rPr>
        <w:t xml:space="preserve"> </w:t>
      </w:r>
      <w:r w:rsidRPr="00B211CD">
        <w:rPr>
          <w:rFonts w:ascii="Times New Roman" w:eastAsia="Calibri" w:hAnsi="Times New Roman" w:cs="Times New Roman"/>
          <w:color w:val="000000"/>
          <w:sz w:val="24"/>
          <w:szCs w:val="24"/>
        </w:rPr>
        <w:t>o desenvolvimento regional, contribuindo de forma positiva para a economia do Estado.  E</w:t>
      </w:r>
      <w:r w:rsidR="00A54734" w:rsidRPr="00B211CD">
        <w:rPr>
          <w:rFonts w:ascii="Times New Roman" w:eastAsia="Calibri" w:hAnsi="Times New Roman" w:cs="Times New Roman"/>
          <w:color w:val="000000"/>
          <w:sz w:val="24"/>
          <w:szCs w:val="24"/>
        </w:rPr>
        <w:t>stá muito bem equipada para atendimento dos municípios menores que dependem dele em diversos quesitos</w:t>
      </w:r>
      <w:r w:rsidR="00AA2FA7" w:rsidRPr="00B211CD">
        <w:rPr>
          <w:rFonts w:ascii="Times New Roman" w:eastAsia="Calibri" w:hAnsi="Times New Roman" w:cs="Times New Roman"/>
          <w:color w:val="000000"/>
          <w:sz w:val="24"/>
          <w:szCs w:val="24"/>
        </w:rPr>
        <w:t xml:space="preserve"> como</w:t>
      </w:r>
      <w:r w:rsidR="00A54734" w:rsidRPr="00B211CD">
        <w:rPr>
          <w:rFonts w:ascii="Times New Roman" w:eastAsia="Calibri" w:hAnsi="Times New Roman" w:cs="Times New Roman"/>
          <w:color w:val="000000"/>
          <w:sz w:val="24"/>
          <w:szCs w:val="24"/>
        </w:rPr>
        <w:t xml:space="preserve"> segurança, saúde, financeiro, entre outros. </w:t>
      </w:r>
      <w:r w:rsidR="00AA2FA7" w:rsidRPr="00B211CD">
        <w:rPr>
          <w:rFonts w:ascii="Times New Roman" w:eastAsia="Calibri" w:hAnsi="Times New Roman" w:cs="Times New Roman"/>
          <w:color w:val="000000"/>
          <w:sz w:val="24"/>
          <w:szCs w:val="24"/>
        </w:rPr>
        <w:t>O</w:t>
      </w:r>
      <w:r w:rsidR="00A54734" w:rsidRPr="00B211CD">
        <w:rPr>
          <w:rFonts w:ascii="Times New Roman" w:eastAsia="Calibri" w:hAnsi="Times New Roman" w:cs="Times New Roman"/>
          <w:color w:val="000000"/>
          <w:sz w:val="24"/>
          <w:szCs w:val="24"/>
        </w:rPr>
        <w:t xml:space="preserve"> município de Sete Lagoas possui diversos fatores característicos que influenciam o desenvolvimento dos Pequenos Negócios, </w:t>
      </w:r>
      <w:r w:rsidR="000A7E96" w:rsidRPr="00B211CD">
        <w:rPr>
          <w:rFonts w:ascii="Times New Roman" w:eastAsia="Calibri" w:hAnsi="Times New Roman" w:cs="Times New Roman"/>
          <w:color w:val="000000"/>
          <w:sz w:val="24"/>
          <w:szCs w:val="24"/>
        </w:rPr>
        <w:t xml:space="preserve">sua </w:t>
      </w:r>
      <w:r w:rsidR="00A54734" w:rsidRPr="00B211CD">
        <w:rPr>
          <w:rFonts w:ascii="Times New Roman" w:eastAsia="Calibri" w:hAnsi="Times New Roman" w:cs="Times New Roman"/>
          <w:color w:val="000000"/>
          <w:sz w:val="24"/>
          <w:szCs w:val="24"/>
        </w:rPr>
        <w:t xml:space="preserve">localização, </w:t>
      </w:r>
      <w:r w:rsidR="000A7E96" w:rsidRPr="00B211CD">
        <w:rPr>
          <w:rFonts w:ascii="Times New Roman" w:eastAsia="Calibri" w:hAnsi="Times New Roman" w:cs="Times New Roman"/>
          <w:color w:val="000000"/>
          <w:sz w:val="24"/>
          <w:szCs w:val="24"/>
        </w:rPr>
        <w:t>à</w:t>
      </w:r>
      <w:r w:rsidR="00A54734" w:rsidRPr="00B211CD">
        <w:rPr>
          <w:rFonts w:ascii="Times New Roman" w:eastAsia="Calibri" w:hAnsi="Times New Roman" w:cs="Times New Roman"/>
          <w:color w:val="000000"/>
          <w:sz w:val="24"/>
          <w:szCs w:val="24"/>
        </w:rPr>
        <w:t>s margens da Rodovia Federal BR 040 e proximidades com os aeroportos de Confins e Pampulha, mão de obra tecnicamente especializada, bem como um parque industrial consolidado e diversificado</w:t>
      </w:r>
      <w:r w:rsidR="00AA2FA7" w:rsidRPr="00B211CD">
        <w:rPr>
          <w:rFonts w:ascii="Times New Roman" w:eastAsia="Calibri" w:hAnsi="Times New Roman" w:cs="Times New Roman"/>
          <w:color w:val="000000"/>
          <w:sz w:val="24"/>
          <w:szCs w:val="24"/>
        </w:rPr>
        <w:t xml:space="preserve">, </w:t>
      </w:r>
      <w:r w:rsidR="00A54734" w:rsidRPr="00B211CD">
        <w:rPr>
          <w:rFonts w:ascii="Times New Roman" w:eastAsia="Calibri" w:hAnsi="Times New Roman" w:cs="Times New Roman"/>
          <w:color w:val="000000"/>
          <w:sz w:val="24"/>
          <w:szCs w:val="24"/>
        </w:rPr>
        <w:t xml:space="preserve">características </w:t>
      </w:r>
      <w:r w:rsidR="00AA2FA7" w:rsidRPr="00B211CD">
        <w:rPr>
          <w:rFonts w:ascii="Times New Roman" w:eastAsia="Calibri" w:hAnsi="Times New Roman" w:cs="Times New Roman"/>
          <w:color w:val="000000"/>
          <w:sz w:val="24"/>
          <w:szCs w:val="24"/>
        </w:rPr>
        <w:t xml:space="preserve">que </w:t>
      </w:r>
      <w:r w:rsidR="00A54734" w:rsidRPr="00B211CD">
        <w:rPr>
          <w:rFonts w:ascii="Times New Roman" w:eastAsia="Calibri" w:hAnsi="Times New Roman" w:cs="Times New Roman"/>
          <w:color w:val="000000"/>
          <w:sz w:val="24"/>
          <w:szCs w:val="24"/>
        </w:rPr>
        <w:t xml:space="preserve">têm contribuído para que os Pequenos Negócios possam se desenvolver e crescer.  </w:t>
      </w:r>
      <w:r w:rsidR="00C41A4B" w:rsidRPr="00B211CD">
        <w:rPr>
          <w:rFonts w:ascii="Times New Roman" w:eastAsia="Calibri" w:hAnsi="Times New Roman" w:cs="Times New Roman"/>
          <w:color w:val="000000"/>
          <w:sz w:val="24"/>
          <w:szCs w:val="24"/>
        </w:rPr>
        <w:t>Os</w:t>
      </w:r>
      <w:r w:rsidR="00141418" w:rsidRPr="00B211CD">
        <w:rPr>
          <w:rFonts w:ascii="Times New Roman" w:hAnsi="Times New Roman" w:cs="Times New Roman"/>
          <w:color w:val="202124"/>
          <w:spacing w:val="2"/>
          <w:sz w:val="24"/>
          <w:szCs w:val="24"/>
          <w:lang w:eastAsia="pt-BR"/>
        </w:rPr>
        <w:t xml:space="preserve"> resultados</w:t>
      </w:r>
      <w:r w:rsidR="00C41A4B" w:rsidRPr="00B211CD">
        <w:rPr>
          <w:rFonts w:ascii="Times New Roman" w:hAnsi="Times New Roman" w:cs="Times New Roman"/>
          <w:color w:val="202124"/>
          <w:spacing w:val="2"/>
          <w:sz w:val="24"/>
          <w:szCs w:val="24"/>
          <w:lang w:eastAsia="pt-BR"/>
        </w:rPr>
        <w:t xml:space="preserve"> </w:t>
      </w:r>
      <w:r w:rsidR="00141418" w:rsidRPr="00B211CD">
        <w:rPr>
          <w:rFonts w:ascii="Times New Roman" w:hAnsi="Times New Roman" w:cs="Times New Roman"/>
          <w:color w:val="202124"/>
          <w:spacing w:val="2"/>
          <w:sz w:val="24"/>
          <w:szCs w:val="24"/>
          <w:lang w:eastAsia="pt-BR"/>
        </w:rPr>
        <w:t>evidenciaram</w:t>
      </w:r>
      <w:r w:rsidR="00C41A4B" w:rsidRPr="00B211CD">
        <w:rPr>
          <w:rFonts w:ascii="Times New Roman" w:hAnsi="Times New Roman" w:cs="Times New Roman"/>
          <w:color w:val="202124"/>
          <w:spacing w:val="2"/>
          <w:sz w:val="24"/>
          <w:szCs w:val="24"/>
          <w:lang w:eastAsia="pt-BR"/>
        </w:rPr>
        <w:t>, portanto, que</w:t>
      </w:r>
      <w:r w:rsidR="00141418" w:rsidRPr="00B211CD">
        <w:rPr>
          <w:rFonts w:ascii="Times New Roman" w:hAnsi="Times New Roman" w:cs="Times New Roman"/>
          <w:color w:val="202124"/>
          <w:spacing w:val="2"/>
          <w:sz w:val="24"/>
          <w:szCs w:val="24"/>
          <w:lang w:eastAsia="pt-BR"/>
        </w:rPr>
        <w:t xml:space="preserve"> </w:t>
      </w:r>
      <w:r w:rsidR="009D26F3" w:rsidRPr="00B211CD">
        <w:rPr>
          <w:rFonts w:ascii="Times New Roman" w:hAnsi="Times New Roman" w:cs="Times New Roman"/>
          <w:color w:val="202124"/>
          <w:spacing w:val="2"/>
          <w:sz w:val="24"/>
          <w:szCs w:val="24"/>
          <w:lang w:eastAsia="pt-BR"/>
        </w:rPr>
        <w:t>Sete Alagoas</w:t>
      </w:r>
      <w:r w:rsidR="00141418" w:rsidRPr="00B211CD">
        <w:rPr>
          <w:rFonts w:ascii="Times New Roman" w:hAnsi="Times New Roman" w:cs="Times New Roman"/>
          <w:color w:val="202124"/>
          <w:spacing w:val="2"/>
          <w:sz w:val="24"/>
          <w:szCs w:val="24"/>
          <w:lang w:eastAsia="pt-BR"/>
        </w:rPr>
        <w:t>, com todos os atributos já mencionados, influencia</w:t>
      </w:r>
      <w:r w:rsidR="009D26F3" w:rsidRPr="00B211CD">
        <w:rPr>
          <w:rFonts w:ascii="Times New Roman" w:hAnsi="Times New Roman" w:cs="Times New Roman"/>
          <w:color w:val="202124"/>
          <w:spacing w:val="2"/>
          <w:sz w:val="24"/>
          <w:szCs w:val="24"/>
          <w:lang w:eastAsia="pt-BR"/>
        </w:rPr>
        <w:t>m</w:t>
      </w:r>
      <w:r w:rsidR="00141418" w:rsidRPr="00B211CD">
        <w:rPr>
          <w:rFonts w:ascii="Times New Roman" w:hAnsi="Times New Roman" w:cs="Times New Roman"/>
          <w:color w:val="202124"/>
          <w:spacing w:val="2"/>
          <w:sz w:val="24"/>
          <w:szCs w:val="24"/>
          <w:lang w:eastAsia="pt-BR"/>
        </w:rPr>
        <w:t xml:space="preserve"> o desenvolvimento dos Pequenos Negócios</w:t>
      </w:r>
      <w:r w:rsidR="009D26F3" w:rsidRPr="00B211CD">
        <w:rPr>
          <w:rFonts w:ascii="Times New Roman" w:hAnsi="Times New Roman" w:cs="Times New Roman"/>
          <w:color w:val="202124"/>
          <w:spacing w:val="2"/>
          <w:sz w:val="24"/>
          <w:szCs w:val="24"/>
          <w:lang w:eastAsia="pt-BR"/>
        </w:rPr>
        <w:t>,</w:t>
      </w:r>
      <w:r w:rsidR="00141418" w:rsidRPr="00B211CD">
        <w:rPr>
          <w:rFonts w:ascii="Times New Roman" w:hAnsi="Times New Roman" w:cs="Times New Roman"/>
          <w:color w:val="202124"/>
          <w:spacing w:val="2"/>
          <w:sz w:val="24"/>
          <w:szCs w:val="24"/>
          <w:lang w:eastAsia="pt-BR"/>
        </w:rPr>
        <w:t xml:space="preserve"> ainda </w:t>
      </w:r>
      <w:r w:rsidR="009D26F3" w:rsidRPr="00B211CD">
        <w:rPr>
          <w:rFonts w:ascii="Times New Roman" w:hAnsi="Times New Roman" w:cs="Times New Roman"/>
          <w:color w:val="202124"/>
          <w:spacing w:val="2"/>
          <w:sz w:val="24"/>
          <w:szCs w:val="24"/>
          <w:lang w:eastAsia="pt-BR"/>
        </w:rPr>
        <w:t>que faltem</w:t>
      </w:r>
      <w:r w:rsidR="00141418" w:rsidRPr="00B211CD">
        <w:rPr>
          <w:rFonts w:ascii="Times New Roman" w:hAnsi="Times New Roman" w:cs="Times New Roman"/>
          <w:color w:val="202124"/>
          <w:spacing w:val="2"/>
          <w:sz w:val="24"/>
          <w:szCs w:val="24"/>
          <w:lang w:eastAsia="pt-BR"/>
        </w:rPr>
        <w:t xml:space="preserve"> caminhos a percorrer, </w:t>
      </w:r>
      <w:r w:rsidR="008916F0" w:rsidRPr="00B211CD">
        <w:rPr>
          <w:rFonts w:ascii="Times New Roman" w:hAnsi="Times New Roman" w:cs="Times New Roman"/>
          <w:color w:val="202124"/>
          <w:spacing w:val="2"/>
          <w:sz w:val="24"/>
          <w:szCs w:val="24"/>
          <w:lang w:eastAsia="pt-BR"/>
        </w:rPr>
        <w:t>quanto ao</w:t>
      </w:r>
      <w:r w:rsidR="00141418" w:rsidRPr="00B211CD">
        <w:rPr>
          <w:rFonts w:ascii="Times New Roman" w:hAnsi="Times New Roman" w:cs="Times New Roman"/>
          <w:color w:val="202124"/>
          <w:spacing w:val="2"/>
          <w:sz w:val="24"/>
          <w:szCs w:val="24"/>
          <w:lang w:eastAsia="pt-BR"/>
        </w:rPr>
        <w:t xml:space="preserve"> olhar dos organismos públicos para que </w:t>
      </w:r>
      <w:r w:rsidR="008916F0" w:rsidRPr="00B211CD">
        <w:rPr>
          <w:rFonts w:ascii="Times New Roman" w:hAnsi="Times New Roman" w:cs="Times New Roman"/>
          <w:color w:val="202124"/>
          <w:spacing w:val="2"/>
          <w:sz w:val="24"/>
          <w:szCs w:val="24"/>
          <w:lang w:eastAsia="pt-BR"/>
        </w:rPr>
        <w:t xml:space="preserve">suas </w:t>
      </w:r>
      <w:r w:rsidR="00141418" w:rsidRPr="00B211CD">
        <w:rPr>
          <w:rFonts w:ascii="Times New Roman" w:hAnsi="Times New Roman" w:cs="Times New Roman"/>
          <w:color w:val="202124"/>
          <w:spacing w:val="2"/>
          <w:sz w:val="24"/>
          <w:szCs w:val="24"/>
          <w:lang w:eastAsia="pt-BR"/>
        </w:rPr>
        <w:t>políticas sejam mais bem direcionadas às Pequenas Empresas, objetivando continu</w:t>
      </w:r>
      <w:r w:rsidR="00826AB5" w:rsidRPr="00B211CD">
        <w:rPr>
          <w:rFonts w:ascii="Times New Roman" w:hAnsi="Times New Roman" w:cs="Times New Roman"/>
          <w:color w:val="202124"/>
          <w:spacing w:val="2"/>
          <w:sz w:val="24"/>
          <w:szCs w:val="24"/>
          <w:lang w:eastAsia="pt-BR"/>
        </w:rPr>
        <w:t>ar</w:t>
      </w:r>
      <w:r w:rsidR="00141418" w:rsidRPr="00B211CD">
        <w:rPr>
          <w:rFonts w:ascii="Times New Roman" w:hAnsi="Times New Roman" w:cs="Times New Roman"/>
          <w:color w:val="202124"/>
          <w:spacing w:val="2"/>
          <w:sz w:val="24"/>
          <w:szCs w:val="24"/>
          <w:lang w:eastAsia="pt-BR"/>
        </w:rPr>
        <w:t>em a gerar empregos e renda</w:t>
      </w:r>
      <w:r w:rsidR="00407DD4" w:rsidRPr="00B211CD">
        <w:rPr>
          <w:rFonts w:ascii="Times New Roman" w:hAnsi="Times New Roman" w:cs="Times New Roman"/>
          <w:color w:val="202124"/>
          <w:spacing w:val="2"/>
          <w:sz w:val="24"/>
          <w:szCs w:val="24"/>
          <w:lang w:eastAsia="pt-BR"/>
        </w:rPr>
        <w:t xml:space="preserve"> </w:t>
      </w:r>
      <w:r w:rsidR="008916F0" w:rsidRPr="00B211CD">
        <w:rPr>
          <w:rFonts w:ascii="Times New Roman" w:hAnsi="Times New Roman" w:cs="Times New Roman"/>
          <w:color w:val="202124"/>
          <w:spacing w:val="2"/>
          <w:sz w:val="24"/>
          <w:szCs w:val="24"/>
          <w:lang w:eastAsia="pt-BR"/>
        </w:rPr>
        <w:t>para toda a</w:t>
      </w:r>
      <w:r w:rsidR="00141418" w:rsidRPr="00B211CD">
        <w:rPr>
          <w:rFonts w:ascii="Times New Roman" w:hAnsi="Times New Roman" w:cs="Times New Roman"/>
          <w:color w:val="202124"/>
          <w:spacing w:val="2"/>
          <w:sz w:val="24"/>
          <w:szCs w:val="24"/>
          <w:lang w:eastAsia="pt-BR"/>
        </w:rPr>
        <w:t xml:space="preserve"> sociedade setelagoana.  </w:t>
      </w:r>
    </w:p>
    <w:p w14:paraId="03D1CC04" w14:textId="183F9BDC" w:rsidR="00334C57" w:rsidRPr="00B211CD" w:rsidRDefault="00A268BE" w:rsidP="0026468E">
      <w:pPr>
        <w:spacing w:before="120" w:after="120" w:line="240" w:lineRule="auto"/>
        <w:jc w:val="center"/>
        <w:rPr>
          <w:rFonts w:ascii="Times New Roman" w:hAnsi="Times New Roman" w:cs="Times New Roman"/>
          <w:b/>
          <w:bCs/>
          <w:sz w:val="24"/>
          <w:szCs w:val="24"/>
        </w:rPr>
      </w:pPr>
      <w:r w:rsidRPr="00B211CD">
        <w:rPr>
          <w:rFonts w:ascii="Times New Roman" w:hAnsi="Times New Roman" w:cs="Times New Roman"/>
          <w:b/>
          <w:bCs/>
          <w:sz w:val="24"/>
          <w:szCs w:val="24"/>
        </w:rPr>
        <w:lastRenderedPageBreak/>
        <w:t>REFERÊNCIAS</w:t>
      </w:r>
    </w:p>
    <w:p w14:paraId="228C62A3" w14:textId="77777777" w:rsidR="00334C57" w:rsidRPr="00B211CD" w:rsidRDefault="00334C57" w:rsidP="0026468E">
      <w:pPr>
        <w:spacing w:before="120" w:after="120" w:line="240" w:lineRule="auto"/>
        <w:jc w:val="both"/>
        <w:rPr>
          <w:rFonts w:ascii="Times New Roman" w:hAnsi="Times New Roman" w:cs="Times New Roman"/>
          <w:sz w:val="24"/>
          <w:szCs w:val="24"/>
        </w:rPr>
      </w:pPr>
    </w:p>
    <w:p w14:paraId="49A35806" w14:textId="77777777" w:rsidR="00A54734" w:rsidRPr="00B211CD" w:rsidRDefault="00A54734" w:rsidP="0026468E">
      <w:pPr>
        <w:spacing w:before="120" w:after="120" w:line="240" w:lineRule="auto"/>
        <w:rPr>
          <w:rFonts w:ascii="Times New Roman" w:eastAsia="Times New Roman" w:hAnsi="Times New Roman" w:cs="Times New Roman"/>
          <w:lang w:eastAsia="pt-BR"/>
        </w:rPr>
      </w:pPr>
      <w:r w:rsidRPr="00B211CD">
        <w:rPr>
          <w:rFonts w:ascii="Times New Roman" w:eastAsia="Times New Roman" w:hAnsi="Times New Roman" w:cs="Times New Roman"/>
          <w:lang w:eastAsia="pt-BR"/>
        </w:rPr>
        <w:t xml:space="preserve">ALVES, Adriana da Silva; ALVIM, Ana Maria M.; BLAZ, Karina T.; GOUVEIA, Leonardo L.A. </w:t>
      </w:r>
      <w:r w:rsidRPr="00B211CD">
        <w:rPr>
          <w:rFonts w:ascii="Times New Roman" w:eastAsia="Times New Roman" w:hAnsi="Times New Roman" w:cs="Times New Roman"/>
          <w:b/>
          <w:bCs/>
          <w:lang w:eastAsia="pt-BR"/>
        </w:rPr>
        <w:t>Sete Lagoas</w:t>
      </w:r>
      <w:r w:rsidRPr="00B211CD">
        <w:rPr>
          <w:rFonts w:ascii="Times New Roman" w:eastAsia="Times New Roman" w:hAnsi="Times New Roman" w:cs="Times New Roman"/>
          <w:lang w:eastAsia="pt-BR"/>
        </w:rPr>
        <w:t xml:space="preserve">: a influência de uma cidade média em sua Microrregião. PUC MINAS, 2007. </w:t>
      </w:r>
    </w:p>
    <w:p w14:paraId="08FE3DED" w14:textId="77777777" w:rsidR="00A54734" w:rsidRPr="00B211CD" w:rsidRDefault="00A54734" w:rsidP="00A54734">
      <w:pPr>
        <w:spacing w:before="120" w:after="120" w:line="240" w:lineRule="auto"/>
        <w:rPr>
          <w:rFonts w:ascii="Times New Roman" w:eastAsia="Times New Roman" w:hAnsi="Times New Roman" w:cs="Times New Roman"/>
          <w:lang w:eastAsia="pt-BR"/>
        </w:rPr>
      </w:pPr>
      <w:r w:rsidRPr="00B211CD">
        <w:rPr>
          <w:rFonts w:ascii="Times New Roman" w:eastAsia="Times New Roman" w:hAnsi="Times New Roman" w:cs="Times New Roman"/>
          <w:lang w:eastAsia="pt-BR"/>
        </w:rPr>
        <w:t xml:space="preserve">ACI - ASSOCIAÇÃO COMERCIAL E INDUSTRIAL DE SETE LAGOAS. </w:t>
      </w:r>
      <w:r w:rsidRPr="00B211CD">
        <w:rPr>
          <w:rFonts w:ascii="Times New Roman" w:eastAsia="Times New Roman" w:hAnsi="Times New Roman" w:cs="Times New Roman"/>
          <w:b/>
          <w:bCs/>
          <w:lang w:eastAsia="pt-BR"/>
        </w:rPr>
        <w:t>Sete Lagoas em números 2019</w:t>
      </w:r>
      <w:r w:rsidRPr="00B211CD">
        <w:rPr>
          <w:rFonts w:ascii="Times New Roman" w:eastAsia="Times New Roman" w:hAnsi="Times New Roman" w:cs="Times New Roman"/>
          <w:lang w:eastAsia="pt-BR"/>
        </w:rPr>
        <w:t>: uma cidade para se viver e para se investir. Sete Lagoas: ACI, 2019.</w:t>
      </w:r>
    </w:p>
    <w:p w14:paraId="1C9A5F14" w14:textId="77777777" w:rsidR="00A54734" w:rsidRPr="00B211CD" w:rsidRDefault="00A54734" w:rsidP="00A54734">
      <w:pPr>
        <w:spacing w:before="120" w:after="120" w:line="240" w:lineRule="auto"/>
        <w:rPr>
          <w:rFonts w:ascii="Times New Roman" w:eastAsia="Times New Roman" w:hAnsi="Times New Roman" w:cs="Times New Roman"/>
          <w:lang w:eastAsia="pt-BR"/>
        </w:rPr>
      </w:pPr>
      <w:r w:rsidRPr="00B211CD">
        <w:rPr>
          <w:rFonts w:ascii="Times New Roman" w:eastAsia="Times New Roman" w:hAnsi="Times New Roman" w:cs="Times New Roman"/>
          <w:lang w:eastAsia="pt-BR"/>
        </w:rPr>
        <w:t xml:space="preserve">AZEVEDO, Guiomar G. de. </w:t>
      </w:r>
      <w:r w:rsidRPr="00B211CD">
        <w:rPr>
          <w:rFonts w:ascii="Times New Roman" w:eastAsia="Times New Roman" w:hAnsi="Times New Roman" w:cs="Times New Roman"/>
          <w:b/>
          <w:bCs/>
          <w:lang w:eastAsia="pt-BR"/>
        </w:rPr>
        <w:t>Os primórdios do povoamento e a evolução econômica da região de Sete Lagoas, Minas Gerais</w:t>
      </w:r>
      <w:r w:rsidRPr="00B211CD">
        <w:rPr>
          <w:rFonts w:ascii="Times New Roman" w:eastAsia="Times New Roman" w:hAnsi="Times New Roman" w:cs="Times New Roman"/>
          <w:lang w:eastAsia="pt-BR"/>
        </w:rPr>
        <w:t xml:space="preserve">. Boletim Mineiro de Geografia. Belo Horizonte, MG: Associação dos Geógrafos Brasileiros, Seção Regional de Minas Gerais, p. 15 a 38. 1957-1966. Semestral. </w:t>
      </w:r>
    </w:p>
    <w:p w14:paraId="693E3BA9" w14:textId="77777777" w:rsidR="00A54734" w:rsidRPr="00B211CD" w:rsidRDefault="00A54734" w:rsidP="00A54734">
      <w:pPr>
        <w:spacing w:before="120" w:after="120" w:line="240" w:lineRule="auto"/>
        <w:rPr>
          <w:rFonts w:ascii="Times New Roman" w:eastAsia="Times New Roman" w:hAnsi="Times New Roman" w:cs="Times New Roman"/>
          <w:lang w:eastAsia="pt-BR"/>
        </w:rPr>
      </w:pPr>
      <w:r w:rsidRPr="00B211CD">
        <w:rPr>
          <w:rFonts w:ascii="Times New Roman" w:eastAsia="Times New Roman" w:hAnsi="Times New Roman" w:cs="Times New Roman"/>
          <w:lang w:eastAsia="pt-BR"/>
        </w:rPr>
        <w:t xml:space="preserve">BENKO, Georges. Ciência Regional. Oeiras: Celta, 1999. </w:t>
      </w:r>
    </w:p>
    <w:p w14:paraId="062016F8" w14:textId="77777777" w:rsidR="00A54734" w:rsidRPr="00B211CD" w:rsidRDefault="00A54734" w:rsidP="00A54734">
      <w:pPr>
        <w:spacing w:before="120" w:after="120" w:line="240" w:lineRule="auto"/>
        <w:rPr>
          <w:rFonts w:ascii="Times New Roman" w:eastAsia="Times New Roman" w:hAnsi="Times New Roman" w:cs="Times New Roman"/>
          <w:lang w:eastAsia="pt-BR"/>
        </w:rPr>
      </w:pPr>
      <w:r w:rsidRPr="00B211CD">
        <w:rPr>
          <w:rFonts w:ascii="Times New Roman" w:eastAsia="Times New Roman" w:hAnsi="Times New Roman" w:cs="Times New Roman"/>
          <w:lang w:eastAsia="pt-BR"/>
        </w:rPr>
        <w:t xml:space="preserve">DRUCKER, Peter F. </w:t>
      </w:r>
      <w:r w:rsidRPr="00B211CD">
        <w:rPr>
          <w:rFonts w:ascii="Times New Roman" w:eastAsia="Times New Roman" w:hAnsi="Times New Roman" w:cs="Times New Roman"/>
          <w:b/>
          <w:bCs/>
          <w:lang w:eastAsia="pt-BR"/>
        </w:rPr>
        <w:t>Inovação e espírito empreendedor</w:t>
      </w:r>
      <w:r w:rsidRPr="00B211CD">
        <w:rPr>
          <w:rFonts w:ascii="Times New Roman" w:eastAsia="Times New Roman" w:hAnsi="Times New Roman" w:cs="Times New Roman"/>
          <w:lang w:eastAsia="pt-BR"/>
        </w:rPr>
        <w:t>: prática e princípios. São Paulo: Pioneira, 1985.</w:t>
      </w:r>
    </w:p>
    <w:p w14:paraId="181DE384" w14:textId="77777777" w:rsidR="00A54734" w:rsidRPr="00B211CD" w:rsidRDefault="00A54734" w:rsidP="00A54734">
      <w:pPr>
        <w:spacing w:before="120" w:after="120" w:line="240" w:lineRule="auto"/>
        <w:rPr>
          <w:rFonts w:ascii="Times New Roman" w:eastAsia="Calibri" w:hAnsi="Times New Roman" w:cs="Times New Roman"/>
          <w:color w:val="000000"/>
        </w:rPr>
      </w:pPr>
      <w:r w:rsidRPr="00B211CD">
        <w:rPr>
          <w:rFonts w:ascii="Times New Roman" w:eastAsia="Calibri" w:hAnsi="Times New Roman" w:cs="Times New Roman"/>
          <w:color w:val="000000"/>
        </w:rPr>
        <w:t xml:space="preserve">DESA, U.N. </w:t>
      </w:r>
      <w:r w:rsidRPr="00B211CD">
        <w:rPr>
          <w:rFonts w:ascii="Times New Roman" w:eastAsia="Calibri" w:hAnsi="Times New Roman" w:cs="Times New Roman"/>
          <w:b/>
          <w:bCs/>
          <w:i/>
          <w:iCs/>
          <w:color w:val="000000"/>
        </w:rPr>
        <w:t>World urbanization prospects</w:t>
      </w:r>
      <w:r w:rsidRPr="00B211CD">
        <w:rPr>
          <w:rFonts w:ascii="Times New Roman" w:eastAsia="Calibri" w:hAnsi="Times New Roman" w:cs="Times New Roman"/>
          <w:i/>
          <w:iCs/>
          <w:color w:val="000000"/>
        </w:rPr>
        <w:t>: the 2018 revision. New York</w:t>
      </w:r>
      <w:r w:rsidRPr="00B211CD">
        <w:rPr>
          <w:rFonts w:ascii="Times New Roman" w:eastAsia="Calibri" w:hAnsi="Times New Roman" w:cs="Times New Roman"/>
          <w:color w:val="000000"/>
        </w:rPr>
        <w:t xml:space="preserve">, 2018. </w:t>
      </w:r>
    </w:p>
    <w:p w14:paraId="4DADF400" w14:textId="77777777" w:rsidR="00A54734" w:rsidRPr="00B211CD" w:rsidRDefault="00A54734" w:rsidP="00A54734">
      <w:pPr>
        <w:spacing w:before="120" w:after="120" w:line="240" w:lineRule="auto"/>
        <w:rPr>
          <w:rFonts w:ascii="Times New Roman" w:eastAsia="Calibri" w:hAnsi="Times New Roman" w:cs="Times New Roman"/>
          <w:color w:val="000000"/>
        </w:rPr>
      </w:pPr>
      <w:r w:rsidRPr="00B211CD">
        <w:rPr>
          <w:rFonts w:ascii="Times New Roman" w:eastAsia="Calibri" w:hAnsi="Times New Roman" w:cs="Times New Roman"/>
          <w:color w:val="000000"/>
          <w:shd w:val="clear" w:color="auto" w:fill="FFFFFF"/>
        </w:rPr>
        <w:t xml:space="preserve">ETGES, Virgínia Elisabeta. </w:t>
      </w:r>
      <w:r w:rsidRPr="00B211CD">
        <w:rPr>
          <w:rFonts w:ascii="Times New Roman" w:eastAsia="Calibri" w:hAnsi="Times New Roman" w:cs="Times New Roman"/>
          <w:b/>
          <w:bCs/>
          <w:color w:val="000000"/>
          <w:shd w:val="clear" w:color="auto" w:fill="FFFFFF"/>
        </w:rPr>
        <w:t>Desenvolvimento regional sustentável</w:t>
      </w:r>
      <w:r w:rsidRPr="00B211CD">
        <w:rPr>
          <w:rFonts w:ascii="Times New Roman" w:eastAsia="Calibri" w:hAnsi="Times New Roman" w:cs="Times New Roman"/>
          <w:color w:val="000000"/>
          <w:shd w:val="clear" w:color="auto" w:fill="FFFFFF"/>
        </w:rPr>
        <w:t>: o território como paradigma. Redes (St. Cruz do Sul Online), v. 10, n. 3, p. 47 a 55, 2005.</w:t>
      </w:r>
      <w:r w:rsidRPr="00B211CD">
        <w:rPr>
          <w:rFonts w:ascii="Times New Roman" w:eastAsia="Calibri" w:hAnsi="Times New Roman" w:cs="Times New Roman"/>
          <w:color w:val="000000"/>
        </w:rPr>
        <w:t xml:space="preserve">  </w:t>
      </w:r>
    </w:p>
    <w:p w14:paraId="257694EB" w14:textId="77777777" w:rsidR="00A54734" w:rsidRPr="00B211CD" w:rsidRDefault="00A54734" w:rsidP="00A54734">
      <w:pPr>
        <w:spacing w:before="120" w:after="120" w:line="240" w:lineRule="auto"/>
        <w:rPr>
          <w:rFonts w:ascii="Times New Roman" w:eastAsia="Calibri" w:hAnsi="Times New Roman" w:cs="Times New Roman"/>
          <w:color w:val="000000"/>
          <w:lang w:eastAsia="pt-BR"/>
        </w:rPr>
      </w:pPr>
      <w:r w:rsidRPr="00B211CD">
        <w:rPr>
          <w:rFonts w:ascii="Times New Roman" w:eastAsia="Calibri" w:hAnsi="Times New Roman" w:cs="Times New Roman"/>
          <w:color w:val="000000"/>
          <w:lang w:eastAsia="pt-BR"/>
        </w:rPr>
        <w:t xml:space="preserve">EVANS, Luciane. </w:t>
      </w:r>
      <w:r w:rsidRPr="00B211CD">
        <w:rPr>
          <w:rFonts w:ascii="Times New Roman" w:eastAsia="Calibri" w:hAnsi="Times New Roman" w:cs="Times New Roman"/>
          <w:b/>
          <w:bCs/>
          <w:color w:val="000000"/>
        </w:rPr>
        <w:t>Sete Lagoas vira retrato da crise com fechamento de empresas e desemprego</w:t>
      </w:r>
      <w:r w:rsidRPr="00B211CD">
        <w:rPr>
          <w:rFonts w:ascii="Times New Roman" w:eastAsia="Calibri" w:hAnsi="Times New Roman" w:cs="Times New Roman"/>
          <w:color w:val="000000"/>
        </w:rPr>
        <w:t xml:space="preserve">. O Estado de Minas, Belo Horizonte, 27 mar. 2016. Disponível em: </w:t>
      </w:r>
      <w:r w:rsidRPr="00B211CD">
        <w:rPr>
          <w:rFonts w:ascii="Times New Roman" w:eastAsia="Calibri" w:hAnsi="Times New Roman" w:cs="Times New Roman"/>
          <w:color w:val="000000"/>
          <w:lang w:eastAsia="pt-BR"/>
        </w:rPr>
        <w:t>https://url.gratis/8SG7LG. Acesso em: 18 ago.2021.</w:t>
      </w:r>
    </w:p>
    <w:p w14:paraId="513BCAF2" w14:textId="77777777" w:rsidR="00A54734" w:rsidRPr="00B211CD" w:rsidRDefault="00A54734" w:rsidP="00A54734">
      <w:pPr>
        <w:spacing w:before="120" w:after="120" w:line="240" w:lineRule="auto"/>
        <w:rPr>
          <w:rFonts w:ascii="Times New Roman" w:eastAsia="Times New Roman" w:hAnsi="Times New Roman" w:cs="Times New Roman"/>
          <w:lang w:val="en-US" w:eastAsia="pt-BR"/>
        </w:rPr>
      </w:pPr>
      <w:r w:rsidRPr="00B211CD">
        <w:rPr>
          <w:rFonts w:ascii="Times New Roman" w:eastAsia="Times New Roman" w:hAnsi="Times New Roman" w:cs="Times New Roman"/>
          <w:lang w:val="en-US" w:eastAsia="pt-BR"/>
        </w:rPr>
        <w:t xml:space="preserve">FILION, Louis Jacques. </w:t>
      </w:r>
      <w:r w:rsidRPr="00B211CD">
        <w:rPr>
          <w:rFonts w:ascii="Times New Roman" w:eastAsia="Times New Roman" w:hAnsi="Times New Roman" w:cs="Times New Roman"/>
          <w:b/>
          <w:bCs/>
          <w:i/>
          <w:iCs/>
          <w:lang w:val="en-US" w:eastAsia="pt-BR"/>
        </w:rPr>
        <w:t>The nature of small business and its implications for managerial activities</w:t>
      </w:r>
      <w:r w:rsidRPr="00B211CD">
        <w:rPr>
          <w:rFonts w:ascii="Times New Roman" w:eastAsia="Times New Roman" w:hAnsi="Times New Roman" w:cs="Times New Roman"/>
          <w:i/>
          <w:iCs/>
          <w:lang w:val="en-US" w:eastAsia="pt-BR"/>
        </w:rPr>
        <w:t>. Small business, Marketing and Society Conference. USSR</w:t>
      </w:r>
      <w:r w:rsidRPr="00B211CD">
        <w:rPr>
          <w:rFonts w:ascii="Times New Roman" w:eastAsia="Times New Roman" w:hAnsi="Times New Roman" w:cs="Times New Roman"/>
          <w:lang w:val="en-US" w:eastAsia="pt-BR"/>
        </w:rPr>
        <w:t>, 1991.</w:t>
      </w:r>
    </w:p>
    <w:p w14:paraId="5E654337" w14:textId="77777777" w:rsidR="0071799B" w:rsidRPr="00B211CD" w:rsidRDefault="00A54734" w:rsidP="00A54734">
      <w:pPr>
        <w:spacing w:before="120" w:after="120" w:line="240" w:lineRule="auto"/>
        <w:rPr>
          <w:rFonts w:ascii="Times New Roman" w:eastAsia="Times New Roman" w:hAnsi="Times New Roman" w:cs="Times New Roman"/>
          <w:lang w:val="en-US" w:eastAsia="pt-BR"/>
        </w:rPr>
      </w:pPr>
      <w:r w:rsidRPr="00B211CD">
        <w:rPr>
          <w:rFonts w:ascii="Times New Roman" w:eastAsia="Times New Roman" w:hAnsi="Times New Roman" w:cs="Times New Roman"/>
          <w:lang w:val="en-US" w:eastAsia="pt-BR"/>
        </w:rPr>
        <w:t xml:space="preserve">FILION, Louis Jacques. </w:t>
      </w:r>
      <w:r w:rsidRPr="00B211CD">
        <w:rPr>
          <w:rFonts w:ascii="Times New Roman" w:eastAsia="Times New Roman" w:hAnsi="Times New Roman" w:cs="Times New Roman"/>
          <w:b/>
          <w:bCs/>
          <w:lang w:eastAsia="pt-BR"/>
        </w:rPr>
        <w:t>Empreendedorismo; empreendedores e proprietários-gerentes de pequenos negócios.</w:t>
      </w:r>
      <w:r w:rsidRPr="00B211CD">
        <w:rPr>
          <w:rFonts w:ascii="Times New Roman" w:eastAsia="Times New Roman" w:hAnsi="Times New Roman" w:cs="Times New Roman"/>
          <w:lang w:eastAsia="pt-BR"/>
        </w:rPr>
        <w:t xml:space="preserve"> Revista de Administração,</w:t>
      </w:r>
      <w:r w:rsidRPr="00B211CD">
        <w:rPr>
          <w:rFonts w:ascii="Times New Roman" w:eastAsia="Times New Roman" w:hAnsi="Times New Roman" w:cs="Times New Roman"/>
          <w:lang w:val="en-US" w:eastAsia="pt-BR"/>
        </w:rPr>
        <w:t xml:space="preserve"> São Paulo, v.34, n.2, p. 06-28, abril/junho,1999. </w:t>
      </w:r>
    </w:p>
    <w:p w14:paraId="67D32740" w14:textId="06935D0C" w:rsidR="00A54734" w:rsidRPr="00B211CD" w:rsidRDefault="00A54734" w:rsidP="00A54734">
      <w:pPr>
        <w:spacing w:before="120" w:after="120" w:line="240" w:lineRule="auto"/>
        <w:rPr>
          <w:rFonts w:ascii="Times New Roman" w:eastAsia="Times New Roman" w:hAnsi="Times New Roman" w:cs="Times New Roman"/>
          <w:lang w:eastAsia="pt-BR"/>
        </w:rPr>
      </w:pPr>
      <w:r w:rsidRPr="00B211CD">
        <w:rPr>
          <w:rFonts w:ascii="Times New Roman" w:eastAsia="Times New Roman" w:hAnsi="Times New Roman" w:cs="Times New Roman"/>
          <w:lang w:eastAsia="pt-BR"/>
        </w:rPr>
        <w:t>FONTOURA</w:t>
      </w:r>
      <w:r w:rsidRPr="00B211CD">
        <w:rPr>
          <w:rFonts w:ascii="Times New Roman" w:eastAsia="Times New Roman" w:hAnsi="Times New Roman" w:cs="Times New Roman"/>
          <w:b/>
          <w:lang w:eastAsia="pt-BR"/>
        </w:rPr>
        <w:t xml:space="preserve">, </w:t>
      </w:r>
      <w:r w:rsidRPr="00B211CD">
        <w:rPr>
          <w:rFonts w:ascii="Times New Roman" w:eastAsia="Times New Roman" w:hAnsi="Times New Roman" w:cs="Times New Roman"/>
          <w:bCs/>
          <w:lang w:eastAsia="pt-BR"/>
        </w:rPr>
        <w:t>Fernando Batista Bandeira</w:t>
      </w:r>
      <w:r w:rsidRPr="00B211CD">
        <w:rPr>
          <w:rFonts w:ascii="Times New Roman" w:eastAsia="Times New Roman" w:hAnsi="Times New Roman" w:cs="Times New Roman"/>
          <w:b/>
          <w:lang w:eastAsia="pt-BR"/>
        </w:rPr>
        <w:t>.</w:t>
      </w:r>
      <w:r w:rsidRPr="00B211CD">
        <w:rPr>
          <w:rFonts w:ascii="Times New Roman" w:eastAsia="Times New Roman" w:hAnsi="Times New Roman" w:cs="Times New Roman"/>
          <w:lang w:eastAsia="pt-BR"/>
        </w:rPr>
        <w:t xml:space="preserve"> </w:t>
      </w:r>
      <w:r w:rsidRPr="00B211CD">
        <w:rPr>
          <w:rFonts w:ascii="Times New Roman" w:eastAsia="Times New Roman" w:hAnsi="Times New Roman" w:cs="Times New Roman"/>
          <w:b/>
          <w:lang w:eastAsia="pt-BR"/>
        </w:rPr>
        <w:t>Desenvolvimento organizacional multidimensional:</w:t>
      </w:r>
      <w:r w:rsidRPr="00B211CD">
        <w:rPr>
          <w:rFonts w:ascii="Times New Roman" w:eastAsia="Times New Roman" w:hAnsi="Times New Roman" w:cs="Times New Roman"/>
          <w:lang w:eastAsia="pt-BR"/>
        </w:rPr>
        <w:t xml:space="preserve"> uma perspectiva crítica para o estudo de organizações familiares. Tese. (Doutorado em Desenvolvimento Regional) - Universidade de Santa Cruz do Sul, Rio Grande do Sul, 2019.</w:t>
      </w:r>
    </w:p>
    <w:p w14:paraId="2A95A9E1" w14:textId="77777777" w:rsidR="00A54734" w:rsidRPr="00B211CD" w:rsidRDefault="00A54734" w:rsidP="00A54734">
      <w:pPr>
        <w:spacing w:before="120" w:after="120" w:line="240" w:lineRule="auto"/>
        <w:rPr>
          <w:rFonts w:ascii="Times New Roman" w:eastAsia="Times New Roman" w:hAnsi="Times New Roman" w:cs="Times New Roman"/>
          <w:lang w:eastAsia="pt-BR"/>
        </w:rPr>
      </w:pPr>
      <w:r w:rsidRPr="00B211CD">
        <w:rPr>
          <w:rFonts w:ascii="Times New Roman" w:eastAsia="Times New Roman" w:hAnsi="Times New Roman" w:cs="Times New Roman"/>
          <w:lang w:eastAsia="pt-BR"/>
        </w:rPr>
        <w:t xml:space="preserve">FRIEDEN, Jeffry A. </w:t>
      </w:r>
      <w:r w:rsidRPr="00B211CD">
        <w:rPr>
          <w:rFonts w:ascii="Times New Roman" w:eastAsia="Times New Roman" w:hAnsi="Times New Roman" w:cs="Times New Roman"/>
          <w:b/>
          <w:bCs/>
          <w:lang w:eastAsia="pt-BR"/>
        </w:rPr>
        <w:t>Capitalismo global</w:t>
      </w:r>
      <w:r w:rsidRPr="00B211CD">
        <w:rPr>
          <w:rFonts w:ascii="Times New Roman" w:eastAsia="Times New Roman" w:hAnsi="Times New Roman" w:cs="Times New Roman"/>
          <w:lang w:eastAsia="pt-BR"/>
        </w:rPr>
        <w:t>: história econômica. Zahar, Rio de Janeiro, 2008.</w:t>
      </w:r>
    </w:p>
    <w:p w14:paraId="4AA2D83B" w14:textId="77777777" w:rsidR="00A54734" w:rsidRPr="00B211CD" w:rsidRDefault="00A54734" w:rsidP="00A54734">
      <w:pPr>
        <w:spacing w:before="120" w:after="120" w:line="240" w:lineRule="auto"/>
        <w:rPr>
          <w:rFonts w:ascii="Times New Roman" w:hAnsi="Times New Roman" w:cs="Times New Roman"/>
        </w:rPr>
      </w:pPr>
      <w:r w:rsidRPr="00B211CD">
        <w:rPr>
          <w:rFonts w:ascii="Times New Roman" w:hAnsi="Times New Roman" w:cs="Times New Roman"/>
        </w:rPr>
        <w:t>GEM. Global Entrepreneurship Monitor Empreendedorismo no Brasil. Curitiba: IBQP, 2013</w:t>
      </w:r>
    </w:p>
    <w:p w14:paraId="644E31D0" w14:textId="77777777" w:rsidR="00A54734" w:rsidRPr="00B211CD" w:rsidRDefault="00A54734" w:rsidP="00A54734">
      <w:pPr>
        <w:spacing w:before="120" w:after="120" w:line="240" w:lineRule="auto"/>
        <w:rPr>
          <w:rFonts w:ascii="Times New Roman" w:hAnsi="Times New Roman" w:cs="Times New Roman"/>
        </w:rPr>
      </w:pPr>
      <w:r w:rsidRPr="00B211CD">
        <w:rPr>
          <w:rFonts w:ascii="Times New Roman" w:hAnsi="Times New Roman" w:cs="Times New Roman"/>
        </w:rPr>
        <w:t>GEM. Global Entrepreneurship Monitor Empreendedorismo no Brasil. Curitiba: IBQP, 2018.</w:t>
      </w:r>
    </w:p>
    <w:p w14:paraId="26D9E55C" w14:textId="77777777" w:rsidR="00A54734" w:rsidRPr="00B211CD" w:rsidRDefault="00A54734" w:rsidP="00A54734">
      <w:pPr>
        <w:spacing w:before="120" w:after="120" w:line="240" w:lineRule="auto"/>
        <w:rPr>
          <w:rFonts w:ascii="Times New Roman" w:eastAsia="Times New Roman" w:hAnsi="Times New Roman" w:cs="Times New Roman"/>
          <w:lang w:eastAsia="pt-BR"/>
        </w:rPr>
      </w:pPr>
      <w:r w:rsidRPr="00B211CD">
        <w:rPr>
          <w:rFonts w:ascii="Times New Roman" w:hAnsi="Times New Roman" w:cs="Times New Roman"/>
        </w:rPr>
        <w:t xml:space="preserve">GEM. Global Entrepreneurship Monitor Empreendedorismo no Brasil.Curitiba: IBQP, 2019. </w:t>
      </w:r>
    </w:p>
    <w:p w14:paraId="20A07116" w14:textId="77777777" w:rsidR="00A54734" w:rsidRPr="00B211CD" w:rsidRDefault="00A54734" w:rsidP="00A54734">
      <w:pPr>
        <w:spacing w:before="120" w:after="120" w:line="240" w:lineRule="auto"/>
        <w:rPr>
          <w:rFonts w:ascii="Times New Roman" w:eastAsia="Calibri" w:hAnsi="Times New Roman" w:cs="Times New Roman"/>
          <w:color w:val="000000"/>
        </w:rPr>
      </w:pPr>
      <w:r w:rsidRPr="00B211CD">
        <w:rPr>
          <w:rFonts w:ascii="Times New Roman" w:eastAsia="Calibri" w:hAnsi="Times New Roman" w:cs="Times New Roman"/>
          <w:color w:val="000000"/>
        </w:rPr>
        <w:t xml:space="preserve">HABITAT, U.N. </w:t>
      </w:r>
      <w:r w:rsidRPr="00B211CD">
        <w:rPr>
          <w:rFonts w:ascii="Times New Roman" w:eastAsia="Calibri" w:hAnsi="Times New Roman" w:cs="Times New Roman"/>
          <w:b/>
          <w:bCs/>
          <w:i/>
          <w:iCs/>
          <w:color w:val="000000"/>
        </w:rPr>
        <w:t>Urbanization and development emerging futures</w:t>
      </w:r>
      <w:r w:rsidRPr="00B211CD">
        <w:rPr>
          <w:rFonts w:ascii="Times New Roman" w:eastAsia="Calibri" w:hAnsi="Times New Roman" w:cs="Times New Roman"/>
          <w:color w:val="000000"/>
        </w:rPr>
        <w:t xml:space="preserve">. </w:t>
      </w:r>
      <w:r w:rsidRPr="00B211CD">
        <w:rPr>
          <w:rFonts w:ascii="Times New Roman" w:eastAsia="Calibri" w:hAnsi="Times New Roman" w:cs="Times New Roman"/>
          <w:i/>
          <w:iCs/>
          <w:color w:val="000000"/>
        </w:rPr>
        <w:t>World cities report,</w:t>
      </w:r>
      <w:r w:rsidRPr="00B211CD">
        <w:rPr>
          <w:rFonts w:ascii="Times New Roman" w:eastAsia="Calibri" w:hAnsi="Times New Roman" w:cs="Times New Roman"/>
          <w:color w:val="000000"/>
        </w:rPr>
        <w:t xml:space="preserve"> 2016.</w:t>
      </w:r>
    </w:p>
    <w:p w14:paraId="461F12E9" w14:textId="77777777" w:rsidR="00A54734" w:rsidRPr="00B211CD" w:rsidRDefault="00A54734" w:rsidP="00A54734">
      <w:pPr>
        <w:spacing w:before="120" w:after="120" w:line="240" w:lineRule="auto"/>
        <w:rPr>
          <w:rFonts w:ascii="Times New Roman" w:eastAsia="Calibri" w:hAnsi="Times New Roman" w:cs="Times New Roman"/>
          <w:color w:val="000000"/>
          <w:shd w:val="clear" w:color="auto" w:fill="FFFFFF"/>
        </w:rPr>
      </w:pPr>
      <w:r w:rsidRPr="00B211CD">
        <w:rPr>
          <w:rFonts w:ascii="Times New Roman" w:eastAsia="Calibri" w:hAnsi="Times New Roman" w:cs="Times New Roman"/>
          <w:color w:val="000000"/>
          <w:shd w:val="clear" w:color="auto" w:fill="FFFFFF"/>
        </w:rPr>
        <w:t xml:space="preserve">IBGE (Instituto Brasileiro de Geografia e Estatística). </w:t>
      </w:r>
      <w:r w:rsidRPr="00B211CD">
        <w:rPr>
          <w:rFonts w:ascii="Times New Roman" w:eastAsia="Calibri" w:hAnsi="Times New Roman" w:cs="Times New Roman"/>
          <w:b/>
          <w:bCs/>
          <w:color w:val="000000"/>
          <w:shd w:val="clear" w:color="auto" w:fill="FFFFFF"/>
        </w:rPr>
        <w:t>Conheça o Brasil</w:t>
      </w:r>
      <w:r w:rsidRPr="00B211CD">
        <w:rPr>
          <w:rFonts w:ascii="Times New Roman" w:eastAsia="Calibri" w:hAnsi="Times New Roman" w:cs="Times New Roman"/>
          <w:color w:val="000000"/>
          <w:shd w:val="clear" w:color="auto" w:fill="FFFFFF"/>
        </w:rPr>
        <w:t>: população. Disponível em:</w:t>
      </w:r>
      <w:r w:rsidRPr="00B211CD">
        <w:rPr>
          <w:rFonts w:ascii="Times New Roman" w:eastAsia="Calibri" w:hAnsi="Times New Roman" w:cs="Times New Roman"/>
          <w:shd w:val="clear" w:color="auto" w:fill="FFFFFF"/>
        </w:rPr>
        <w:t xml:space="preserve"> </w:t>
      </w:r>
      <w:hyperlink r:id="rId8" w:history="1">
        <w:r w:rsidRPr="00B211CD">
          <w:rPr>
            <w:rStyle w:val="Hyperlink"/>
            <w:rFonts w:eastAsia="Calibri"/>
            <w:color w:val="auto"/>
            <w:u w:val="none"/>
            <w:shd w:val="clear" w:color="auto" w:fill="FFFFFF"/>
          </w:rPr>
          <w:t>https://educa.ibge.gov.br/jovens/conheca--brasil/populacao/18317-educacao.html</w:t>
        </w:r>
      </w:hyperlink>
      <w:r w:rsidRPr="00B211CD">
        <w:rPr>
          <w:rFonts w:ascii="Times New Roman" w:eastAsia="Calibri" w:hAnsi="Times New Roman" w:cs="Times New Roman"/>
          <w:shd w:val="clear" w:color="auto" w:fill="FFFFFF"/>
        </w:rPr>
        <w:t xml:space="preserve">. </w:t>
      </w:r>
      <w:r w:rsidRPr="00B211CD">
        <w:rPr>
          <w:rFonts w:ascii="Times New Roman" w:eastAsia="Calibri" w:hAnsi="Times New Roman" w:cs="Times New Roman"/>
          <w:color w:val="000000"/>
          <w:shd w:val="clear" w:color="auto" w:fill="FFFFFF"/>
        </w:rPr>
        <w:t xml:space="preserve">Acesso em: 11 jan. 2022. </w:t>
      </w:r>
    </w:p>
    <w:p w14:paraId="31255E25" w14:textId="72CF474C" w:rsidR="00A54734" w:rsidRPr="00B211CD" w:rsidRDefault="00A54734" w:rsidP="00A54734">
      <w:pPr>
        <w:spacing w:before="120" w:after="120" w:line="240" w:lineRule="auto"/>
        <w:rPr>
          <w:rFonts w:ascii="Times New Roman" w:eastAsia="Calibri" w:hAnsi="Times New Roman" w:cs="Times New Roman"/>
          <w:color w:val="000000"/>
          <w:lang w:eastAsia="pt-BR"/>
        </w:rPr>
      </w:pPr>
      <w:r w:rsidRPr="00B211CD">
        <w:rPr>
          <w:rFonts w:ascii="Times New Roman" w:eastAsia="Calibri" w:hAnsi="Times New Roman" w:cs="Times New Roman"/>
          <w:color w:val="000000"/>
          <w:lang w:eastAsia="pt-BR"/>
        </w:rPr>
        <w:t xml:space="preserve">JUCEMG (Junta Comercial do Estado de Minas Gerais – REDEMG, Rede de Intercâmbios de Tecnologias Alternativas). </w:t>
      </w:r>
      <w:r w:rsidRPr="00B211CD">
        <w:rPr>
          <w:rFonts w:ascii="Times New Roman" w:eastAsia="Calibri" w:hAnsi="Times New Roman" w:cs="Times New Roman"/>
          <w:b/>
          <w:bCs/>
          <w:color w:val="000000"/>
          <w:lang w:eastAsia="pt-BR"/>
        </w:rPr>
        <w:t>Estatística de empresas</w:t>
      </w:r>
      <w:r w:rsidRPr="00B211CD">
        <w:rPr>
          <w:rFonts w:ascii="Times New Roman" w:eastAsia="Calibri" w:hAnsi="Times New Roman" w:cs="Times New Roman"/>
          <w:color w:val="000000"/>
          <w:lang w:eastAsia="pt-BR"/>
        </w:rPr>
        <w:t xml:space="preserve">. Impressão em 17 maio 2022.  </w:t>
      </w:r>
    </w:p>
    <w:p w14:paraId="14EF2E4A" w14:textId="6242D3A1" w:rsidR="00BA2E19" w:rsidRPr="00B211CD" w:rsidRDefault="00BA2E19" w:rsidP="00A54734">
      <w:pPr>
        <w:spacing w:before="120" w:after="120" w:line="240" w:lineRule="auto"/>
        <w:rPr>
          <w:rFonts w:ascii="Times New Roman" w:eastAsia="Calibri" w:hAnsi="Times New Roman" w:cs="Times New Roman"/>
          <w:color w:val="000000"/>
          <w:lang w:eastAsia="pt-BR"/>
        </w:rPr>
      </w:pPr>
      <w:r w:rsidRPr="00B211CD">
        <w:rPr>
          <w:rFonts w:ascii="Times New Roman" w:eastAsia="Calibri" w:hAnsi="Times New Roman" w:cs="Times New Roman"/>
          <w:color w:val="000000"/>
          <w:lang w:eastAsia="pt-BR"/>
        </w:rPr>
        <w:t xml:space="preserve">LEI COMPLEMENTAR nº 123. </w:t>
      </w:r>
      <w:r w:rsidRPr="00B211CD">
        <w:rPr>
          <w:rFonts w:ascii="Times New Roman" w:eastAsia="Calibri" w:hAnsi="Times New Roman" w:cs="Times New Roman"/>
          <w:b/>
          <w:bCs/>
          <w:color w:val="000000"/>
          <w:lang w:eastAsia="pt-BR"/>
        </w:rPr>
        <w:t>Estatuto Nacional da microempresa e da empresa de pequeno porte.</w:t>
      </w:r>
      <w:r w:rsidRPr="00B211CD">
        <w:rPr>
          <w:rFonts w:ascii="Times New Roman" w:eastAsia="Calibri" w:hAnsi="Times New Roman" w:cs="Times New Roman"/>
          <w:color w:val="000000"/>
          <w:lang w:eastAsia="pt-BR"/>
        </w:rPr>
        <w:t xml:space="preserve"> Governo Federal, 14.12.2006.</w:t>
      </w:r>
    </w:p>
    <w:p w14:paraId="38BDB123" w14:textId="1B6654F9" w:rsidR="00BA2E19" w:rsidRPr="00B211CD" w:rsidRDefault="00BA2E19" w:rsidP="00A54734">
      <w:pPr>
        <w:spacing w:before="120" w:after="120" w:line="240" w:lineRule="auto"/>
        <w:rPr>
          <w:rFonts w:ascii="Times New Roman" w:eastAsia="Calibri" w:hAnsi="Times New Roman" w:cs="Times New Roman"/>
          <w:color w:val="000000"/>
          <w:lang w:eastAsia="pt-BR"/>
        </w:rPr>
      </w:pPr>
      <w:r w:rsidRPr="00B211CD">
        <w:rPr>
          <w:rFonts w:ascii="Times New Roman" w:eastAsia="Calibri" w:hAnsi="Times New Roman" w:cs="Times New Roman"/>
          <w:color w:val="000000"/>
          <w:lang w:eastAsia="pt-BR"/>
        </w:rPr>
        <w:lastRenderedPageBreak/>
        <w:t xml:space="preserve">LEI COMPLEMENTAR nº 155. </w:t>
      </w:r>
      <w:r w:rsidRPr="00B211CD">
        <w:rPr>
          <w:rFonts w:ascii="Times New Roman" w:eastAsia="Calibri" w:hAnsi="Times New Roman" w:cs="Times New Roman"/>
          <w:b/>
          <w:bCs/>
          <w:color w:val="000000"/>
          <w:lang w:eastAsia="pt-BR"/>
        </w:rPr>
        <w:t>Altera a Lei Complementar nº 123 de 14.12.2006</w:t>
      </w:r>
      <w:r w:rsidRPr="00B211CD">
        <w:rPr>
          <w:rFonts w:ascii="Times New Roman" w:eastAsia="Calibri" w:hAnsi="Times New Roman" w:cs="Times New Roman"/>
          <w:color w:val="000000"/>
          <w:lang w:eastAsia="pt-BR"/>
        </w:rPr>
        <w:t>. Congresso Nacional, 27.10.2016.</w:t>
      </w:r>
    </w:p>
    <w:p w14:paraId="019981B2" w14:textId="77777777" w:rsidR="00A54734" w:rsidRPr="00B211CD" w:rsidRDefault="00A54734" w:rsidP="00A54734">
      <w:pPr>
        <w:spacing w:before="120" w:after="120" w:line="240" w:lineRule="auto"/>
        <w:rPr>
          <w:rFonts w:ascii="Times New Roman" w:eastAsia="Calibri" w:hAnsi="Times New Roman" w:cs="Times New Roman"/>
          <w:color w:val="000000"/>
          <w:shd w:val="clear" w:color="auto" w:fill="FFFFFF"/>
        </w:rPr>
      </w:pPr>
      <w:r w:rsidRPr="00B211CD">
        <w:rPr>
          <w:rFonts w:ascii="Times New Roman" w:eastAsia="Calibri" w:hAnsi="Times New Roman" w:cs="Times New Roman"/>
          <w:color w:val="000000"/>
          <w:shd w:val="clear" w:color="auto" w:fill="FFFFFF"/>
        </w:rPr>
        <w:t xml:space="preserve">LENCIONI, Sandra. </w:t>
      </w:r>
      <w:r w:rsidRPr="00B211CD">
        <w:rPr>
          <w:rFonts w:ascii="Times New Roman" w:eastAsia="Calibri" w:hAnsi="Times New Roman" w:cs="Times New Roman"/>
          <w:b/>
          <w:bCs/>
          <w:color w:val="000000"/>
          <w:shd w:val="clear" w:color="auto" w:fill="FFFFFF"/>
        </w:rPr>
        <w:t>Observações sobre o conceito de cidade e urbano</w:t>
      </w:r>
      <w:r w:rsidRPr="00B211CD">
        <w:rPr>
          <w:rFonts w:ascii="Times New Roman" w:eastAsia="Calibri" w:hAnsi="Times New Roman" w:cs="Times New Roman"/>
          <w:color w:val="000000"/>
          <w:shd w:val="clear" w:color="auto" w:fill="FFFFFF"/>
        </w:rPr>
        <w:t>. GEOUSP – Espaço e Tempo, São Paulo, nº 24, p.109 a 123, 2008.</w:t>
      </w:r>
    </w:p>
    <w:p w14:paraId="79112B61" w14:textId="77777777" w:rsidR="00A54734" w:rsidRPr="00B211CD" w:rsidRDefault="00A54734" w:rsidP="00A54734">
      <w:pPr>
        <w:spacing w:before="120" w:after="120" w:line="240" w:lineRule="auto"/>
        <w:rPr>
          <w:rFonts w:ascii="Times New Roman" w:eastAsia="Times New Roman" w:hAnsi="Times New Roman" w:cs="Times New Roman"/>
          <w:lang w:eastAsia="pt-BR"/>
        </w:rPr>
      </w:pPr>
      <w:r w:rsidRPr="00B211CD">
        <w:rPr>
          <w:rFonts w:ascii="Times New Roman" w:eastAsia="Times New Roman" w:hAnsi="Times New Roman" w:cs="Times New Roman"/>
          <w:lang w:eastAsia="pt-BR"/>
        </w:rPr>
        <w:t xml:space="preserve">LEMES JR, Antônio Barbosa; PISA, Beatriz Jackiu. </w:t>
      </w:r>
      <w:r w:rsidRPr="00B211CD">
        <w:rPr>
          <w:rFonts w:ascii="Times New Roman" w:eastAsia="Times New Roman" w:hAnsi="Times New Roman" w:cs="Times New Roman"/>
          <w:b/>
          <w:lang w:eastAsia="pt-BR"/>
        </w:rPr>
        <w:t xml:space="preserve">Administrando micro e pequenas empresas. </w:t>
      </w:r>
      <w:r w:rsidRPr="00B211CD">
        <w:rPr>
          <w:rFonts w:ascii="Times New Roman" w:eastAsia="Times New Roman" w:hAnsi="Times New Roman" w:cs="Times New Roman"/>
          <w:lang w:eastAsia="pt-BR"/>
        </w:rPr>
        <w:t>Rio de Janeiro: Elsevier, 2019.</w:t>
      </w:r>
    </w:p>
    <w:p w14:paraId="22BA1E67" w14:textId="77777777" w:rsidR="00A54734" w:rsidRPr="00B211CD" w:rsidRDefault="00A54734" w:rsidP="00A54734">
      <w:pPr>
        <w:spacing w:before="120" w:after="120" w:line="240" w:lineRule="auto"/>
        <w:rPr>
          <w:rFonts w:ascii="Times New Roman" w:eastAsia="Calibri" w:hAnsi="Times New Roman" w:cs="Times New Roman"/>
          <w:color w:val="000000"/>
          <w:shd w:val="clear" w:color="auto" w:fill="FFFFFF"/>
        </w:rPr>
      </w:pPr>
      <w:r w:rsidRPr="00B211CD">
        <w:rPr>
          <w:rFonts w:ascii="Times New Roman" w:eastAsia="Calibri" w:hAnsi="Times New Roman" w:cs="Times New Roman"/>
          <w:color w:val="000000"/>
          <w:shd w:val="clear" w:color="auto" w:fill="FFFFFF"/>
        </w:rPr>
        <w:t xml:space="preserve">LIMA, Juscelino Gomes; SILVEIRA, Rogério Leandro Lima. </w:t>
      </w:r>
      <w:r w:rsidRPr="00B211CD">
        <w:rPr>
          <w:rFonts w:ascii="Times New Roman" w:eastAsia="Calibri" w:hAnsi="Times New Roman" w:cs="Times New Roman"/>
          <w:b/>
          <w:bCs/>
          <w:color w:val="000000"/>
          <w:shd w:val="clear" w:color="auto" w:fill="FFFFFF"/>
        </w:rPr>
        <w:t>Cidades médias brasileiras a partir de um novo olhar de nominal e conceitual</w:t>
      </w:r>
      <w:r w:rsidRPr="00B211CD">
        <w:rPr>
          <w:rFonts w:ascii="Times New Roman" w:eastAsia="Calibri" w:hAnsi="Times New Roman" w:cs="Times New Roman"/>
          <w:color w:val="000000"/>
          <w:shd w:val="clear" w:color="auto" w:fill="FFFFFF"/>
        </w:rPr>
        <w:t xml:space="preserve">: cidades de comando regional. Desenvolvimento em Questão, v. 16, n. 42, p. 8 a 41, 2018. </w:t>
      </w:r>
    </w:p>
    <w:p w14:paraId="592D25AA" w14:textId="77777777" w:rsidR="00A54734" w:rsidRPr="00B211CD" w:rsidRDefault="00A54734" w:rsidP="00A54734">
      <w:pPr>
        <w:spacing w:before="120" w:after="120" w:line="240" w:lineRule="auto"/>
        <w:rPr>
          <w:rFonts w:ascii="Times New Roman" w:eastAsia="Times New Roman" w:hAnsi="Times New Roman" w:cs="Times New Roman"/>
          <w:lang w:eastAsia="pt-BR"/>
        </w:rPr>
      </w:pPr>
      <w:r w:rsidRPr="00B211CD">
        <w:rPr>
          <w:rFonts w:ascii="Times New Roman" w:eastAsia="Times New Roman" w:hAnsi="Times New Roman" w:cs="Times New Roman"/>
          <w:lang w:eastAsia="pt-BR"/>
        </w:rPr>
        <w:t>LORGA, Marco Antonio; OPUSZKA</w:t>
      </w:r>
      <w:r w:rsidRPr="00B211CD">
        <w:rPr>
          <w:rFonts w:ascii="Times New Roman" w:eastAsia="Times New Roman" w:hAnsi="Times New Roman" w:cs="Times New Roman"/>
          <w:b/>
          <w:lang w:eastAsia="pt-BR"/>
        </w:rPr>
        <w:t xml:space="preserve">, </w:t>
      </w:r>
      <w:r w:rsidRPr="00B211CD">
        <w:rPr>
          <w:rFonts w:ascii="Times New Roman" w:eastAsia="Times New Roman" w:hAnsi="Times New Roman" w:cs="Times New Roman"/>
          <w:bCs/>
          <w:lang w:eastAsia="pt-BR"/>
        </w:rPr>
        <w:t>Paulo Ricardo</w:t>
      </w:r>
      <w:r w:rsidRPr="00B211CD">
        <w:rPr>
          <w:rFonts w:ascii="Times New Roman" w:eastAsia="Times New Roman" w:hAnsi="Times New Roman" w:cs="Times New Roman"/>
          <w:b/>
          <w:lang w:eastAsia="pt-BR"/>
        </w:rPr>
        <w:t>.</w:t>
      </w:r>
      <w:r w:rsidRPr="00B211CD">
        <w:rPr>
          <w:rFonts w:ascii="Times New Roman" w:eastAsia="Times New Roman" w:hAnsi="Times New Roman" w:cs="Times New Roman"/>
          <w:lang w:eastAsia="pt-BR"/>
        </w:rPr>
        <w:t xml:space="preserve"> Tratamento diferenciado às micro e pequenas empresas no Brasil e o princípio da capacidade contributiva. </w:t>
      </w:r>
      <w:r w:rsidRPr="00B211CD">
        <w:rPr>
          <w:rFonts w:ascii="Times New Roman" w:eastAsia="Times New Roman" w:hAnsi="Times New Roman" w:cs="Times New Roman"/>
          <w:b/>
          <w:lang w:eastAsia="pt-BR"/>
        </w:rPr>
        <w:t>Revista Jurídica,</w:t>
      </w:r>
      <w:r w:rsidRPr="00B211CD">
        <w:rPr>
          <w:rFonts w:ascii="Times New Roman" w:eastAsia="Times New Roman" w:hAnsi="Times New Roman" w:cs="Times New Roman"/>
          <w:lang w:eastAsia="pt-BR"/>
        </w:rPr>
        <w:t xml:space="preserve"> UNICURITIBA. ISSN 2316-753X, v.1, n. 34, 2014.</w:t>
      </w:r>
    </w:p>
    <w:p w14:paraId="340AD934" w14:textId="77777777" w:rsidR="00A54734" w:rsidRPr="00B211CD" w:rsidRDefault="00A54734" w:rsidP="00A54734">
      <w:pPr>
        <w:spacing w:before="120" w:after="120" w:line="240" w:lineRule="auto"/>
        <w:rPr>
          <w:rFonts w:ascii="Times New Roman" w:eastAsia="Times New Roman" w:hAnsi="Times New Roman" w:cs="Times New Roman"/>
          <w:lang w:eastAsia="pt-BR"/>
        </w:rPr>
      </w:pPr>
      <w:r w:rsidRPr="00B211CD">
        <w:rPr>
          <w:rFonts w:ascii="Times New Roman" w:eastAsia="Times New Roman" w:hAnsi="Times New Roman" w:cs="Times New Roman"/>
          <w:lang w:eastAsia="pt-BR"/>
        </w:rPr>
        <w:t xml:space="preserve">LOGENECKER, Justin G.; MOORE, Carlos W.; PETTY, J. William. </w:t>
      </w:r>
      <w:r w:rsidRPr="00B211CD">
        <w:rPr>
          <w:rFonts w:ascii="Times New Roman" w:eastAsia="Times New Roman" w:hAnsi="Times New Roman" w:cs="Times New Roman"/>
          <w:b/>
          <w:lang w:eastAsia="pt-BR"/>
        </w:rPr>
        <w:t>Administração de pequenas empresas.</w:t>
      </w:r>
      <w:r w:rsidRPr="00B211CD">
        <w:rPr>
          <w:rFonts w:ascii="Times New Roman" w:eastAsia="Times New Roman" w:hAnsi="Times New Roman" w:cs="Times New Roman"/>
          <w:lang w:eastAsia="pt-BR"/>
        </w:rPr>
        <w:t xml:space="preserve"> São Paulo: Makron Books, 1997.</w:t>
      </w:r>
    </w:p>
    <w:p w14:paraId="1F3B6FB1" w14:textId="77777777" w:rsidR="00A54734" w:rsidRPr="00B211CD" w:rsidRDefault="00A54734" w:rsidP="00A54734">
      <w:pPr>
        <w:spacing w:before="120" w:after="120" w:line="240" w:lineRule="auto"/>
        <w:rPr>
          <w:rFonts w:ascii="Times New Roman" w:eastAsia="Times New Roman" w:hAnsi="Times New Roman" w:cs="Times New Roman"/>
          <w:lang w:eastAsia="pt-BR"/>
        </w:rPr>
      </w:pPr>
      <w:r w:rsidRPr="00B211CD">
        <w:rPr>
          <w:rFonts w:ascii="Times New Roman" w:eastAsia="Times New Roman" w:hAnsi="Times New Roman" w:cs="Times New Roman"/>
          <w:lang w:eastAsia="pt-BR"/>
        </w:rPr>
        <w:t xml:space="preserve">MADUREIRA, Mirella. </w:t>
      </w:r>
      <w:r w:rsidRPr="00B211CD">
        <w:rPr>
          <w:rFonts w:ascii="Times New Roman" w:eastAsia="Times New Roman" w:hAnsi="Times New Roman" w:cs="Times New Roman"/>
          <w:b/>
          <w:lang w:eastAsia="pt-BR"/>
        </w:rPr>
        <w:t>A crise econômico-financeira internacional e seus impactos sobre a preservação das microempresas e empresas de pequeno porte</w:t>
      </w:r>
      <w:r w:rsidRPr="00B211CD">
        <w:rPr>
          <w:rFonts w:ascii="Times New Roman" w:eastAsia="Times New Roman" w:hAnsi="Times New Roman" w:cs="Times New Roman"/>
          <w:lang w:eastAsia="pt-BR"/>
        </w:rPr>
        <w:t xml:space="preserve">. Dissertação. (Mestrado - Faculdade de Ciências Humanas e Sociais) - Universidade Estadual Paulista “Júlio Mesquita Filho”, Franca, 2011. </w:t>
      </w:r>
    </w:p>
    <w:p w14:paraId="46389DEF" w14:textId="77777777" w:rsidR="00A54734" w:rsidRPr="00B211CD" w:rsidRDefault="00A54734" w:rsidP="00A54734">
      <w:pPr>
        <w:spacing w:before="120" w:after="120" w:line="240" w:lineRule="auto"/>
        <w:rPr>
          <w:rFonts w:ascii="Times New Roman" w:eastAsia="Times New Roman" w:hAnsi="Times New Roman" w:cs="Times New Roman"/>
          <w:lang w:eastAsia="pt-BR"/>
        </w:rPr>
      </w:pPr>
      <w:r w:rsidRPr="00B211CD">
        <w:rPr>
          <w:rFonts w:ascii="Times New Roman" w:eastAsia="Times New Roman" w:hAnsi="Times New Roman" w:cs="Times New Roman"/>
          <w:lang w:eastAsia="pt-BR"/>
        </w:rPr>
        <w:t xml:space="preserve">MARCONI, Marina de Andrade; LAKATOS, Eva Maria. </w:t>
      </w:r>
      <w:r w:rsidRPr="00B211CD">
        <w:rPr>
          <w:rFonts w:ascii="Times New Roman" w:eastAsia="Times New Roman" w:hAnsi="Times New Roman" w:cs="Times New Roman"/>
          <w:b/>
          <w:lang w:eastAsia="pt-BR"/>
        </w:rPr>
        <w:t>Metodologia do trabalho científico</w:t>
      </w:r>
      <w:r w:rsidRPr="00B211CD">
        <w:rPr>
          <w:rFonts w:ascii="Times New Roman" w:eastAsia="Times New Roman" w:hAnsi="Times New Roman" w:cs="Times New Roman"/>
          <w:lang w:eastAsia="pt-BR"/>
        </w:rPr>
        <w:t>. São Paulo: Atlas, 2020.</w:t>
      </w:r>
    </w:p>
    <w:p w14:paraId="050FC25A" w14:textId="77777777" w:rsidR="00A54734" w:rsidRPr="00B211CD" w:rsidRDefault="00A54734" w:rsidP="00A54734">
      <w:pPr>
        <w:spacing w:before="120" w:after="120" w:line="240" w:lineRule="auto"/>
        <w:rPr>
          <w:rFonts w:ascii="Times New Roman" w:hAnsi="Times New Roman" w:cs="Times New Roman"/>
        </w:rPr>
      </w:pPr>
      <w:r w:rsidRPr="00B211CD">
        <w:rPr>
          <w:rFonts w:ascii="Times New Roman" w:hAnsi="Times New Roman" w:cs="Times New Roman"/>
        </w:rPr>
        <w:t xml:space="preserve">MARQUES, J. R. </w:t>
      </w:r>
      <w:r w:rsidRPr="00B211CD">
        <w:rPr>
          <w:rFonts w:ascii="Times New Roman" w:hAnsi="Times New Roman" w:cs="Times New Roman"/>
          <w:b/>
          <w:bCs/>
        </w:rPr>
        <w:t>Quais os principais desafios das mulheres empreendedoras?</w:t>
      </w:r>
      <w:r w:rsidRPr="00B211CD">
        <w:rPr>
          <w:rFonts w:ascii="Times New Roman" w:hAnsi="Times New Roman" w:cs="Times New Roman"/>
        </w:rPr>
        <w:t xml:space="preserve"> 2016. Disponível em: www.jrmcoaching.com.br › Blog › Coaching &amp; Negócios. Acesso em: 14 jun.2022.</w:t>
      </w:r>
    </w:p>
    <w:p w14:paraId="489FB915" w14:textId="77777777" w:rsidR="00A54734" w:rsidRPr="00B211CD" w:rsidRDefault="00A54734" w:rsidP="00A54734">
      <w:pPr>
        <w:rPr>
          <w:rFonts w:ascii="Times New Roman" w:hAnsi="Times New Roman" w:cs="Times New Roman"/>
          <w:color w:val="000000" w:themeColor="text1"/>
        </w:rPr>
      </w:pPr>
      <w:r w:rsidRPr="00B211CD">
        <w:rPr>
          <w:rFonts w:ascii="Times New Roman" w:hAnsi="Times New Roman" w:cs="Times New Roman"/>
        </w:rPr>
        <w:t xml:space="preserve">MONTAÑO, Carlos. </w:t>
      </w:r>
      <w:r w:rsidRPr="00B211CD">
        <w:rPr>
          <w:rFonts w:ascii="Times New Roman" w:hAnsi="Times New Roman" w:cs="Times New Roman"/>
          <w:b/>
          <w:bCs/>
        </w:rPr>
        <w:t xml:space="preserve">Microempresa na era da globalização: </w:t>
      </w:r>
      <w:r w:rsidRPr="00B211CD">
        <w:rPr>
          <w:rFonts w:ascii="Times New Roman" w:hAnsi="Times New Roman" w:cs="Times New Roman"/>
        </w:rPr>
        <w:t>uma abordagem histórica – critica.</w:t>
      </w:r>
      <w:r w:rsidRPr="00B211CD">
        <w:rPr>
          <w:rFonts w:ascii="Times New Roman" w:hAnsi="Times New Roman" w:cs="Times New Roman"/>
          <w:b/>
          <w:bCs/>
        </w:rPr>
        <w:t xml:space="preserve"> </w:t>
      </w:r>
      <w:r w:rsidRPr="00B211CD">
        <w:rPr>
          <w:rFonts w:ascii="Times New Roman" w:hAnsi="Times New Roman" w:cs="Times New Roman"/>
        </w:rPr>
        <w:t>São Paulo: Cortez, 2001.</w:t>
      </w:r>
    </w:p>
    <w:p w14:paraId="328C31EC" w14:textId="77777777" w:rsidR="00A54734" w:rsidRPr="00B211CD" w:rsidRDefault="00A54734" w:rsidP="00A54734">
      <w:pPr>
        <w:spacing w:before="120" w:after="120" w:line="240" w:lineRule="auto"/>
        <w:rPr>
          <w:rFonts w:ascii="Times New Roman" w:eastAsia="Calibri" w:hAnsi="Times New Roman" w:cs="Times New Roman"/>
          <w:color w:val="000000"/>
        </w:rPr>
      </w:pPr>
      <w:bookmarkStart w:id="10" w:name="_Hlk106378415"/>
      <w:r w:rsidRPr="00B211CD">
        <w:rPr>
          <w:rFonts w:ascii="Times New Roman" w:eastAsia="Calibri" w:hAnsi="Times New Roman" w:cs="Times New Roman"/>
          <w:color w:val="000000"/>
        </w:rPr>
        <w:t xml:space="preserve">NOGUEIRA, Marly. </w:t>
      </w:r>
      <w:bookmarkEnd w:id="10"/>
      <w:r w:rsidRPr="00B211CD">
        <w:rPr>
          <w:rFonts w:ascii="Times New Roman" w:eastAsia="Calibri" w:hAnsi="Times New Roman" w:cs="Times New Roman"/>
          <w:b/>
          <w:bCs/>
          <w:color w:val="000000"/>
        </w:rPr>
        <w:t>Sete Lagoas</w:t>
      </w:r>
      <w:r w:rsidRPr="00B211CD">
        <w:rPr>
          <w:rFonts w:ascii="Times New Roman" w:eastAsia="Calibri" w:hAnsi="Times New Roman" w:cs="Times New Roman"/>
          <w:color w:val="000000"/>
        </w:rPr>
        <w:t>: a dinâmica disfuncional de uma cidade média e sua inserção na rede urbana de Minas Gerais. Boletim Goiano de Geografia, v. 25, p. 48-60, 2005.</w:t>
      </w:r>
    </w:p>
    <w:p w14:paraId="4763F5AA" w14:textId="77777777" w:rsidR="00A54734" w:rsidRPr="00B211CD" w:rsidRDefault="00A54734" w:rsidP="00A54734">
      <w:pPr>
        <w:spacing w:before="120" w:after="120" w:line="240" w:lineRule="auto"/>
        <w:rPr>
          <w:rFonts w:ascii="Times New Roman" w:eastAsia="Calibri" w:hAnsi="Times New Roman" w:cs="Times New Roman"/>
          <w:color w:val="000000"/>
        </w:rPr>
      </w:pPr>
      <w:r w:rsidRPr="00B211CD">
        <w:rPr>
          <w:rFonts w:ascii="Times New Roman" w:eastAsia="Calibri" w:hAnsi="Times New Roman" w:cs="Times New Roman"/>
          <w:color w:val="000000"/>
        </w:rPr>
        <w:t xml:space="preserve">NOGUEIRA, Marly. </w:t>
      </w:r>
      <w:r w:rsidRPr="00B211CD">
        <w:rPr>
          <w:rFonts w:ascii="Times New Roman" w:eastAsia="Calibri" w:hAnsi="Times New Roman" w:cs="Times New Roman"/>
          <w:b/>
          <w:bCs/>
          <w:color w:val="000000"/>
        </w:rPr>
        <w:t>A autonomia de uma cidade média Sete Lagoas MG</w:t>
      </w:r>
      <w:r w:rsidRPr="00B211CD">
        <w:rPr>
          <w:rFonts w:ascii="Times New Roman" w:eastAsia="Calibri" w:hAnsi="Times New Roman" w:cs="Times New Roman"/>
          <w:color w:val="000000"/>
        </w:rPr>
        <w:t xml:space="preserve">. Geografia, Rio Claro, Vol. 24 (1): 85-104, 1999. </w:t>
      </w:r>
    </w:p>
    <w:p w14:paraId="60D446CF" w14:textId="77777777" w:rsidR="00A54734" w:rsidRPr="00B211CD" w:rsidRDefault="00A54734" w:rsidP="00A54734">
      <w:pPr>
        <w:spacing w:before="120" w:after="120" w:line="240" w:lineRule="auto"/>
        <w:rPr>
          <w:rFonts w:ascii="Times New Roman" w:eastAsia="Calibri" w:hAnsi="Times New Roman" w:cs="Times New Roman"/>
          <w:color w:val="000000"/>
        </w:rPr>
      </w:pPr>
      <w:r w:rsidRPr="00B211CD">
        <w:rPr>
          <w:rFonts w:ascii="Times New Roman" w:eastAsia="Calibri" w:hAnsi="Times New Roman" w:cs="Times New Roman"/>
          <w:color w:val="000000"/>
        </w:rPr>
        <w:t xml:space="preserve">NOGUEIRA, Marly; GARCIA Ricardo A. </w:t>
      </w:r>
      <w:r w:rsidRPr="00B211CD">
        <w:rPr>
          <w:rFonts w:ascii="Times New Roman" w:eastAsia="Calibri" w:hAnsi="Times New Roman" w:cs="Times New Roman"/>
          <w:b/>
          <w:bCs/>
          <w:color w:val="000000"/>
        </w:rPr>
        <w:t>A Centralidade urbana de Sete Lagoas na região central de Minas Gerais</w:t>
      </w:r>
      <w:r w:rsidRPr="00B211CD">
        <w:rPr>
          <w:rFonts w:ascii="Times New Roman" w:eastAsia="Calibri" w:hAnsi="Times New Roman" w:cs="Times New Roman"/>
          <w:color w:val="000000"/>
        </w:rPr>
        <w:t xml:space="preserve">: o que revelam os fluxos populacionais. ResearchGate, 2010. </w:t>
      </w:r>
    </w:p>
    <w:p w14:paraId="4AAD5B0D" w14:textId="77777777" w:rsidR="00A54734" w:rsidRPr="00B211CD" w:rsidRDefault="00A54734" w:rsidP="00A54734">
      <w:pPr>
        <w:spacing w:before="120" w:after="120" w:line="240" w:lineRule="auto"/>
        <w:rPr>
          <w:rFonts w:ascii="Times New Roman" w:eastAsia="Calibri" w:hAnsi="Times New Roman" w:cs="Times New Roman"/>
          <w:color w:val="000000"/>
        </w:rPr>
      </w:pPr>
      <w:r w:rsidRPr="00B211CD">
        <w:rPr>
          <w:rFonts w:ascii="Times New Roman" w:eastAsia="Calibri" w:hAnsi="Times New Roman" w:cs="Times New Roman"/>
          <w:color w:val="000000"/>
          <w:shd w:val="clear" w:color="auto" w:fill="FFFFFF"/>
        </w:rPr>
        <w:t>NUENO, Pedro. </w:t>
      </w:r>
      <w:r w:rsidRPr="00B211CD">
        <w:rPr>
          <w:rFonts w:ascii="Times New Roman" w:eastAsia="Calibri" w:hAnsi="Times New Roman" w:cs="Times New Roman"/>
          <w:b/>
          <w:bCs/>
          <w:i/>
          <w:iCs/>
          <w:color w:val="000000"/>
          <w:shd w:val="clear" w:color="auto" w:fill="FFFFFF"/>
        </w:rPr>
        <w:t>Emprendiendo: el arte de crear empresas y sus artistas</w:t>
      </w:r>
      <w:r w:rsidRPr="00B211CD">
        <w:rPr>
          <w:rFonts w:ascii="Times New Roman" w:eastAsia="Calibri" w:hAnsi="Times New Roman" w:cs="Times New Roman"/>
          <w:i/>
          <w:iCs/>
          <w:color w:val="000000"/>
          <w:shd w:val="clear" w:color="auto" w:fill="FFFFFF"/>
        </w:rPr>
        <w:t>. Madrid</w:t>
      </w:r>
      <w:r w:rsidRPr="00B211CD">
        <w:rPr>
          <w:rFonts w:ascii="Times New Roman" w:eastAsia="Calibri" w:hAnsi="Times New Roman" w:cs="Times New Roman"/>
          <w:color w:val="000000"/>
          <w:shd w:val="clear" w:color="auto" w:fill="FFFFFF"/>
        </w:rPr>
        <w:t>: Deusto, 1996.</w:t>
      </w:r>
      <w:r w:rsidRPr="00B211CD">
        <w:rPr>
          <w:rFonts w:ascii="Times New Roman" w:eastAsia="Calibri" w:hAnsi="Times New Roman" w:cs="Times New Roman"/>
          <w:color w:val="000000"/>
        </w:rPr>
        <w:t xml:space="preserve"> </w:t>
      </w:r>
    </w:p>
    <w:p w14:paraId="778AD21E" w14:textId="77777777" w:rsidR="00A54734" w:rsidRPr="00B211CD" w:rsidRDefault="00A54734" w:rsidP="00A54734">
      <w:pPr>
        <w:spacing w:before="120" w:after="120" w:line="240" w:lineRule="auto"/>
        <w:rPr>
          <w:rFonts w:ascii="Times New Roman" w:eastAsia="Times New Roman" w:hAnsi="Times New Roman" w:cs="Times New Roman"/>
          <w:color w:val="000000"/>
          <w:shd w:val="clear" w:color="auto" w:fill="FFFFFF"/>
          <w:lang w:eastAsia="pt-BR"/>
        </w:rPr>
      </w:pPr>
      <w:r w:rsidRPr="00B211CD">
        <w:rPr>
          <w:rFonts w:ascii="Times New Roman" w:eastAsia="Times New Roman" w:hAnsi="Times New Roman" w:cs="Times New Roman"/>
          <w:lang w:eastAsia="pt-BR"/>
        </w:rPr>
        <w:t xml:space="preserve">PENA, Rodolfo F. Alves. </w:t>
      </w:r>
      <w:r w:rsidRPr="00B211CD">
        <w:rPr>
          <w:rFonts w:ascii="Times New Roman" w:eastAsia="Times New Roman" w:hAnsi="Times New Roman" w:cs="Times New Roman"/>
          <w:b/>
          <w:bCs/>
          <w:lang w:eastAsia="pt-BR"/>
        </w:rPr>
        <w:t>Cidades Médias</w:t>
      </w:r>
      <w:r w:rsidRPr="00B211CD">
        <w:rPr>
          <w:rFonts w:ascii="Times New Roman" w:eastAsia="Times New Roman" w:hAnsi="Times New Roman" w:cs="Times New Roman"/>
          <w:lang w:eastAsia="pt-BR"/>
        </w:rPr>
        <w:t xml:space="preserve">. Brasil Escola. Disponível em: </w:t>
      </w:r>
      <w:r w:rsidRPr="00B211CD">
        <w:rPr>
          <w:rFonts w:ascii="Times New Roman" w:eastAsia="Times New Roman" w:hAnsi="Times New Roman" w:cs="Times New Roman"/>
          <w:color w:val="000000"/>
          <w:shd w:val="clear" w:color="auto" w:fill="FFFFFF"/>
          <w:lang w:eastAsia="pt-BR"/>
        </w:rPr>
        <w:t>https://brasilescola.uol.com.br/geografia/cidades-medias.htm. Acesso em: 18 de mar. 2022.</w:t>
      </w:r>
    </w:p>
    <w:p w14:paraId="23ABC548" w14:textId="77777777" w:rsidR="00A54734" w:rsidRPr="00B211CD" w:rsidRDefault="00A54734" w:rsidP="00A54734">
      <w:pPr>
        <w:spacing w:before="120" w:after="120" w:line="240" w:lineRule="auto"/>
        <w:rPr>
          <w:rFonts w:ascii="Times New Roman" w:eastAsia="Times New Roman" w:hAnsi="Times New Roman" w:cs="Times New Roman"/>
          <w:color w:val="000000"/>
          <w:shd w:val="clear" w:color="auto" w:fill="FFFFFF"/>
          <w:lang w:eastAsia="pt-BR"/>
        </w:rPr>
      </w:pPr>
      <w:r w:rsidRPr="00B211CD">
        <w:rPr>
          <w:rFonts w:ascii="Times New Roman" w:eastAsia="Times New Roman" w:hAnsi="Times New Roman" w:cs="Times New Roman"/>
          <w:color w:val="000000"/>
          <w:shd w:val="clear" w:color="auto" w:fill="FFFFFF"/>
          <w:lang w:eastAsia="pt-BR"/>
        </w:rPr>
        <w:t xml:space="preserve">PREISS, P.V.; SCHNEIDER, S. </w:t>
      </w:r>
      <w:r w:rsidRPr="00B211CD">
        <w:rPr>
          <w:rFonts w:ascii="Times New Roman" w:eastAsia="Times New Roman" w:hAnsi="Times New Roman" w:cs="Times New Roman"/>
          <w:b/>
          <w:bCs/>
          <w:color w:val="000000"/>
          <w:shd w:val="clear" w:color="auto" w:fill="FFFFFF"/>
          <w:lang w:eastAsia="pt-BR"/>
        </w:rPr>
        <w:t>Sistemas alimentares do século 21</w:t>
      </w:r>
      <w:r w:rsidRPr="00B211CD">
        <w:rPr>
          <w:rFonts w:ascii="Times New Roman" w:eastAsia="Times New Roman" w:hAnsi="Times New Roman" w:cs="Times New Roman"/>
          <w:color w:val="000000"/>
          <w:shd w:val="clear" w:color="auto" w:fill="FFFFFF"/>
          <w:lang w:eastAsia="pt-BR"/>
        </w:rPr>
        <w:t>: debates contemporâneos. Porto Alegre: UFRG, 2020.</w:t>
      </w:r>
    </w:p>
    <w:p w14:paraId="0FBC22B7" w14:textId="77777777" w:rsidR="00A54734" w:rsidRPr="00B211CD" w:rsidRDefault="00A54734" w:rsidP="00A54734">
      <w:pPr>
        <w:spacing w:before="120" w:after="120" w:line="240" w:lineRule="auto"/>
        <w:rPr>
          <w:rFonts w:ascii="Times New Roman" w:eastAsia="Times New Roman" w:hAnsi="Times New Roman" w:cs="Times New Roman"/>
          <w:lang w:eastAsia="pt-BR"/>
        </w:rPr>
      </w:pPr>
      <w:r w:rsidRPr="00B211CD">
        <w:rPr>
          <w:rFonts w:ascii="Times New Roman" w:eastAsia="Times New Roman" w:hAnsi="Times New Roman" w:cs="Times New Roman"/>
          <w:lang w:eastAsia="pt-BR"/>
        </w:rPr>
        <w:t xml:space="preserve">PRODANOV, Cleber Cristiano; FREITAS, Ernani Cesar; </w:t>
      </w:r>
      <w:r w:rsidRPr="00B211CD">
        <w:rPr>
          <w:rFonts w:ascii="Times New Roman" w:eastAsia="Times New Roman" w:hAnsi="Times New Roman" w:cs="Times New Roman"/>
          <w:b/>
          <w:bCs/>
          <w:lang w:eastAsia="pt-BR"/>
        </w:rPr>
        <w:t>Metodologia d</w:t>
      </w:r>
      <w:r w:rsidRPr="00B211CD">
        <w:rPr>
          <w:rFonts w:ascii="Times New Roman" w:eastAsia="Times New Roman" w:hAnsi="Times New Roman" w:cs="Times New Roman"/>
          <w:b/>
          <w:lang w:eastAsia="pt-BR"/>
        </w:rPr>
        <w:t>o trabalho científico</w:t>
      </w:r>
      <w:r w:rsidRPr="00B211CD">
        <w:rPr>
          <w:rFonts w:ascii="Times New Roman" w:eastAsia="Times New Roman" w:hAnsi="Times New Roman" w:cs="Times New Roman"/>
          <w:lang w:eastAsia="pt-BR"/>
        </w:rPr>
        <w:t xml:space="preserve">: métodos e técnicas da pesquisa e do trabalho acadêmico. Novo Hamburgo: Feevale, 2013. </w:t>
      </w:r>
    </w:p>
    <w:p w14:paraId="0DDE7EC5" w14:textId="77777777" w:rsidR="00A54734" w:rsidRPr="00B211CD" w:rsidRDefault="00A54734" w:rsidP="00A54734">
      <w:pPr>
        <w:spacing w:before="120" w:after="120" w:line="240" w:lineRule="auto"/>
        <w:rPr>
          <w:rFonts w:ascii="Times New Roman" w:eastAsia="Calibri" w:hAnsi="Times New Roman" w:cs="Times New Roman"/>
          <w:color w:val="000000"/>
        </w:rPr>
      </w:pPr>
      <w:r w:rsidRPr="00B211CD">
        <w:rPr>
          <w:rFonts w:ascii="Times New Roman" w:eastAsia="Calibri" w:hAnsi="Times New Roman" w:cs="Times New Roman"/>
          <w:color w:val="000000"/>
        </w:rPr>
        <w:t xml:space="preserve">RAFFESTIN. Claude. </w:t>
      </w:r>
      <w:r w:rsidRPr="00B211CD">
        <w:rPr>
          <w:rFonts w:ascii="Times New Roman" w:eastAsia="Calibri" w:hAnsi="Times New Roman" w:cs="Times New Roman"/>
          <w:b/>
          <w:bCs/>
          <w:color w:val="000000"/>
        </w:rPr>
        <w:t>Por uma geografia do poder</w:t>
      </w:r>
      <w:r w:rsidRPr="00B211CD">
        <w:rPr>
          <w:rFonts w:ascii="Times New Roman" w:eastAsia="Calibri" w:hAnsi="Times New Roman" w:cs="Times New Roman"/>
          <w:color w:val="000000"/>
        </w:rPr>
        <w:t xml:space="preserve">. São Paulo: Ática, 1993. </w:t>
      </w:r>
    </w:p>
    <w:p w14:paraId="6860E5D8" w14:textId="77777777" w:rsidR="00A54734" w:rsidRPr="00B211CD" w:rsidRDefault="00A54734" w:rsidP="00A54734">
      <w:pPr>
        <w:spacing w:before="120" w:after="120" w:line="240" w:lineRule="auto"/>
        <w:rPr>
          <w:rFonts w:ascii="Times New Roman" w:eastAsia="Times New Roman" w:hAnsi="Times New Roman" w:cs="Times New Roman"/>
          <w:color w:val="000000" w:themeColor="text1"/>
          <w:lang w:eastAsia="pt-BR"/>
        </w:rPr>
      </w:pPr>
      <w:r w:rsidRPr="00B211CD">
        <w:rPr>
          <w:rFonts w:ascii="Times New Roman" w:eastAsia="Times New Roman" w:hAnsi="Times New Roman" w:cs="Times New Roman"/>
          <w:color w:val="000000" w:themeColor="text1"/>
          <w:lang w:eastAsia="pt-BR"/>
        </w:rPr>
        <w:lastRenderedPageBreak/>
        <w:t xml:space="preserve">SANTOS, Anselmo Luis. </w:t>
      </w:r>
      <w:r w:rsidRPr="00B211CD">
        <w:rPr>
          <w:rFonts w:ascii="Times New Roman" w:eastAsia="Times New Roman" w:hAnsi="Times New Roman" w:cs="Times New Roman"/>
          <w:b/>
          <w:bCs/>
          <w:color w:val="000000" w:themeColor="text1"/>
          <w:lang w:eastAsia="pt-BR"/>
        </w:rPr>
        <w:t>Trabalho em pequenos negócios no Brasil</w:t>
      </w:r>
      <w:r w:rsidRPr="00B211CD">
        <w:rPr>
          <w:rFonts w:ascii="Times New Roman" w:eastAsia="Times New Roman" w:hAnsi="Times New Roman" w:cs="Times New Roman"/>
          <w:color w:val="000000" w:themeColor="text1"/>
          <w:lang w:eastAsia="pt-BR"/>
        </w:rPr>
        <w:t>: impactos da crise do final do século XX. Tese (Doutorado em Economia). UNICAMP – São Paulo, 2001.</w:t>
      </w:r>
    </w:p>
    <w:p w14:paraId="685E83E8" w14:textId="77777777" w:rsidR="00A54734" w:rsidRPr="00B211CD" w:rsidRDefault="00A54734" w:rsidP="00A54734">
      <w:pPr>
        <w:spacing w:before="120" w:after="120" w:line="240" w:lineRule="auto"/>
        <w:rPr>
          <w:rFonts w:ascii="Times New Roman" w:eastAsia="Times New Roman" w:hAnsi="Times New Roman" w:cs="Times New Roman"/>
          <w:color w:val="000000" w:themeColor="text1"/>
          <w:lang w:eastAsia="pt-BR"/>
        </w:rPr>
      </w:pPr>
      <w:r w:rsidRPr="00B211CD">
        <w:rPr>
          <w:rFonts w:ascii="Times New Roman" w:eastAsia="Times New Roman" w:hAnsi="Times New Roman" w:cs="Times New Roman"/>
          <w:color w:val="000000" w:themeColor="text1"/>
          <w:lang w:eastAsia="pt-BR"/>
        </w:rPr>
        <w:t xml:space="preserve">SANTOS, Artur Henrique; JAKOBSEN, Kjeld A. O trabalho nas atuais transformações da globalização capitalista. </w:t>
      </w:r>
      <w:r w:rsidRPr="00B211CD">
        <w:rPr>
          <w:rFonts w:ascii="Times New Roman" w:eastAsia="Times New Roman" w:hAnsi="Times New Roman" w:cs="Times New Roman"/>
          <w:i/>
          <w:color w:val="000000" w:themeColor="text1"/>
          <w:lang w:eastAsia="pt-BR"/>
        </w:rPr>
        <w:t>In</w:t>
      </w:r>
      <w:r w:rsidRPr="00B211CD">
        <w:rPr>
          <w:rFonts w:ascii="Times New Roman" w:eastAsia="Times New Roman" w:hAnsi="Times New Roman" w:cs="Times New Roman"/>
          <w:color w:val="000000" w:themeColor="text1"/>
          <w:lang w:eastAsia="pt-BR"/>
        </w:rPr>
        <w:t xml:space="preserve">: DALILA, Andrade Oliveira; MARCIO Pochmann. </w:t>
      </w:r>
      <w:r w:rsidRPr="00B211CD">
        <w:rPr>
          <w:rFonts w:ascii="Times New Roman" w:eastAsia="Times New Roman" w:hAnsi="Times New Roman" w:cs="Times New Roman"/>
          <w:b/>
          <w:bCs/>
          <w:color w:val="000000" w:themeColor="text1"/>
          <w:lang w:eastAsia="pt-BR"/>
        </w:rPr>
        <w:t>Devastação do trabalho</w:t>
      </w:r>
      <w:r w:rsidRPr="00B211CD">
        <w:rPr>
          <w:rFonts w:ascii="Times New Roman" w:eastAsia="Times New Roman" w:hAnsi="Times New Roman" w:cs="Times New Roman"/>
          <w:color w:val="000000" w:themeColor="text1"/>
          <w:lang w:eastAsia="pt-BR"/>
        </w:rPr>
        <w:t>: a classe do labor na devastação da pandemia. Curitiba: Positiva, 2008.</w:t>
      </w:r>
    </w:p>
    <w:p w14:paraId="0CF73F77" w14:textId="77777777" w:rsidR="00A54734" w:rsidRPr="00B211CD" w:rsidRDefault="00A54734" w:rsidP="00A54734">
      <w:pPr>
        <w:spacing w:before="120" w:after="120" w:line="240" w:lineRule="auto"/>
        <w:rPr>
          <w:rFonts w:ascii="Times New Roman" w:eastAsia="Calibri" w:hAnsi="Times New Roman" w:cs="Times New Roman"/>
          <w:color w:val="000000"/>
          <w:lang w:eastAsia="pt-BR"/>
        </w:rPr>
      </w:pPr>
      <w:r w:rsidRPr="00B211CD">
        <w:rPr>
          <w:rFonts w:ascii="Times New Roman" w:eastAsia="Calibri" w:hAnsi="Times New Roman" w:cs="Times New Roman"/>
          <w:color w:val="000000"/>
          <w:lang w:eastAsia="pt-BR"/>
        </w:rPr>
        <w:t xml:space="preserve">SEBRAE </w:t>
      </w:r>
      <w:r w:rsidRPr="00B211CD">
        <w:rPr>
          <w:rFonts w:ascii="Times New Roman" w:eastAsia="Calibri" w:hAnsi="Times New Roman" w:cs="Times New Roman"/>
          <w:color w:val="000000"/>
          <w:shd w:val="clear" w:color="auto" w:fill="FFFFFF"/>
        </w:rPr>
        <w:t>– Serviço Brasileiro de Apoio às Micro e Pequenas Empresas</w:t>
      </w:r>
      <w:r w:rsidRPr="00B211CD">
        <w:rPr>
          <w:rFonts w:ascii="Times New Roman" w:eastAsia="Calibri" w:hAnsi="Times New Roman" w:cs="Times New Roman"/>
          <w:color w:val="000000"/>
          <w:lang w:eastAsia="pt-BR"/>
        </w:rPr>
        <w:t xml:space="preserve">. </w:t>
      </w:r>
      <w:r w:rsidRPr="00B211CD">
        <w:rPr>
          <w:rFonts w:ascii="Times New Roman" w:eastAsia="Calibri" w:hAnsi="Times New Roman" w:cs="Times New Roman"/>
          <w:b/>
          <w:bCs/>
          <w:color w:val="000000"/>
          <w:lang w:eastAsia="pt-BR"/>
        </w:rPr>
        <w:t>A diferença entre microempresa e a pequena empresa, 2010.</w:t>
      </w:r>
      <w:r w:rsidRPr="00B211CD">
        <w:rPr>
          <w:rFonts w:ascii="Times New Roman" w:eastAsia="Calibri" w:hAnsi="Times New Roman" w:cs="Times New Roman"/>
          <w:color w:val="000000"/>
          <w:lang w:eastAsia="pt-BR"/>
        </w:rPr>
        <w:t xml:space="preserve"> Disponível em: </w:t>
      </w:r>
      <w:hyperlink r:id="rId9" w:history="1">
        <w:r w:rsidRPr="00B211CD">
          <w:rPr>
            <w:rStyle w:val="Hyperlink"/>
            <w:rFonts w:eastAsia="Calibri"/>
            <w:color w:val="auto"/>
            <w:u w:val="none"/>
          </w:rPr>
          <w:t>https://www.sebrae.com.br/sites/PortalSebrae/</w:t>
        </w:r>
      </w:hyperlink>
      <w:r w:rsidRPr="00B211CD">
        <w:rPr>
          <w:rFonts w:ascii="Times New Roman" w:eastAsia="Calibri" w:hAnsi="Times New Roman" w:cs="Times New Roman"/>
        </w:rPr>
        <w:t xml:space="preserve"> </w:t>
      </w:r>
      <w:r w:rsidRPr="00B211CD">
        <w:rPr>
          <w:rFonts w:ascii="Times New Roman" w:eastAsia="Calibri" w:hAnsi="Times New Roman" w:cs="Times New Roman"/>
          <w:lang w:eastAsia="pt-BR"/>
        </w:rPr>
        <w:t>artigos/</w:t>
      </w:r>
      <w:hyperlink r:id="rId10" w:history="1">
        <w:r w:rsidRPr="00B211CD">
          <w:rPr>
            <w:rFonts w:ascii="Times New Roman" w:eastAsia="Calibri" w:hAnsi="Times New Roman" w:cs="Times New Roman"/>
          </w:rPr>
          <w:t xml:space="preserve">entenda-as-diferencas-entre-microempresa-pequena-empresa-emei,03f5438af1c92410VgnVCM100000b272010aRCRD. </w:t>
        </w:r>
      </w:hyperlink>
      <w:r w:rsidRPr="00B211CD">
        <w:rPr>
          <w:rFonts w:ascii="Times New Roman" w:eastAsia="Calibri" w:hAnsi="Times New Roman" w:cs="Times New Roman"/>
          <w:color w:val="000000"/>
        </w:rPr>
        <w:t>Acesso em</w:t>
      </w:r>
      <w:r w:rsidRPr="00B211CD">
        <w:rPr>
          <w:rFonts w:ascii="Times New Roman" w:eastAsia="Calibri" w:hAnsi="Times New Roman" w:cs="Times New Roman"/>
          <w:color w:val="000000"/>
          <w:lang w:eastAsia="pt-BR"/>
        </w:rPr>
        <w:t>: 27 abr. 2021.</w:t>
      </w:r>
    </w:p>
    <w:p w14:paraId="044A6617" w14:textId="77777777" w:rsidR="00A54734" w:rsidRPr="00B211CD" w:rsidRDefault="00A54734" w:rsidP="00A54734">
      <w:pPr>
        <w:spacing w:before="120" w:after="120" w:line="240" w:lineRule="auto"/>
        <w:rPr>
          <w:rFonts w:ascii="Times New Roman" w:eastAsia="Calibri" w:hAnsi="Times New Roman" w:cs="Times New Roman"/>
          <w:color w:val="000000"/>
          <w:lang w:eastAsia="pt-BR"/>
        </w:rPr>
      </w:pPr>
      <w:r w:rsidRPr="00B211CD">
        <w:rPr>
          <w:rFonts w:ascii="Times New Roman" w:eastAsia="Calibri" w:hAnsi="Times New Roman" w:cs="Times New Roman"/>
          <w:color w:val="000000"/>
          <w:lang w:eastAsia="pt-BR"/>
        </w:rPr>
        <w:t xml:space="preserve">SEBRAE. </w:t>
      </w:r>
      <w:r w:rsidRPr="00B211CD">
        <w:rPr>
          <w:rFonts w:ascii="Times New Roman" w:eastAsia="Calibri" w:hAnsi="Times New Roman" w:cs="Times New Roman"/>
          <w:b/>
          <w:bCs/>
          <w:color w:val="000000"/>
          <w:lang w:eastAsia="pt-BR"/>
        </w:rPr>
        <w:t>Panorama dos pequenos negócios</w:t>
      </w:r>
      <w:r w:rsidRPr="00B211CD">
        <w:rPr>
          <w:rFonts w:ascii="Times New Roman" w:eastAsia="Calibri" w:hAnsi="Times New Roman" w:cs="Times New Roman"/>
          <w:color w:val="000000"/>
          <w:lang w:eastAsia="pt-BR"/>
        </w:rPr>
        <w:t>. São Paulo, 2018.</w:t>
      </w:r>
    </w:p>
    <w:p w14:paraId="353B3A20" w14:textId="77777777" w:rsidR="00A54734" w:rsidRPr="00B211CD" w:rsidRDefault="00A54734" w:rsidP="00A54734">
      <w:pPr>
        <w:spacing w:before="120" w:after="120" w:line="240" w:lineRule="auto"/>
        <w:rPr>
          <w:rFonts w:ascii="Times New Roman" w:eastAsia="Calibri" w:hAnsi="Times New Roman" w:cs="Times New Roman"/>
          <w:color w:val="000000"/>
          <w:lang w:eastAsia="pt-BR"/>
        </w:rPr>
      </w:pPr>
      <w:r w:rsidRPr="00B211CD">
        <w:rPr>
          <w:rFonts w:ascii="Times New Roman" w:eastAsia="Calibri" w:hAnsi="Times New Roman" w:cs="Times New Roman"/>
          <w:color w:val="000000"/>
          <w:lang w:eastAsia="pt-BR"/>
        </w:rPr>
        <w:t xml:space="preserve">SCHUMPETER, J. A. </w:t>
      </w:r>
      <w:r w:rsidRPr="00B211CD">
        <w:rPr>
          <w:rFonts w:ascii="Times New Roman" w:eastAsia="Calibri" w:hAnsi="Times New Roman" w:cs="Times New Roman"/>
          <w:b/>
          <w:bCs/>
          <w:color w:val="000000"/>
          <w:lang w:eastAsia="pt-BR"/>
        </w:rPr>
        <w:t>A teoria do desenvolvimento econômico</w:t>
      </w:r>
      <w:r w:rsidRPr="00B211CD">
        <w:rPr>
          <w:rFonts w:ascii="Times New Roman" w:eastAsia="Calibri" w:hAnsi="Times New Roman" w:cs="Times New Roman"/>
          <w:color w:val="000000"/>
          <w:lang w:eastAsia="pt-BR"/>
        </w:rPr>
        <w:t xml:space="preserve">: uma investigação sobre lucros, capital, crédito, juro e ciclo econômico. São Paulo: Abril Cultural, 1982. </w:t>
      </w:r>
    </w:p>
    <w:p w14:paraId="3C31B930" w14:textId="77777777" w:rsidR="00A54734" w:rsidRPr="00B211CD" w:rsidRDefault="00A54734" w:rsidP="00A54734">
      <w:pPr>
        <w:spacing w:before="120" w:after="120" w:line="240" w:lineRule="auto"/>
        <w:rPr>
          <w:rFonts w:ascii="Times New Roman" w:hAnsi="Times New Roman" w:cs="Times New Roman"/>
        </w:rPr>
      </w:pPr>
      <w:r w:rsidRPr="00B211CD">
        <w:rPr>
          <w:rFonts w:ascii="Times New Roman" w:hAnsi="Times New Roman" w:cs="Times New Roman"/>
        </w:rPr>
        <w:t xml:space="preserve">SCHUMACHER, Ernst Friedrinch; </w:t>
      </w:r>
      <w:r w:rsidRPr="00B211CD">
        <w:rPr>
          <w:rFonts w:ascii="Times New Roman" w:hAnsi="Times New Roman" w:cs="Times New Roman"/>
          <w:b/>
        </w:rPr>
        <w:t>O negócio e ser pequeno</w:t>
      </w:r>
      <w:r w:rsidRPr="00B211CD">
        <w:rPr>
          <w:rFonts w:ascii="Times New Roman" w:hAnsi="Times New Roman" w:cs="Times New Roman"/>
        </w:rPr>
        <w:t xml:space="preserve">. Círculo do Livro, 1973. </w:t>
      </w:r>
    </w:p>
    <w:p w14:paraId="5A9A3EED" w14:textId="77777777" w:rsidR="00A54734" w:rsidRPr="00B211CD" w:rsidRDefault="00A54734" w:rsidP="00A54734">
      <w:pPr>
        <w:spacing w:before="120" w:after="120" w:line="240" w:lineRule="auto"/>
        <w:rPr>
          <w:rFonts w:ascii="Times New Roman" w:eastAsia="Calibri" w:hAnsi="Times New Roman" w:cs="Times New Roman"/>
          <w:color w:val="000000"/>
        </w:rPr>
      </w:pPr>
      <w:r w:rsidRPr="00B211CD">
        <w:rPr>
          <w:rFonts w:ascii="Times New Roman" w:eastAsia="Calibri" w:hAnsi="Times New Roman" w:cs="Times New Roman"/>
          <w:color w:val="000000"/>
          <w:shd w:val="clear" w:color="auto" w:fill="FFFFFF"/>
        </w:rPr>
        <w:t xml:space="preserve">SIMONATO, Thiago Cavalcante; MAGALHÃES, Aline Souza; DOMINGUES, Edson Paulo. </w:t>
      </w:r>
      <w:r w:rsidRPr="00B211CD">
        <w:rPr>
          <w:rFonts w:ascii="Times New Roman" w:eastAsia="Calibri" w:hAnsi="Times New Roman" w:cs="Times New Roman"/>
          <w:b/>
          <w:bCs/>
          <w:color w:val="000000"/>
          <w:shd w:val="clear" w:color="auto" w:fill="FFFFFF"/>
        </w:rPr>
        <w:t>Urbanização, economia e mineração em Minas Gerais:</w:t>
      </w:r>
      <w:r w:rsidRPr="00B211CD">
        <w:rPr>
          <w:rFonts w:ascii="Times New Roman" w:eastAsia="Calibri" w:hAnsi="Times New Roman" w:cs="Times New Roman"/>
          <w:color w:val="000000"/>
          <w:shd w:val="clear" w:color="auto" w:fill="FFFFFF"/>
        </w:rPr>
        <w:t xml:space="preserve"> aspectos contemporâneos de conflitos históricos. Anais ENANPUR, v. 17, n. 1, 2017.</w:t>
      </w:r>
      <w:r w:rsidRPr="00B211CD">
        <w:rPr>
          <w:rFonts w:ascii="Times New Roman" w:eastAsia="Calibri" w:hAnsi="Times New Roman" w:cs="Times New Roman"/>
          <w:color w:val="000000"/>
        </w:rPr>
        <w:t xml:space="preserve"> </w:t>
      </w:r>
    </w:p>
    <w:p w14:paraId="6A6CF7CA" w14:textId="77777777" w:rsidR="00A54734" w:rsidRPr="00B211CD" w:rsidRDefault="00A54734" w:rsidP="00A54734">
      <w:pPr>
        <w:spacing w:before="120" w:after="120" w:line="240" w:lineRule="auto"/>
        <w:rPr>
          <w:rFonts w:ascii="Times New Roman" w:eastAsia="Times New Roman" w:hAnsi="Times New Roman" w:cs="Times New Roman"/>
          <w:lang w:eastAsia="pt-BR"/>
        </w:rPr>
      </w:pPr>
      <w:r w:rsidRPr="00B211CD">
        <w:rPr>
          <w:rFonts w:ascii="Times New Roman" w:eastAsia="Times New Roman" w:hAnsi="Times New Roman" w:cs="Times New Roman"/>
          <w:lang w:eastAsia="pt-BR"/>
        </w:rPr>
        <w:t>SOARES, Manuel Pereira. A dificuldade em definir cidade: atualidade da discussão à luz de contributos recentes. </w:t>
      </w:r>
      <w:r w:rsidRPr="00B211CD">
        <w:rPr>
          <w:rFonts w:ascii="Times New Roman" w:eastAsia="Times New Roman" w:hAnsi="Times New Roman" w:cs="Times New Roman"/>
          <w:b/>
          <w:bCs/>
          <w:lang w:eastAsia="pt-BR"/>
        </w:rPr>
        <w:t>Cadernos Metrópole</w:t>
      </w:r>
      <w:r w:rsidRPr="00B211CD">
        <w:rPr>
          <w:rFonts w:ascii="Times New Roman" w:eastAsia="Times New Roman" w:hAnsi="Times New Roman" w:cs="Times New Roman"/>
          <w:lang w:eastAsia="pt-BR"/>
        </w:rPr>
        <w:t xml:space="preserve">, v. 21, n. 45, p. 647-668, 2019. </w:t>
      </w:r>
    </w:p>
    <w:p w14:paraId="716AFD96" w14:textId="77777777" w:rsidR="00A54734" w:rsidRPr="00B211CD" w:rsidRDefault="00A54734" w:rsidP="00A54734">
      <w:pPr>
        <w:spacing w:before="120" w:after="120" w:line="240" w:lineRule="auto"/>
        <w:rPr>
          <w:rFonts w:ascii="Times New Roman" w:eastAsia="Times New Roman" w:hAnsi="Times New Roman" w:cs="Times New Roman"/>
          <w:lang w:eastAsia="pt-BR"/>
        </w:rPr>
      </w:pPr>
      <w:r w:rsidRPr="00B211CD">
        <w:rPr>
          <w:rFonts w:ascii="Times New Roman" w:eastAsia="Times New Roman" w:hAnsi="Times New Roman" w:cs="Times New Roman"/>
          <w:lang w:eastAsia="pt-BR"/>
        </w:rPr>
        <w:t xml:space="preserve">SOUZA, Marcelo L. O que faz uma cidade? </w:t>
      </w:r>
      <w:r w:rsidRPr="00B211CD">
        <w:rPr>
          <w:rFonts w:ascii="Times New Roman" w:eastAsia="Times New Roman" w:hAnsi="Times New Roman" w:cs="Times New Roman"/>
          <w:i/>
          <w:iCs/>
          <w:lang w:eastAsia="pt-BR"/>
        </w:rPr>
        <w:t xml:space="preserve">In </w:t>
      </w:r>
      <w:r w:rsidRPr="00B211CD">
        <w:rPr>
          <w:rFonts w:ascii="Times New Roman" w:eastAsia="Times New Roman" w:hAnsi="Times New Roman" w:cs="Times New Roman"/>
          <w:lang w:eastAsia="pt-BR"/>
        </w:rPr>
        <w:t xml:space="preserve">Souza, M.L. </w:t>
      </w:r>
      <w:r w:rsidRPr="00B211CD">
        <w:rPr>
          <w:rFonts w:ascii="Times New Roman" w:eastAsia="Times New Roman" w:hAnsi="Times New Roman" w:cs="Times New Roman"/>
          <w:b/>
          <w:bCs/>
          <w:lang w:eastAsia="pt-BR"/>
        </w:rPr>
        <w:t>O abc do desenvolvimento urbano</w:t>
      </w:r>
      <w:r w:rsidRPr="00B211CD">
        <w:rPr>
          <w:rFonts w:ascii="Times New Roman" w:eastAsia="Times New Roman" w:hAnsi="Times New Roman" w:cs="Times New Roman"/>
          <w:lang w:eastAsia="pt-BR"/>
        </w:rPr>
        <w:t xml:space="preserve">, 2008, cap. 1, p. 23 a 40. </w:t>
      </w:r>
    </w:p>
    <w:p w14:paraId="308F5157" w14:textId="77777777" w:rsidR="00A54734" w:rsidRPr="00B211CD" w:rsidRDefault="00A54734" w:rsidP="00A54734">
      <w:pPr>
        <w:spacing w:before="120" w:after="120" w:line="240" w:lineRule="auto"/>
        <w:rPr>
          <w:rFonts w:ascii="Times New Roman" w:eastAsia="Calibri" w:hAnsi="Times New Roman" w:cs="Times New Roman"/>
          <w:color w:val="000000"/>
          <w:shd w:val="clear" w:color="auto" w:fill="FFFFFF"/>
        </w:rPr>
      </w:pPr>
      <w:r w:rsidRPr="00B211CD">
        <w:rPr>
          <w:rFonts w:ascii="Times New Roman" w:eastAsia="Calibri" w:hAnsi="Times New Roman" w:cs="Times New Roman"/>
          <w:color w:val="000000"/>
          <w:shd w:val="clear" w:color="auto" w:fill="FFFFFF"/>
        </w:rPr>
        <w:t>SPOSITO, Maria Encarnação Beltrão. A questão cidade-campo: perspectivas a partir da cidade. </w:t>
      </w:r>
      <w:r w:rsidRPr="00B211CD">
        <w:rPr>
          <w:rFonts w:ascii="Times New Roman" w:eastAsia="Calibri" w:hAnsi="Times New Roman" w:cs="Times New Roman"/>
          <w:b/>
          <w:bCs/>
          <w:color w:val="000000"/>
          <w:shd w:val="clear" w:color="auto" w:fill="FFFFFF"/>
        </w:rPr>
        <w:t>Cidade e campo</w:t>
      </w:r>
      <w:r w:rsidRPr="00B211CD">
        <w:rPr>
          <w:rFonts w:ascii="Times New Roman" w:eastAsia="Calibri" w:hAnsi="Times New Roman" w:cs="Times New Roman"/>
          <w:color w:val="000000"/>
          <w:shd w:val="clear" w:color="auto" w:fill="FFFFFF"/>
        </w:rPr>
        <w:t>: relações e contradições entre urbano e rural, v. 2, p. 111-130, 2006.</w:t>
      </w:r>
    </w:p>
    <w:p w14:paraId="0530352D" w14:textId="77777777" w:rsidR="00A54734" w:rsidRPr="00B211CD" w:rsidRDefault="00A54734" w:rsidP="00A54734">
      <w:pPr>
        <w:spacing w:before="120" w:after="120" w:line="240" w:lineRule="auto"/>
        <w:rPr>
          <w:rFonts w:ascii="Times New Roman" w:eastAsia="Calibri" w:hAnsi="Times New Roman" w:cs="Times New Roman"/>
          <w:color w:val="000000"/>
          <w:shd w:val="clear" w:color="auto" w:fill="FFFFFF"/>
        </w:rPr>
      </w:pPr>
      <w:r w:rsidRPr="00B211CD">
        <w:rPr>
          <w:rFonts w:ascii="Times New Roman" w:eastAsia="Calibri" w:hAnsi="Times New Roman" w:cs="Times New Roman"/>
          <w:color w:val="000000"/>
          <w:shd w:val="clear" w:color="auto" w:fill="FFFFFF"/>
        </w:rPr>
        <w:t xml:space="preserve">TACHIZAWA, Takeshi; FARIA, Marilia De Sant’Anna. </w:t>
      </w:r>
      <w:r w:rsidRPr="00B211CD">
        <w:rPr>
          <w:rFonts w:ascii="Times New Roman" w:eastAsia="Calibri" w:hAnsi="Times New Roman" w:cs="Times New Roman"/>
          <w:b/>
          <w:bCs/>
          <w:color w:val="000000"/>
          <w:shd w:val="clear" w:color="auto" w:fill="FFFFFF"/>
        </w:rPr>
        <w:t>Criação de novos negócios gestão de micro e pequenas empresas.</w:t>
      </w:r>
      <w:r w:rsidRPr="00B211CD">
        <w:rPr>
          <w:rFonts w:ascii="Times New Roman" w:eastAsia="Calibri" w:hAnsi="Times New Roman" w:cs="Times New Roman"/>
          <w:color w:val="000000"/>
          <w:shd w:val="clear" w:color="auto" w:fill="FFFFFF"/>
        </w:rPr>
        <w:t xml:space="preserve"> Rio de Janeiro: FGV, 2002.</w:t>
      </w:r>
    </w:p>
    <w:p w14:paraId="2574A62A" w14:textId="77777777" w:rsidR="00A54734" w:rsidRPr="00B211CD" w:rsidRDefault="00A54734" w:rsidP="00A54734">
      <w:pPr>
        <w:spacing w:before="120" w:after="120" w:line="240" w:lineRule="auto"/>
        <w:rPr>
          <w:rFonts w:ascii="Times New Roman" w:hAnsi="Times New Roman" w:cs="Times New Roman"/>
        </w:rPr>
      </w:pPr>
      <w:r w:rsidRPr="00B211CD">
        <w:rPr>
          <w:rFonts w:ascii="Times New Roman" w:hAnsi="Times New Roman" w:cs="Times New Roman"/>
        </w:rPr>
        <w:t xml:space="preserve">VERGARA, Constant Sylvia. </w:t>
      </w:r>
      <w:r w:rsidRPr="00B211CD">
        <w:rPr>
          <w:rFonts w:ascii="Times New Roman" w:hAnsi="Times New Roman" w:cs="Times New Roman"/>
          <w:b/>
        </w:rPr>
        <w:t>Projetos e relatórios de pesquisa em administração</w:t>
      </w:r>
      <w:r w:rsidRPr="00B211CD">
        <w:rPr>
          <w:rFonts w:ascii="Times New Roman" w:hAnsi="Times New Roman" w:cs="Times New Roman"/>
        </w:rPr>
        <w:t>. 3. ed. São Paulo: Atlas, 2000.</w:t>
      </w:r>
    </w:p>
    <w:p w14:paraId="0717502F" w14:textId="77777777" w:rsidR="00A54734" w:rsidRPr="00B211CD" w:rsidRDefault="00A54734" w:rsidP="00A54734">
      <w:pPr>
        <w:spacing w:before="120" w:after="120" w:line="240" w:lineRule="auto"/>
        <w:rPr>
          <w:rFonts w:ascii="Times New Roman" w:hAnsi="Times New Roman" w:cs="Times New Roman"/>
        </w:rPr>
      </w:pPr>
      <w:r w:rsidRPr="00B211CD">
        <w:rPr>
          <w:rFonts w:ascii="Times New Roman" w:hAnsi="Times New Roman" w:cs="Times New Roman"/>
        </w:rPr>
        <w:t xml:space="preserve">VICHI, Renata. </w:t>
      </w:r>
      <w:r w:rsidRPr="00B211CD">
        <w:rPr>
          <w:rFonts w:ascii="Times New Roman" w:hAnsi="Times New Roman" w:cs="Times New Roman"/>
          <w:b/>
          <w:bCs/>
        </w:rPr>
        <w:t>Chocolate nas veias</w:t>
      </w:r>
      <w:r w:rsidRPr="00B211CD">
        <w:rPr>
          <w:rFonts w:ascii="Times New Roman" w:hAnsi="Times New Roman" w:cs="Times New Roman"/>
        </w:rPr>
        <w:t>: descubra a surpreendente história da CEO que revolucionou o mercado de chocolates no país com a Kopenhagen e a Brasil Cacau. São Paulo: Buzz, 2021.</w:t>
      </w:r>
    </w:p>
    <w:p w14:paraId="55AC4E2B" w14:textId="668BC862" w:rsidR="00334C57" w:rsidRDefault="00A54734" w:rsidP="00A54734">
      <w:pPr>
        <w:spacing w:before="120" w:after="120" w:line="240" w:lineRule="auto"/>
        <w:rPr>
          <w:rFonts w:ascii="Times New Roman" w:hAnsi="Times New Roman" w:cs="Times New Roman"/>
          <w:sz w:val="24"/>
          <w:szCs w:val="24"/>
        </w:rPr>
      </w:pPr>
      <w:r w:rsidRPr="00B211CD">
        <w:rPr>
          <w:rFonts w:ascii="Times New Roman" w:eastAsia="Times New Roman" w:hAnsi="Times New Roman" w:cs="Times New Roman"/>
          <w:lang w:eastAsia="pt-BR"/>
        </w:rPr>
        <w:t xml:space="preserve">VOLPI, Matheus Tauan. </w:t>
      </w:r>
      <w:r w:rsidRPr="00B211CD">
        <w:rPr>
          <w:rFonts w:ascii="Times New Roman" w:eastAsia="Times New Roman" w:hAnsi="Times New Roman" w:cs="Times New Roman"/>
          <w:b/>
          <w:lang w:eastAsia="pt-BR"/>
        </w:rPr>
        <w:t>Conceito constitucional de microempresa e empresa de pequeno porte.</w:t>
      </w:r>
      <w:r w:rsidRPr="00B211CD">
        <w:rPr>
          <w:rFonts w:ascii="Times New Roman" w:eastAsia="Times New Roman" w:hAnsi="Times New Roman" w:cs="Times New Roman"/>
          <w:lang w:eastAsia="pt-BR"/>
        </w:rPr>
        <w:t xml:space="preserve"> Dissertação. (Mestrado - Faculdade de Direito de Ribeirão Preto). Universidade de São Paulo, Ribeirão Preto, 2018.</w:t>
      </w:r>
      <w:r w:rsidRPr="00C9397E">
        <w:rPr>
          <w:rFonts w:ascii="Times New Roman" w:eastAsia="Times New Roman" w:hAnsi="Times New Roman" w:cs="Times New Roman"/>
          <w:lang w:eastAsia="pt-BR"/>
        </w:rPr>
        <w:t xml:space="preserve"> </w:t>
      </w:r>
    </w:p>
    <w:sectPr w:rsidR="00334C57">
      <w:headerReference w:type="default" r:id="rId11"/>
      <w:footerReference w:type="default" r:id="rId12"/>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186FC" w14:textId="77777777" w:rsidR="00990431" w:rsidRDefault="00990431">
      <w:pPr>
        <w:spacing w:line="240" w:lineRule="auto"/>
      </w:pPr>
      <w:r>
        <w:separator/>
      </w:r>
    </w:p>
  </w:endnote>
  <w:endnote w:type="continuationSeparator" w:id="0">
    <w:p w14:paraId="54D57171" w14:textId="77777777" w:rsidR="00990431" w:rsidRDefault="009904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156DD" w14:textId="77777777" w:rsidR="00334C57" w:rsidRDefault="00A268BE">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7CD4D6E3" wp14:editId="0C44BFF9">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04BE2199" w14:textId="77777777" w:rsidR="00334C57" w:rsidRDefault="00334C57">
    <w:pPr>
      <w:pStyle w:val="Rodap"/>
      <w:jc w:val="both"/>
      <w:rPr>
        <w:rFonts w:ascii="Times New Roman" w:hAnsi="Times New Roman" w:cs="Times New Roman"/>
        <w:sz w:val="20"/>
        <w:szCs w:val="20"/>
      </w:rPr>
    </w:pPr>
  </w:p>
  <w:p w14:paraId="0D1B9EBC" w14:textId="77777777" w:rsidR="00334C57" w:rsidRDefault="00A268BE">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14:paraId="77A555F4" w14:textId="77777777" w:rsidR="00334C57" w:rsidRDefault="00334C57">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7ECD3" w14:textId="77777777" w:rsidR="00990431" w:rsidRDefault="00990431">
      <w:pPr>
        <w:spacing w:after="0"/>
      </w:pPr>
      <w:r>
        <w:separator/>
      </w:r>
    </w:p>
  </w:footnote>
  <w:footnote w:type="continuationSeparator" w:id="0">
    <w:p w14:paraId="37DAC5F2" w14:textId="77777777" w:rsidR="00990431" w:rsidRDefault="00990431">
      <w:pPr>
        <w:spacing w:after="0"/>
      </w:pPr>
      <w:r>
        <w:continuationSeparator/>
      </w:r>
    </w:p>
  </w:footnote>
  <w:footnote w:id="1">
    <w:p w14:paraId="010638BC" w14:textId="77777777" w:rsidR="00F75B18" w:rsidRPr="004B7070" w:rsidRDefault="00F75B18" w:rsidP="00F75B18">
      <w:pPr>
        <w:pStyle w:val="Textodenotaderodap"/>
        <w:rPr>
          <w:rFonts w:ascii="Times New Roman" w:hAnsi="Times New Roman" w:cs="Times New Roman"/>
        </w:rPr>
      </w:pPr>
      <w:r w:rsidRPr="00E92ED5">
        <w:rPr>
          <w:rStyle w:val="Refdenotaderodap"/>
          <w:rFonts w:ascii="Times New Roman" w:hAnsi="Times New Roman" w:cs="Times New Roman"/>
        </w:rPr>
        <w:footnoteRef/>
      </w:r>
      <w:r w:rsidRPr="00E92ED5">
        <w:rPr>
          <w:rFonts w:ascii="Times New Roman" w:hAnsi="Times New Roman" w:cs="Times New Roman"/>
        </w:rPr>
        <w:t xml:space="preserve"> Consórcio Internacional e responsável pela avaliação anual da atividade empreendedora no mundo.</w:t>
      </w:r>
      <w:r w:rsidRPr="004B7070">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4C66D" w14:textId="77777777" w:rsidR="00334C57" w:rsidRDefault="00A268BE">
    <w:pPr>
      <w:pStyle w:val="Cabealho"/>
      <w:jc w:val="center"/>
    </w:pPr>
    <w:r>
      <w:rPr>
        <w:noProof/>
      </w:rPr>
      <mc:AlternateContent>
        <mc:Choice Requires="wps">
          <w:drawing>
            <wp:anchor distT="0" distB="0" distL="114300" distR="114300" simplePos="0" relativeHeight="251660288" behindDoc="1" locked="0" layoutInCell="1" allowOverlap="1" wp14:anchorId="5D85B401" wp14:editId="6D577AD4">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50100981" wp14:editId="124988AF">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2A0D6DDA" wp14:editId="603C1A96">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4B0D1498" w14:textId="77777777" w:rsidR="00334C57" w:rsidRDefault="00334C57">
    <w:pPr>
      <w:pStyle w:val="Cabealho"/>
      <w:jc w:val="center"/>
    </w:pPr>
  </w:p>
  <w:p w14:paraId="4FDBF29F" w14:textId="77777777" w:rsidR="00334C57" w:rsidRDefault="00334C57">
    <w:pPr>
      <w:pStyle w:val="Cabealh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36C01"/>
    <w:rsid w:val="000668BC"/>
    <w:rsid w:val="000A7E96"/>
    <w:rsid w:val="000F2C33"/>
    <w:rsid w:val="00141418"/>
    <w:rsid w:val="0017619A"/>
    <w:rsid w:val="00192D25"/>
    <w:rsid w:val="001960F8"/>
    <w:rsid w:val="00206A92"/>
    <w:rsid w:val="002271CC"/>
    <w:rsid w:val="00241841"/>
    <w:rsid w:val="00255C43"/>
    <w:rsid w:val="0026468E"/>
    <w:rsid w:val="0028730B"/>
    <w:rsid w:val="002C34FA"/>
    <w:rsid w:val="003012B6"/>
    <w:rsid w:val="00334C57"/>
    <w:rsid w:val="00350516"/>
    <w:rsid w:val="003734BF"/>
    <w:rsid w:val="00404764"/>
    <w:rsid w:val="00407DD4"/>
    <w:rsid w:val="00430491"/>
    <w:rsid w:val="00454E09"/>
    <w:rsid w:val="004738D7"/>
    <w:rsid w:val="004D08EF"/>
    <w:rsid w:val="004D292A"/>
    <w:rsid w:val="00507F7E"/>
    <w:rsid w:val="00510F45"/>
    <w:rsid w:val="00517B9B"/>
    <w:rsid w:val="005B0E09"/>
    <w:rsid w:val="005D0102"/>
    <w:rsid w:val="005E6AE4"/>
    <w:rsid w:val="00627138"/>
    <w:rsid w:val="006F1C58"/>
    <w:rsid w:val="0070001F"/>
    <w:rsid w:val="0071799B"/>
    <w:rsid w:val="0076776E"/>
    <w:rsid w:val="007A3A8D"/>
    <w:rsid w:val="007B2432"/>
    <w:rsid w:val="007C3EAC"/>
    <w:rsid w:val="007F4C01"/>
    <w:rsid w:val="00826AB5"/>
    <w:rsid w:val="00830126"/>
    <w:rsid w:val="0085799B"/>
    <w:rsid w:val="00871E28"/>
    <w:rsid w:val="008916F0"/>
    <w:rsid w:val="0089374A"/>
    <w:rsid w:val="008E6026"/>
    <w:rsid w:val="009738A0"/>
    <w:rsid w:val="00990431"/>
    <w:rsid w:val="009D26F3"/>
    <w:rsid w:val="009F03EC"/>
    <w:rsid w:val="009F167A"/>
    <w:rsid w:val="00A12BDF"/>
    <w:rsid w:val="00A268BE"/>
    <w:rsid w:val="00A54734"/>
    <w:rsid w:val="00A90F80"/>
    <w:rsid w:val="00AA2FA7"/>
    <w:rsid w:val="00AC5582"/>
    <w:rsid w:val="00B01FB6"/>
    <w:rsid w:val="00B211CD"/>
    <w:rsid w:val="00B54567"/>
    <w:rsid w:val="00B60131"/>
    <w:rsid w:val="00B802F1"/>
    <w:rsid w:val="00BA2E19"/>
    <w:rsid w:val="00BB6164"/>
    <w:rsid w:val="00BC6D50"/>
    <w:rsid w:val="00BD3D8D"/>
    <w:rsid w:val="00C41A4B"/>
    <w:rsid w:val="00C87F92"/>
    <w:rsid w:val="00C96AC4"/>
    <w:rsid w:val="00D74E84"/>
    <w:rsid w:val="00DC6AA9"/>
    <w:rsid w:val="00E0684F"/>
    <w:rsid w:val="00E40890"/>
    <w:rsid w:val="00E50039"/>
    <w:rsid w:val="00EA3BEF"/>
    <w:rsid w:val="00ED4C75"/>
    <w:rsid w:val="00F75B18"/>
    <w:rsid w:val="00FA11A5"/>
    <w:rsid w:val="00FC4F7E"/>
    <w:rsid w:val="00FD1B9B"/>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A9FF1"/>
  <w15:docId w15:val="{BE8718BC-9FB7-4B61-948F-56315CF19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table" w:styleId="Tabelacomgrade">
    <w:name w:val="Table Grid"/>
    <w:basedOn w:val="Tabelanormal"/>
    <w:uiPriority w:val="59"/>
    <w:rsid w:val="003734BF"/>
    <w:rPr>
      <w:rFonts w:ascii="Times New Roman" w:eastAsia="Calibri" w:hAnsi="Times New Roman" w:cs="Times New Roman"/>
      <w:sz w:val="24"/>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uiPriority w:val="99"/>
    <w:unhideWhenUsed/>
    <w:rsid w:val="003734BF"/>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3734BF"/>
    <w:rPr>
      <w:lang w:eastAsia="en-US"/>
    </w:rPr>
  </w:style>
  <w:style w:type="character" w:styleId="Refdenotaderodap">
    <w:name w:val="footnote reference"/>
    <w:basedOn w:val="Fontepargpadro"/>
    <w:uiPriority w:val="99"/>
    <w:unhideWhenUsed/>
    <w:rsid w:val="003734BF"/>
    <w:rPr>
      <w:vertAlign w:val="superscript"/>
    </w:rPr>
  </w:style>
  <w:style w:type="table" w:customStyle="1" w:styleId="Tabelacomgrade1">
    <w:name w:val="Tabela com grade1"/>
    <w:basedOn w:val="Tabelanormal"/>
    <w:next w:val="Tabelacomgrade"/>
    <w:rsid w:val="003734BF"/>
    <w:pPr>
      <w:ind w:firstLine="737"/>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A54734"/>
    <w:rPr>
      <w:sz w:val="22"/>
      <w:szCs w:val="22"/>
      <w:lang w:eastAsia="en-US"/>
    </w:rPr>
  </w:style>
  <w:style w:type="character" w:styleId="Hyperlink">
    <w:name w:val="Hyperlink"/>
    <w:basedOn w:val="Fontepargpadro"/>
    <w:uiPriority w:val="99"/>
    <w:unhideWhenUsed/>
    <w:rsid w:val="00A547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educa.ibge.gov.br/jovens/conheca--brasil/populacao/18317-educacao.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sebrae.com.br/sites/PortalSebrae/artigos/entenda-as-diferencas-entre-microempresa-pequena-empresa-e-mei,03f5438af1c92410VgnVCM100000b272010aRCRD.%20Acesso" TargetMode="External"/><Relationship Id="rId4" Type="http://schemas.openxmlformats.org/officeDocument/2006/relationships/settings" Target="settings.xml"/><Relationship Id="rId9" Type="http://schemas.openxmlformats.org/officeDocument/2006/relationships/hyperlink" Target="https://www.sebrae.com.br/sites/PortalSebra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464</TotalTime>
  <Pages>24</Pages>
  <Words>8635</Words>
  <Characters>46632</Characters>
  <Application>Microsoft Office Word</Application>
  <DocSecurity>0</DocSecurity>
  <Lines>388</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Mario Celso</cp:lastModifiedBy>
  <cp:revision>19</cp:revision>
  <dcterms:created xsi:type="dcterms:W3CDTF">2022-06-22T00:00:00Z</dcterms:created>
  <dcterms:modified xsi:type="dcterms:W3CDTF">2022-07-01T13:48:00Z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