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F32A68" w14:paraId="1E207724" wp14:textId="75A1ED3E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01F32A68" w:rsidR="01F32A68"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  <w:t>O resumo deve ter, no máximo, 15 (quinze) linhas e 3 (três) palavras-chave, fonte Times New Roman, tamanho 12.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76B324"/>
    <w:rsid w:val="01F32A68"/>
    <w:rsid w:val="0576B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B324"/>
  <w15:chartTrackingRefBased/>
  <w15:docId w15:val="{46AB672D-BB3C-415A-8CC8-B93C9452E7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2021-07-16T20:14:06.1638509Z</dcterms:created>
  <dcterms:modified xsi:type="dcterms:W3CDTF">2021-07-16T20:15:25.9948819Z</dcterms:modified>
  <dc:creator>renata lima</dc:creator>
  <lastModifiedBy>renata lima</lastModifiedBy>
</coreProperties>
</file>